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中共轮台县委宣传部2024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（一）负责拟订全县宣传思想文化事业重大方针政策和事业发展总体规划；按照县委统一部署，协调全县宣传文化系统各单位之间的工作。</w:t>
      </w:r>
    </w:p>
    <w:p>
      <w:pPr>
        <w:spacing w:line="580" w:lineRule="exact"/>
        <w:ind w:firstLine="640"/>
        <w:jc w:val="both"/>
      </w:pPr>
      <w:r>
        <w:rPr>
          <w:rFonts w:ascii="仿宋_GB2312" w:hAnsi="仿宋_GB2312" w:eastAsia="仿宋_GB2312"/>
          <w:sz w:val="32"/>
        </w:rPr>
        <w:t>（二）统筹协调党的意识形态工作，贯彻落实县委关于意识形态工作的决策部署，组织协调意识形态工作责任制落实和日常监督检查。</w:t>
      </w:r>
    </w:p>
    <w:p>
      <w:pPr>
        <w:spacing w:line="580" w:lineRule="exact"/>
        <w:ind w:firstLine="640"/>
        <w:jc w:val="both"/>
      </w:pPr>
      <w:r>
        <w:rPr>
          <w:rFonts w:ascii="仿宋_GB2312" w:hAnsi="仿宋_GB2312" w:eastAsia="仿宋_GB2312"/>
          <w:sz w:val="32"/>
        </w:rPr>
        <w:t>（三）负责统筹指导协调全县理论研究、理论学习、理论宣传工作，组织推动全县理论武装工作。</w:t>
      </w:r>
    </w:p>
    <w:p>
      <w:pPr>
        <w:spacing w:line="580" w:lineRule="exact"/>
        <w:ind w:firstLine="640"/>
        <w:jc w:val="both"/>
      </w:pPr>
      <w:r>
        <w:rPr>
          <w:rFonts w:ascii="仿宋_GB2312" w:hAnsi="仿宋_GB2312" w:eastAsia="仿宋_GB2312"/>
          <w:sz w:val="32"/>
        </w:rPr>
        <w:t>（四）负责规划组织领导全县思想政治工作和群众性精神文明建设工作和活动；配合县委组织部做好党员教育工作；会同有关部门研究和改进群众思想教育工作。</w:t>
      </w:r>
    </w:p>
    <w:p>
      <w:pPr>
        <w:spacing w:line="580" w:lineRule="exact"/>
        <w:ind w:firstLine="640"/>
        <w:jc w:val="both"/>
      </w:pPr>
      <w:r>
        <w:rPr>
          <w:rFonts w:ascii="仿宋_GB2312" w:hAnsi="仿宋_GB2312" w:eastAsia="仿宋_GB2312"/>
          <w:sz w:val="32"/>
        </w:rPr>
        <w:t>（五）统筹分析研判和引导社会舆论，指导协调全县各新闻单位工作，组织全县突发公共事件应急新闻工作。</w:t>
      </w:r>
    </w:p>
    <w:p>
      <w:pPr>
        <w:spacing w:line="580" w:lineRule="exact"/>
        <w:ind w:firstLine="640"/>
        <w:jc w:val="both"/>
      </w:pPr>
      <w:r>
        <w:rPr>
          <w:rFonts w:ascii="仿宋_GB2312" w:hAnsi="仿宋_GB2312" w:eastAsia="仿宋_GB2312"/>
          <w:sz w:val="32"/>
        </w:rPr>
        <w:t>（六）拟订新闻出版业的管理政策并督促落实，管理新闻出版行政事务，组织协调有关行政审批工作，统筹规划和指导协调新闻出版事业、产业发展，监督管理出版物内容和质量，监督管理印刷业，管理著作权等。组织指导协调全县“扫黄打非”工作。负责全县新闻记者证的监督管理。</w:t>
      </w:r>
    </w:p>
    <w:p>
      <w:pPr>
        <w:spacing w:line="580" w:lineRule="exact"/>
        <w:ind w:firstLine="640"/>
        <w:jc w:val="both"/>
      </w:pPr>
      <w:r>
        <w:rPr>
          <w:rFonts w:ascii="仿宋_GB2312" w:hAnsi="仿宋_GB2312" w:eastAsia="仿宋_GB2312"/>
          <w:sz w:val="32"/>
        </w:rPr>
        <w:t>（七）统筹协调数字新媒体的建设与管理。</w:t>
      </w:r>
    </w:p>
    <w:p>
      <w:pPr>
        <w:spacing w:line="580" w:lineRule="exact"/>
        <w:ind w:firstLine="640"/>
        <w:jc w:val="both"/>
      </w:pPr>
      <w:r>
        <w:rPr>
          <w:rFonts w:ascii="仿宋_GB2312" w:hAnsi="仿宋_GB2312" w:eastAsia="仿宋_GB2312"/>
          <w:sz w:val="32"/>
        </w:rPr>
        <w:t>（八）负责组织实施县精神文明建设规划、协调、指导、创建工作，负责规划和统筹协调县未成年人思想道德建设工作。统筹指导协调推动精神文化产品的创作和生产，协调组织中华优秀传统文化传承发展有关工作，指导协调推动群众文化建设。</w:t>
      </w:r>
    </w:p>
    <w:p>
      <w:pPr>
        <w:spacing w:line="580" w:lineRule="exact"/>
        <w:ind w:firstLine="640"/>
        <w:jc w:val="both"/>
      </w:pPr>
      <w:r>
        <w:rPr>
          <w:rFonts w:ascii="仿宋_GB2312" w:hAnsi="仿宋_GB2312" w:eastAsia="仿宋_GB2312"/>
          <w:sz w:val="32"/>
        </w:rPr>
        <w:t>（九）负责全县宣传文化产品的审读审批鉴定，对全县审读审批鉴定工作进行统一管理，做好全县审读工作组织协调、督查落实、指导管理，推动审读工作体系化建设。</w:t>
      </w:r>
    </w:p>
    <w:p>
      <w:pPr>
        <w:spacing w:line="580" w:lineRule="exact"/>
        <w:ind w:firstLine="640"/>
        <w:jc w:val="both"/>
      </w:pPr>
      <w:r>
        <w:rPr>
          <w:rFonts w:ascii="仿宋_GB2312" w:hAnsi="仿宋_GB2312" w:eastAsia="仿宋_GB2312"/>
          <w:sz w:val="32"/>
        </w:rPr>
        <w:t>（十）负责管理电影行政事务，指导监管电影制片、发行、放映工作，组织对电影内容进行审查，指导协调涉及我县的重大电影活动。</w:t>
      </w:r>
    </w:p>
    <w:p>
      <w:pPr>
        <w:spacing w:line="580" w:lineRule="exact"/>
        <w:ind w:firstLine="640"/>
        <w:jc w:val="both"/>
      </w:pPr>
      <w:r>
        <w:rPr>
          <w:rFonts w:ascii="仿宋_GB2312" w:hAnsi="仿宋_GB2312" w:eastAsia="仿宋_GB2312"/>
          <w:sz w:val="32"/>
        </w:rPr>
        <w:t>（十一）对新闻出版、广播影视、文化艺术业改革发展研究提出政策性建议，统筹指导协调文化体制改革和文化事业、文化产业及旅游业发展，指导协调国有文化资产监管工作。承担县文化体制改革和文化产业发展工作领导小组办公室日常工作。</w:t>
      </w:r>
    </w:p>
    <w:p>
      <w:pPr>
        <w:spacing w:line="580" w:lineRule="exact"/>
        <w:ind w:firstLine="640"/>
        <w:jc w:val="both"/>
      </w:pPr>
      <w:r>
        <w:rPr>
          <w:rFonts w:ascii="仿宋_GB2312" w:hAnsi="仿宋_GB2312" w:eastAsia="仿宋_GB2312"/>
          <w:sz w:val="32"/>
        </w:rPr>
        <w:t>（十二）统筹指导舆情信息工作，组织协调开展县域内外舆情信息收集分析研判工作，跟踪了解、研究掌握宣传舆情动态。</w:t>
      </w:r>
    </w:p>
    <w:p>
      <w:pPr>
        <w:spacing w:line="580" w:lineRule="exact"/>
        <w:ind w:firstLine="640"/>
        <w:jc w:val="both"/>
      </w:pPr>
      <w:r>
        <w:rPr>
          <w:rFonts w:ascii="仿宋_GB2312" w:hAnsi="仿宋_GB2312" w:eastAsia="仿宋_GB2312"/>
          <w:sz w:val="32"/>
        </w:rPr>
        <w:t>（十三）统筹协调对外宣传工作，指导协调有关部门研究拟订对外宣传工作战略、重大方针政策和对外宣传事业发展总体规划。</w:t>
      </w:r>
    </w:p>
    <w:p>
      <w:pPr>
        <w:spacing w:line="580" w:lineRule="exact"/>
        <w:ind w:firstLine="640"/>
        <w:jc w:val="both"/>
      </w:pPr>
      <w:r>
        <w:rPr>
          <w:rFonts w:ascii="仿宋_GB2312" w:hAnsi="仿宋_GB2312" w:eastAsia="仿宋_GB2312"/>
          <w:sz w:val="32"/>
        </w:rPr>
        <w:t>（十四）统筹协调组织开展新闻发布工作，承担县新闻发布有关组织协调工作，负责县人民政府新闻发布组织实施工作，指导协调县人民政府各部门和各乡、镇（场）的新闻发布工作，推动新闻发言人制度建设。拟定我县重大问题对外宣传口径。</w:t>
      </w:r>
    </w:p>
    <w:p>
      <w:pPr>
        <w:spacing w:line="580" w:lineRule="exact"/>
        <w:ind w:firstLine="640"/>
        <w:jc w:val="both"/>
      </w:pPr>
      <w:r>
        <w:rPr>
          <w:rFonts w:ascii="仿宋_GB2312" w:hAnsi="仿宋_GB2312" w:eastAsia="仿宋_GB2312"/>
          <w:sz w:val="32"/>
        </w:rPr>
        <w:t>（十五）负责人权宣传工作的组织协调，做好境外来访记者采访事务方面的工作。</w:t>
      </w:r>
    </w:p>
    <w:p>
      <w:pPr>
        <w:spacing w:line="580" w:lineRule="exact"/>
        <w:ind w:firstLine="640"/>
        <w:jc w:val="both"/>
      </w:pPr>
      <w:r>
        <w:rPr>
          <w:rFonts w:ascii="仿宋_GB2312" w:hAnsi="仿宋_GB2312" w:eastAsia="仿宋_GB2312"/>
          <w:sz w:val="32"/>
        </w:rPr>
        <w:t>（十六）受县委委托，会同县委组织部管理新闻、文化、出版、社会科学研究等方面县宣传文化单位的领导干部。对全县各乡镇各部门各单位党（工）委、党组、（总）支部宣传委员的任免提出意见建议。会同组织部门管理本级新闻（出版）、广播影视、文艺文化、体育、语言文字和社科研究等部门的领导干部，指导领导班子建设，负责组织开展宣传思想文化系统干部教育培训和人才工作。组织协调县新闻、出版、文艺和政工等系列专业技术职称评审工作。</w:t>
      </w:r>
    </w:p>
    <w:p>
      <w:pPr>
        <w:spacing w:line="580" w:lineRule="exact"/>
        <w:ind w:firstLine="640"/>
        <w:jc w:val="both"/>
      </w:pPr>
      <w:r>
        <w:rPr>
          <w:rFonts w:ascii="仿宋_GB2312" w:hAnsi="仿宋_GB2312" w:eastAsia="仿宋_GB2312"/>
          <w:sz w:val="32"/>
        </w:rPr>
        <w:t>（十七）归口领导县文化体育广播电视和旅游局、县广播电视台。受县委委托，代管县文联、县社科联。</w:t>
      </w:r>
    </w:p>
    <w:p>
      <w:pPr>
        <w:spacing w:line="580" w:lineRule="exact"/>
        <w:ind w:firstLine="640"/>
        <w:jc w:val="both"/>
      </w:pPr>
      <w:r>
        <w:rPr>
          <w:rFonts w:ascii="仿宋_GB2312" w:hAnsi="仿宋_GB2312" w:eastAsia="仿宋_GB2312"/>
          <w:sz w:val="32"/>
        </w:rPr>
        <w:t>（十八）承担本部门党的建设、党风廉政建设和反腐败工作、精神文明、维护稳定、</w:t>
      </w:r>
      <w:r>
        <w:rPr>
          <w:rFonts w:hint="eastAsia" w:ascii="仿宋_GB2312" w:hAnsi="仿宋_GB2312" w:eastAsia="仿宋_GB2312"/>
          <w:sz w:val="32"/>
          <w:lang w:val="en-US" w:eastAsia="zh-CN"/>
        </w:rPr>
        <w:t>为民办实事</w:t>
      </w:r>
      <w:r>
        <w:rPr>
          <w:rFonts w:ascii="仿宋_GB2312" w:hAnsi="仿宋_GB2312" w:eastAsia="仿宋_GB2312"/>
          <w:sz w:val="32"/>
        </w:rPr>
        <w:t>、综合治理、民族团结、“两个全覆盖”、脱贫攻坚、安全生产等工作。</w:t>
      </w:r>
    </w:p>
    <w:p>
      <w:pPr>
        <w:spacing w:line="580" w:lineRule="exact"/>
        <w:ind w:firstLine="640"/>
        <w:jc w:val="both"/>
      </w:pPr>
      <w:r>
        <w:rPr>
          <w:rFonts w:ascii="仿宋_GB2312" w:hAnsi="仿宋_GB2312" w:eastAsia="仿宋_GB2312"/>
          <w:sz w:val="32"/>
        </w:rPr>
        <w:t>（十九）完成县委、县人民政府交办的其他任务。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中共轮台县委宣传部2024年度，实有人数25人，其中：在职人员17人，增加1人；离休人员0人，增加0人；退休人员8人,增加2人。</w:t>
      </w:r>
    </w:p>
    <w:p>
      <w:pPr>
        <w:spacing w:line="580" w:lineRule="exact"/>
        <w:ind w:firstLine="640"/>
        <w:jc w:val="both"/>
      </w:pPr>
      <w:r>
        <w:rPr>
          <w:rFonts w:ascii="仿宋_GB2312" w:hAnsi="仿宋_GB2312" w:eastAsia="仿宋_GB2312"/>
          <w:sz w:val="32"/>
        </w:rPr>
        <w:t>中共轮台县委宣传部无下属预算单位，下设6个科室，分别是：办公室、外宣办、文明办、审读中心、社科联、电影放映。</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2024年度收入总计554.33万元，</w:t>
      </w:r>
      <w:r>
        <w:rPr>
          <w:rFonts w:ascii="仿宋_GB2312" w:hAnsi="仿宋_GB2312" w:eastAsia="仿宋_GB2312"/>
          <w:b w:val="0"/>
          <w:sz w:val="32"/>
        </w:rPr>
        <w:t>其中：本年收入合计554.33万元，使用非财政拨款结余（含专用结余）0.00万元，年初结转和结余0.00万元。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2024年度支出总计554.33万元，</w:t>
      </w:r>
      <w:r>
        <w:rPr>
          <w:rFonts w:ascii="仿宋_GB2312" w:hAnsi="仿宋_GB2312" w:eastAsia="仿宋_GB2312"/>
          <w:b w:val="0"/>
          <w:sz w:val="32"/>
        </w:rPr>
        <w:t>其中：本年支出合计554.33万元，结余分配0.00万元，年末结转和结余0.00万元。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收入支出总体与上年相比，减少61.03万元，下降9.92%，主要原因是：本年减少媒体合作广告宣传费以及宣讲员稿酬费、工作队维修路桥费以及投放广告费，导致经费较上年减少。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本年收入554.33万元，</w:t>
      </w:r>
      <w:r>
        <w:rPr>
          <w:rFonts w:ascii="仿宋_GB2312" w:hAnsi="仿宋_GB2312" w:eastAsia="仿宋_GB2312"/>
          <w:b w:val="0"/>
          <w:sz w:val="32"/>
        </w:rPr>
        <w:t>其中：财政拨款收入494.76万元，占89.25%；上级补助收入0.00万元，占0.00%；事业收入0.00万元，占0.00%；经营收入0.00万元，占0.00%；附属单位上缴收入0.00万元，占0.00%；其他收入59.57万元，占10.75%。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本年支出554.33万元，</w:t>
      </w:r>
      <w:r>
        <w:rPr>
          <w:rFonts w:ascii="仿宋_GB2312" w:hAnsi="仿宋_GB2312" w:eastAsia="仿宋_GB2312"/>
          <w:b w:val="0"/>
          <w:sz w:val="32"/>
        </w:rPr>
        <w:t>其中：基本支出524.88万元，占94.69%；项目支出29.44万元，占5.31%；上缴上级支出0.00万元，占0.00%；经营支出0.00万元，占0.00%；对附属单位补助支出0.00万元，占0.00%。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2024年度财政拨款收入总计494.76万元，</w:t>
      </w:r>
      <w:r>
        <w:rPr>
          <w:rFonts w:ascii="仿宋_GB2312" w:hAnsi="仿宋_GB2312" w:eastAsia="仿宋_GB2312"/>
          <w:b w:val="0"/>
          <w:sz w:val="32"/>
        </w:rPr>
        <w:t>其中：年初财政拨款结转和结余0.00万元，本年财政拨款收入494.76万元。</w:t>
      </w:r>
      <w:r>
        <w:rPr>
          <w:rFonts w:ascii="仿宋_GB2312" w:hAnsi="仿宋_GB2312" w:eastAsia="仿宋_GB2312"/>
          <w:b/>
          <w:sz w:val="32"/>
        </w:rPr>
        <w:t>财政拨款支出总计494.76万元，</w:t>
      </w:r>
      <w:r>
        <w:rPr>
          <w:rFonts w:ascii="仿宋_GB2312" w:hAnsi="仿宋_GB2312" w:eastAsia="仿宋_GB2312"/>
          <w:b w:val="0"/>
          <w:sz w:val="32"/>
        </w:rPr>
        <w:t>其中：年末财政拨款结转和结余0.00万元，本年财政拨款支出494.76万元。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减少85.59万元，下降14.75%，主要原因是：本年减少媒体合作广告宣传费以及宣讲员稿酬费、工作队维修路桥费以及投放广告费，导致经费较上年减少。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年初预算数447.52万元，决算数494.76万元，预决算差异率10.56%，主要原因是：本年在职人员增加，年中追加人员经费及人员工资、社保、公积金基数调增部分资金，导致预决算存在差异。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2024年度一般公共预算财政拨款支出494.35万元，</w:t>
      </w:r>
      <w:r>
        <w:rPr>
          <w:rFonts w:ascii="仿宋_GB2312" w:hAnsi="仿宋_GB2312" w:eastAsia="仿宋_GB2312"/>
          <w:b w:val="0"/>
          <w:sz w:val="32"/>
        </w:rPr>
        <w:t>占本年支出合计的89.18%。</w:t>
      </w:r>
      <w:r>
        <w:rPr>
          <w:rFonts w:ascii="仿宋_GB2312" w:hAnsi="仿宋_GB2312" w:eastAsia="仿宋_GB2312"/>
          <w:b/>
          <w:sz w:val="32"/>
        </w:rPr>
        <w:t>与上年相比，</w:t>
      </w:r>
      <w:r>
        <w:rPr>
          <w:rFonts w:ascii="仿宋_GB2312" w:hAnsi="仿宋_GB2312" w:eastAsia="仿宋_GB2312"/>
          <w:b w:val="0"/>
          <w:sz w:val="32"/>
        </w:rPr>
        <w:t>减少84.19万元，下降14.55%，主要原因是：本年减少媒体合作广告宣传费以及宣讲员稿酬费、工作队维修路桥费以及投放广告费，导致经费较上年减少。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年初预算数445.70万元，决算数494.35万元，预决算差异率10.92%，主要原因是：本年在职人员增加，年中追加人员经费及人员工资、社保、公积金基数调增部分资金，导致预决算存在差异。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1.一般公共服务支出(类)372.74万元,占75.40%。</w:t>
      </w:r>
    </w:p>
    <w:p>
      <w:pPr>
        <w:spacing w:line="580" w:lineRule="exact"/>
        <w:ind w:firstLine="640"/>
        <w:jc w:val="both"/>
      </w:pPr>
      <w:r>
        <w:rPr>
          <w:rFonts w:ascii="仿宋_GB2312" w:hAnsi="仿宋_GB2312" w:eastAsia="仿宋_GB2312"/>
          <w:b w:val="0"/>
          <w:sz w:val="32"/>
        </w:rPr>
        <w:t>2.文化旅游体育与传媒支出(类)36.95万元,占7.47%。</w:t>
      </w:r>
    </w:p>
    <w:p>
      <w:pPr>
        <w:spacing w:line="580" w:lineRule="exact"/>
        <w:ind w:firstLine="640"/>
        <w:jc w:val="both"/>
      </w:pPr>
      <w:r>
        <w:rPr>
          <w:rFonts w:ascii="仿宋_GB2312" w:hAnsi="仿宋_GB2312" w:eastAsia="仿宋_GB2312"/>
          <w:b w:val="0"/>
          <w:sz w:val="32"/>
        </w:rPr>
        <w:t>3.社会保障和就业支出(类)46.08万元,占9.32%。</w:t>
      </w:r>
    </w:p>
    <w:p>
      <w:pPr>
        <w:spacing w:line="580" w:lineRule="exact"/>
        <w:ind w:firstLine="640"/>
        <w:jc w:val="both"/>
      </w:pPr>
      <w:r>
        <w:rPr>
          <w:rFonts w:ascii="仿宋_GB2312" w:hAnsi="仿宋_GB2312" w:eastAsia="仿宋_GB2312"/>
          <w:b w:val="0"/>
          <w:sz w:val="32"/>
        </w:rPr>
        <w:t>4.卫生健康支出(类)16.85万元,占3.41%。</w:t>
      </w:r>
    </w:p>
    <w:p>
      <w:pPr>
        <w:spacing w:line="580" w:lineRule="exact"/>
        <w:ind w:firstLine="640"/>
        <w:jc w:val="both"/>
      </w:pPr>
      <w:r>
        <w:rPr>
          <w:rFonts w:ascii="仿宋_GB2312" w:hAnsi="仿宋_GB2312" w:eastAsia="仿宋_GB2312"/>
          <w:b w:val="0"/>
          <w:sz w:val="32"/>
        </w:rPr>
        <w:t>5.住房保障支出(类)21.74万元,占4.40%。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1.一般公共服务支出(类)组织事务(款)其他组织事务支出(项):支出决算数为0.00万元，比上年决算减少0.07万元，下降100.00%,主要原因是：本年减少个人先进奖金，相应支出减少。</w:t>
      </w:r>
    </w:p>
    <w:p>
      <w:pPr>
        <w:spacing w:line="580" w:lineRule="exact"/>
        <w:ind w:firstLine="640"/>
        <w:jc w:val="both"/>
      </w:pPr>
      <w:r>
        <w:rPr>
          <w:rFonts w:ascii="仿宋_GB2312" w:hAnsi="仿宋_GB2312" w:eastAsia="仿宋_GB2312"/>
          <w:b w:val="0"/>
          <w:sz w:val="32"/>
        </w:rPr>
        <w:t>2.一般公共服务支出(类)宣传事务(款)行政运行(项):支出决算数为310.31万元，比上年决算增加176.30万元，增长131.56%,主要原因是：本年在职人员工资调增，相关人员经费增加；增加采购全县党报党刊费用。</w:t>
      </w:r>
    </w:p>
    <w:p>
      <w:pPr>
        <w:spacing w:line="580" w:lineRule="exact"/>
        <w:ind w:firstLine="640"/>
        <w:jc w:val="both"/>
      </w:pPr>
      <w:r>
        <w:rPr>
          <w:rFonts w:ascii="仿宋_GB2312" w:hAnsi="仿宋_GB2312" w:eastAsia="仿宋_GB2312"/>
          <w:b w:val="0"/>
          <w:sz w:val="32"/>
        </w:rPr>
        <w:t>3.一般公共服务支出(类)宣传事务(款)事业运行(项):支出决算数为60.42万元，比上年决算增加15.84万元，增长35.53%,主要原因是：本年新增事业人员，人员工资调增，相关人员经费增加。</w:t>
      </w:r>
    </w:p>
    <w:p>
      <w:pPr>
        <w:spacing w:line="580" w:lineRule="exact"/>
        <w:ind w:firstLine="640"/>
        <w:jc w:val="both"/>
      </w:pPr>
      <w:r>
        <w:rPr>
          <w:rFonts w:ascii="仿宋_GB2312" w:hAnsi="仿宋_GB2312" w:eastAsia="仿宋_GB2312"/>
          <w:b w:val="0"/>
          <w:sz w:val="32"/>
        </w:rPr>
        <w:t>4.一般公共服务支出(类)宣传事务(款)其他宣传事务支出(项):支出决算数为2.00万元，比上年决算减少249.26万元，下降99.20%,主要原因是：本年减少工作队维修路桥费以及投放广告费。</w:t>
      </w:r>
    </w:p>
    <w:p>
      <w:pPr>
        <w:spacing w:line="580" w:lineRule="exact"/>
        <w:ind w:firstLine="640"/>
        <w:jc w:val="both"/>
      </w:pPr>
      <w:r>
        <w:rPr>
          <w:rFonts w:ascii="仿宋_GB2312" w:hAnsi="仿宋_GB2312" w:eastAsia="仿宋_GB2312"/>
          <w:b w:val="0"/>
          <w:sz w:val="32"/>
        </w:rPr>
        <w:t>5.科学技术支出(类)科学技术普及(款)科普活动(项):支出决算数为0.00万元，比上年决算减少57.13万元，下降100.00%,主要原因是：本年减少活动奖金以及各类评审费及稿酬费。</w:t>
      </w:r>
    </w:p>
    <w:p>
      <w:pPr>
        <w:spacing w:line="580" w:lineRule="exact"/>
        <w:ind w:firstLine="640"/>
        <w:jc w:val="both"/>
      </w:pPr>
      <w:r>
        <w:rPr>
          <w:rFonts w:ascii="仿宋_GB2312" w:hAnsi="仿宋_GB2312" w:eastAsia="仿宋_GB2312"/>
          <w:b w:val="0"/>
          <w:sz w:val="32"/>
        </w:rPr>
        <w:t>6.文化旅游体育与传媒支出(类)其他文化旅游体育与传媒支出(款)其他文化旅游体育与传媒支出(项):支出决算数为36.95万元，比上年决算增加4.76万元，增长14.79%,主要原因是：本年增加农家书屋补充图书经费。</w:t>
      </w:r>
    </w:p>
    <w:p>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7.社会保障和就业支出(类)行政事业单位养老支出(款)行政单位离退休(项):支出决算数为4.53万元，比上年决算增加1.80万元，增长65.93%,主要原因是：本年退休人员增加，退休费支出增加。</w:t>
      </w:r>
    </w:p>
    <w:p>
      <w:pPr>
        <w:spacing w:line="580" w:lineRule="exact"/>
        <w:ind w:firstLine="640"/>
        <w:jc w:val="both"/>
      </w:pPr>
      <w:r>
        <w:rPr>
          <w:rFonts w:ascii="仿宋_GB2312" w:hAnsi="仿宋_GB2312" w:eastAsia="仿宋_GB2312"/>
          <w:b w:val="0"/>
          <w:sz w:val="32"/>
        </w:rPr>
        <w:t>8.社会保障和就业支出(类)行政事业单位养老支出(款)事业单位离退休(项):支出决算数为0.15万元，比上年决算增加0.15万元，增长100.00%,主要原因是：本年退休人员增加，退休费支出增加。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28.71万元，比上年决算增加7.16万元，增长33.23%,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12.69万元，比上年决算增加6.59万元，增长108.03%,主要原因是：本年新增退休人员，退休职业年金费用较上年增加。</w:t>
      </w:r>
    </w:p>
    <w:p>
      <w:pPr>
        <w:spacing w:line="580" w:lineRule="exact"/>
        <w:ind w:firstLine="640"/>
        <w:jc w:val="both"/>
      </w:pPr>
      <w:r>
        <w:rPr>
          <w:rFonts w:ascii="仿宋_GB2312" w:hAnsi="仿宋_GB2312" w:eastAsia="仿宋_GB2312"/>
          <w:b w:val="0"/>
          <w:sz w:val="32"/>
        </w:rPr>
        <w:t>11.卫生健康支出(类)行政事业单位医疗(款)行政单位医疗(项):支出决算数为9.12万元，比上年决算增加2.03万元，增长28.63%,主要原因是：本年在职人员工资基数调增，医疗缴费基数上涨，相应支出增加。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12.卫生健康支出(类)行政事业单位医疗(款)事业单位医疗(项):支出决算数为3.84万元，比上年决算增加2.21万元，增长135.58%,主要原因是：本年在职人员工资基数调增，医疗缴费基数上涨，相应支出增加。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13.卫生健康支出(类)行政事业单位医疗(款)公务员医疗补助(项):支出决算数为3.90万元，比上年决算增加0.76万元，增长24.20%,主要原因是：本年在职人员工资基数调增，医疗缴费基数上涨，相应支出增加。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14.住房保障支出(类)住房改革支出(款)住房公积金(项):支出决算数为21.74万元，比上年决算增加4.68万元，增长27.43%,主要原因是：本年在职人员工资基数调增，公积金缴费基数上涨，相应支出增加。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2024年度一般公共预算财政拨款基本支出494.35万元，其中：</w:t>
      </w:r>
      <w:r>
        <w:rPr>
          <w:rFonts w:ascii="仿宋_GB2312" w:hAnsi="仿宋_GB2312" w:eastAsia="仿宋_GB2312"/>
          <w:b/>
          <w:sz w:val="32"/>
        </w:rPr>
        <w:t>人员经费294.03万元，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包括：基本工资、津贴补贴、奖金、绩效工资、机关事业单位基本养老保险缴费、职业年金缴费、职工基本医疗保险缴费、公务员医疗补助缴费、其他社会保障缴费、住房公积金、退休费、生活补助、奖励金。</w:t>
      </w:r>
    </w:p>
    <w:p>
      <w:pPr>
        <w:spacing w:line="580" w:lineRule="exact"/>
        <w:ind w:firstLine="640"/>
        <w:jc w:val="both"/>
      </w:pPr>
      <w:r>
        <w:rPr>
          <w:rFonts w:ascii="仿宋_GB2312" w:hAnsi="仿宋_GB2312" w:eastAsia="仿宋_GB2312"/>
          <w:b/>
          <w:sz w:val="32"/>
        </w:rPr>
        <w:t>公用经费200.32万元，</w:t>
      </w:r>
      <w:r>
        <w:rPr>
          <w:rFonts w:ascii="仿宋_GB2312" w:hAnsi="仿宋_GB2312" w:eastAsia="仿宋_GB2312"/>
          <w:b w:val="0"/>
          <w:sz w:val="32"/>
        </w:rPr>
        <w:t>包括：办公费、印刷费、咨询费、手续费、邮电费、差旅费、维修（护）费、培训费、委托业务费、公务用车运行维护费、其他交通费用、办公设备购置。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2024年度国有资本经营预算财政拨款收入总计0.40万元，</w:t>
      </w:r>
      <w:r>
        <w:rPr>
          <w:rFonts w:ascii="仿宋_GB2312" w:hAnsi="仿宋_GB2312" w:eastAsia="仿宋_GB2312"/>
          <w:b w:val="0"/>
          <w:sz w:val="32"/>
        </w:rPr>
        <w:t>其中：年初结转和结余0.00万元，本年收入0.40万元。</w:t>
      </w:r>
      <w:r>
        <w:rPr>
          <w:rFonts w:ascii="仿宋_GB2312" w:hAnsi="仿宋_GB2312" w:eastAsia="仿宋_GB2312"/>
          <w:b/>
          <w:sz w:val="32"/>
        </w:rPr>
        <w:t>国有资本经营预算财政拨款支出总计0.40万元，</w:t>
      </w:r>
      <w:r>
        <w:rPr>
          <w:rFonts w:ascii="仿宋_GB2312" w:hAnsi="仿宋_GB2312" w:eastAsia="仿宋_GB2312"/>
          <w:b w:val="0"/>
          <w:sz w:val="32"/>
        </w:rPr>
        <w:t>其中：年末结转和结余0.00万元，本年支出0.40万元。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减少1.41万元，下降77.90%，主要原因是：本年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国企退休人员减少，企业退休人员生活补助项目减少，导致经费较上年减少。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年初预算数1.82万元，决算数0.40万元，预决算差异率-78.02%，主要原因是：本年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国企退休人员减少，年中调减企业退休人员生活补助经费，导致预决算存在差异。</w:t>
      </w:r>
    </w:p>
    <w:p>
      <w:pPr>
        <w:spacing w:line="580" w:lineRule="exact"/>
        <w:ind w:firstLine="640"/>
        <w:jc w:val="both"/>
      </w:pPr>
      <w:r>
        <w:rPr>
          <w:rFonts w:ascii="仿宋_GB2312" w:hAnsi="仿宋_GB2312" w:eastAsia="仿宋_GB2312"/>
          <w:sz w:val="32"/>
        </w:rPr>
        <w:t>国有资本经营预算财政拨款支出0.40万元。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1.国有资本经营预算支出(类)解决历史遗留问题及改革成本支出(款)国有企业退休人员社会化管理补助支出(项):支出决算数为0.40万元，比上年决算减少1.41万元，下降77.90%,主要原因是：本年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国企退休人员减少，企业退休人员生活补助项目减少，导致经费较上年减少。</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2024年度财政拨款“三公”经费支出1.76万元，</w:t>
      </w:r>
      <w:r>
        <w:rPr>
          <w:rFonts w:ascii="仿宋_GB2312" w:hAnsi="仿宋_GB2312" w:eastAsia="仿宋_GB2312"/>
          <w:b w:val="0"/>
          <w:sz w:val="32"/>
        </w:rPr>
        <w:t>比上年减少0.62万元，下降26.05%，主要原因是：严格落实中央八项规定精神，厉行节约，减少</w:t>
      </w:r>
      <w:r>
        <w:rPr>
          <w:rFonts w:hint="eastAsia" w:ascii="仿宋_GB2312" w:hAnsi="仿宋_GB2312" w:eastAsia="仿宋_GB2312"/>
          <w:b w:val="0"/>
          <w:sz w:val="32"/>
          <w:lang w:eastAsia="zh-CN"/>
        </w:rPr>
        <w:t>“三公”经费</w:t>
      </w:r>
      <w:r>
        <w:rPr>
          <w:rFonts w:ascii="仿宋_GB2312" w:hAnsi="仿宋_GB2312" w:eastAsia="仿宋_GB2312"/>
          <w:b w:val="0"/>
          <w:sz w:val="32"/>
        </w:rPr>
        <w:t>支出。其中：因公出国（境）费支出0.00万元，占0.00%，比上年增加0.00万元，增长0.00%，主要原因是：2023年与2024年均未安排因公出国（境）费支出。公务用车购置及运行维护费支出1.76万元，占100.00%，比上年减少0.52万元，下降22.81%，主要原因是：严格落实中央八项规定精神，厉行节约，减少公务用车运行维护费。公务接待费支出0.00万元，占0.00%，比上年减少0.10万元，下降100.00%，主要原因是：本年未安排公务接待工作，导致公务接待费较上年减少。</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1.76万元，其中：公务用车购置费0.00万元，公务用车运行维护费1.76万元。公务用车运行维护费开支内容包括车辆燃油费，维修维护费，过路过桥费，保险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1.76万元，决算数1.76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1.76万元，决算数1.76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轮台县委宣传部（行政单位和参照公务员法管理事业单位）机关运行经费支出200.32万元，比上年减少130.45万元，下降39.44%，主要原因是：本年减少媒体合作广告宣传费以及宣讲员稿酬费，导致机关运行经费支出较上年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2024年度政府采购支出总额166.06万元，其中：政府采购货物支出10.27万元、政府采购工程支出0.00万元、政府采购服务支出155.79万元。</w:t>
      </w:r>
    </w:p>
    <w:p>
      <w:pPr>
        <w:spacing w:line="580" w:lineRule="exact"/>
        <w:ind w:firstLine="640"/>
        <w:jc w:val="both"/>
      </w:pPr>
      <w:r>
        <w:rPr>
          <w:rFonts w:ascii="仿宋_GB2312" w:hAnsi="仿宋_GB2312" w:eastAsia="仿宋_GB2312"/>
          <w:b w:val="0"/>
          <w:sz w:val="32"/>
        </w:rPr>
        <w:t>授予中小企业合同金额166.06万元，占政府采购支出总额的100.00%，其中：授予小微企业合同金额165.79万元，占政府采购支出总额的99.84%。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16.40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554.33万元，实际执行总额554.33万元；预算绩效评价项目4个，全年预算数41.00万元，全年执行数41.00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w:t>
      </w:r>
      <w:r>
        <w:rPr>
          <w:rFonts w:hint="eastAsia" w:ascii="仿宋_GB2312" w:hAnsi="仿宋_GB2312" w:eastAsia="仿宋_GB2312"/>
          <w:b w:val="0"/>
          <w:sz w:val="32"/>
          <w:lang w:eastAsia="zh-CN"/>
        </w:rPr>
        <w:t>造成</w:t>
      </w:r>
      <w:r>
        <w:rPr>
          <w:rFonts w:ascii="仿宋_GB2312" w:hAnsi="仿宋_GB2312" w:eastAsia="仿宋_GB2312"/>
          <w:b w:val="0"/>
          <w:sz w:val="32"/>
        </w:rPr>
        <w:t>工作衔接不到位的情况。下一步改进措施：一是加强预算编制的科学性和合理性，提高预算编制的精细化水平，加强预算执行的监督和跟踪。二是多进行有关绩效管理工作方面的培训。积极参加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绩效人员水平。三是专门设定对绩效工作人员定职、定岗、定责等相关制度措施，进一步提升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绩效管理工作业务水平，扎实做好绩效管理工作。四是严格执行资金管理办法和财政资金管理制度。具体附整体支出绩效自评表，项目支出绩效自评表和评价报告。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中共轮台县委宣传部</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447.52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554.33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554.33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425.92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445.16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445.16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1.为65个农家书屋补充更新图书，极大程度</w:t>
            </w:r>
            <w:r>
              <w:rPr>
                <w:rFonts w:hint="eastAsia" w:ascii="宋体" w:hAnsi="宋体"/>
                <w:sz w:val="16"/>
                <w:lang w:eastAsia="zh-CN"/>
              </w:rPr>
              <w:t>地</w:t>
            </w:r>
            <w:r>
              <w:rPr>
                <w:rFonts w:ascii="宋体" w:hAnsi="宋体" w:eastAsia="宋体"/>
                <w:sz w:val="16"/>
              </w:rPr>
              <w:t>提升了各农家书屋的藏书量。</w:t>
            </w:r>
            <w:r>
              <w:rPr>
                <w:rFonts w:ascii="宋体" w:hAnsi="宋体" w:eastAsia="宋体"/>
                <w:sz w:val="16"/>
              </w:rPr>
              <w:br w:type="textWrapping"/>
            </w:r>
            <w:r>
              <w:rPr>
                <w:rFonts w:ascii="宋体" w:hAnsi="宋体" w:eastAsia="宋体"/>
                <w:sz w:val="16"/>
              </w:rPr>
              <w:t>2.全年深入各村放映电影不少于780场次，让更多的农牧民群众受到优秀电影文化的熏陶。</w:t>
            </w:r>
            <w:r>
              <w:rPr>
                <w:rFonts w:ascii="宋体" w:hAnsi="宋体" w:eastAsia="宋体"/>
                <w:sz w:val="16"/>
              </w:rPr>
              <w:br w:type="textWrapping"/>
            </w:r>
            <w:r>
              <w:rPr>
                <w:rFonts w:ascii="宋体" w:hAnsi="宋体" w:eastAsia="宋体"/>
                <w:sz w:val="16"/>
              </w:rPr>
              <w:t>3.拟筹备（召开）重要会议、培训及下乡镇（村）督导检查不少于8次，促使我县宣传思想工作更上台阶。</w:t>
            </w:r>
            <w:r>
              <w:rPr>
                <w:rFonts w:ascii="宋体" w:hAnsi="宋体" w:eastAsia="宋体"/>
                <w:sz w:val="16"/>
              </w:rPr>
              <w:br w:type="textWrapping"/>
            </w:r>
            <w:r>
              <w:rPr>
                <w:rFonts w:ascii="宋体" w:hAnsi="宋体" w:eastAsia="宋体"/>
                <w:sz w:val="16"/>
              </w:rPr>
              <w:t>4.全年开展巡回宣讲不少于4次，不断提升各族干部群众的感党恩意识。</w:t>
            </w:r>
            <w:r>
              <w:rPr>
                <w:rFonts w:ascii="宋体" w:hAnsi="宋体" w:eastAsia="宋体"/>
                <w:sz w:val="16"/>
              </w:rPr>
              <w:br w:type="textWrapping"/>
            </w:r>
            <w:r>
              <w:rPr>
                <w:rFonts w:ascii="宋体" w:hAnsi="宋体" w:eastAsia="宋体"/>
                <w:sz w:val="16"/>
              </w:rPr>
              <w:t>5.2024年在中央及自治区级以上主流媒体刊稿不少于6000篇，进一步提升我县知名度。</w:t>
            </w:r>
            <w:r>
              <w:rPr>
                <w:rFonts w:ascii="宋体" w:hAnsi="宋体" w:eastAsia="宋体"/>
                <w:sz w:val="16"/>
              </w:rPr>
              <w:br w:type="textWrapping"/>
            </w:r>
            <w:r>
              <w:rPr>
                <w:rFonts w:ascii="宋体" w:hAnsi="宋体" w:eastAsia="宋体"/>
                <w:sz w:val="16"/>
              </w:rPr>
              <w:t>6.表彰县级道德模范（新时代好少年、最美系列等）不少于10个，进一步弘扬正能量。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7.创建各级文明乡镇（单位、村、校园）数量不少于10个，进一步巩固全县精神文明创建成果。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w:t>
            </w:r>
            <w:bookmarkStart w:id="0" w:name="_GoBack"/>
            <w:bookmarkEnd w:id="0"/>
            <w:r>
              <w:rPr>
                <w:rFonts w:ascii="宋体" w:hAnsi="宋体" w:eastAsia="宋体"/>
                <w:sz w:val="16"/>
              </w:rPr>
              <w:t>.已完成65个农家书屋补充更新图书配备工作，极大程度</w:t>
            </w:r>
            <w:r>
              <w:rPr>
                <w:rFonts w:hint="eastAsia" w:ascii="宋体" w:hAnsi="宋体"/>
                <w:sz w:val="16"/>
                <w:lang w:eastAsia="zh-CN"/>
              </w:rPr>
              <w:t>地</w:t>
            </w:r>
            <w:r>
              <w:rPr>
                <w:rFonts w:ascii="宋体" w:hAnsi="宋体" w:eastAsia="宋体"/>
                <w:sz w:val="16"/>
              </w:rPr>
              <w:t>提升了各农家书屋的藏书量。</w:t>
            </w:r>
            <w:r>
              <w:rPr>
                <w:rFonts w:ascii="宋体" w:hAnsi="宋体" w:eastAsia="宋体"/>
                <w:sz w:val="16"/>
              </w:rPr>
              <w:br w:type="textWrapping"/>
            </w:r>
            <w:r>
              <w:rPr>
                <w:rFonts w:ascii="宋体" w:hAnsi="宋体" w:eastAsia="宋体"/>
                <w:sz w:val="16"/>
              </w:rPr>
              <w:t>2.已完成全年深入各村放映电影780场次，让更多的农牧民群众受到优秀电影文化的熏陶。</w:t>
            </w:r>
            <w:r>
              <w:rPr>
                <w:rFonts w:ascii="宋体" w:hAnsi="宋体" w:eastAsia="宋体"/>
                <w:sz w:val="16"/>
              </w:rPr>
              <w:br w:type="textWrapping"/>
            </w:r>
            <w:r>
              <w:rPr>
                <w:rFonts w:ascii="宋体" w:hAnsi="宋体" w:eastAsia="宋体"/>
                <w:sz w:val="16"/>
              </w:rPr>
              <w:t>3.已完成召开重要会议、培训及下乡镇（村）督导检查8次，促使我县宣传思想工作更上台阶。</w:t>
            </w:r>
            <w:r>
              <w:rPr>
                <w:rFonts w:ascii="宋体" w:hAnsi="宋体" w:eastAsia="宋体"/>
                <w:sz w:val="16"/>
              </w:rPr>
              <w:br w:type="textWrapping"/>
            </w:r>
            <w:r>
              <w:rPr>
                <w:rFonts w:ascii="宋体" w:hAnsi="宋体" w:eastAsia="宋体"/>
                <w:sz w:val="16"/>
              </w:rPr>
              <w:t>4.已完成全年开展巡回宣讲4次，不断提升各族干部群众的感党恩意识。</w:t>
            </w:r>
            <w:r>
              <w:rPr>
                <w:rFonts w:ascii="宋体" w:hAnsi="宋体" w:eastAsia="宋体"/>
                <w:sz w:val="16"/>
              </w:rPr>
              <w:br w:type="textWrapping"/>
            </w:r>
            <w:r>
              <w:rPr>
                <w:rFonts w:ascii="宋体" w:hAnsi="宋体" w:eastAsia="宋体"/>
                <w:sz w:val="16"/>
              </w:rPr>
              <w:t>5.已完成2024年在中央及自治区级以上主流媒体刊稿6590篇，进一步提升我县知名度。</w:t>
            </w:r>
            <w:r>
              <w:rPr>
                <w:rFonts w:ascii="宋体" w:hAnsi="宋体" w:eastAsia="宋体"/>
                <w:sz w:val="16"/>
              </w:rPr>
              <w:br w:type="textWrapping"/>
            </w:r>
            <w:r>
              <w:rPr>
                <w:rFonts w:ascii="宋体" w:hAnsi="宋体" w:eastAsia="宋体"/>
                <w:sz w:val="16"/>
              </w:rPr>
              <w:t>6.已完成持续打造新时代文明实践自治区示范站点12个，进一步巩固全县精神文明创建成果。</w:t>
            </w:r>
            <w:r>
              <w:rPr>
                <w:rFonts w:ascii="宋体" w:hAnsi="宋体" w:eastAsia="宋体"/>
                <w:sz w:val="16"/>
              </w:rPr>
              <w:br w:type="textWrapping"/>
            </w:r>
            <w:r>
              <w:rPr>
                <w:rFonts w:ascii="宋体" w:hAnsi="宋体" w:eastAsia="宋体"/>
                <w:sz w:val="16"/>
              </w:rPr>
              <w:t>7.已完成开展“版权”宣传及“扫黄打非”系列活动6场次，进一步提高干群版权和“扫黄打非”相关知识的知晓率。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农家书屋补充图书配送点数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轮台县宣传部2024年工作计划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农村电影放映场次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&gt;=780场次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轮台县宣传部2024年工作计划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拟筹备或召开的重要会议、培训</w:t>
            </w:r>
            <w:r>
              <w:rPr>
                <w:rFonts w:hint="eastAsia" w:ascii="宋体" w:hAnsi="宋体"/>
                <w:sz w:val="16"/>
                <w:lang w:eastAsia="zh-CN"/>
              </w:rPr>
              <w:t>及</w:t>
            </w:r>
            <w:r>
              <w:rPr>
                <w:rFonts w:ascii="宋体" w:hAnsi="宋体" w:eastAsia="宋体"/>
                <w:sz w:val="16"/>
              </w:rPr>
              <w:t>乡镇（村）督导检查数量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轮台县宣传部2024年工作计划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开展巡回宣讲数量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轮台县宣传部2024年工作计划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2024年发布中央及自治区级以上主流媒体刊稿数量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&gt;=6000篇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轮台县宣传部2024年工作计划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6590篇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持续打造新时代文明实践自治区示范站点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轮台县宣传部2024年工作计划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开展“版权”宣传及“扫黄打非”系列活动场次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轮台县宣传部2024年工作计划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2024年第一书记为民办实事经费（迪那尔村）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中共轮台县委宣传部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中共轮台县委宣传部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为贯彻自治区党委、政府推进</w:t>
            </w:r>
            <w:r>
              <w:rPr>
                <w:rFonts w:hint="eastAsia" w:ascii="宋体" w:hAnsi="宋体"/>
                <w:sz w:val="16"/>
                <w:lang w:eastAsia="zh-CN"/>
              </w:rPr>
              <w:t>为民办实事</w:t>
            </w:r>
            <w:r>
              <w:rPr>
                <w:rFonts w:ascii="宋体" w:hAnsi="宋体" w:eastAsia="宋体"/>
                <w:sz w:val="16"/>
              </w:rPr>
              <w:t>工作</w:t>
            </w:r>
            <w:r>
              <w:rPr>
                <w:rFonts w:hint="eastAsia" w:ascii="宋体" w:hAnsi="宋体"/>
                <w:sz w:val="16"/>
                <w:lang w:eastAsia="zh-CN"/>
              </w:rPr>
              <w:t>制度化、规范化、科学化</w:t>
            </w:r>
            <w:r>
              <w:rPr>
                <w:rFonts w:ascii="宋体" w:hAnsi="宋体" w:eastAsia="宋体"/>
                <w:sz w:val="16"/>
              </w:rPr>
              <w:t>、常态化的举措。</w:t>
            </w:r>
            <w:r>
              <w:rPr>
                <w:rFonts w:ascii="宋体" w:hAnsi="宋体" w:eastAsia="宋体"/>
                <w:sz w:val="16"/>
              </w:rPr>
              <w:br w:type="textWrapping"/>
            </w:r>
            <w:r>
              <w:rPr>
                <w:rFonts w:ascii="宋体" w:hAnsi="宋体" w:eastAsia="宋体"/>
                <w:sz w:val="16"/>
              </w:rPr>
              <w:t>目标1：为群众办实事不少于1件，表彰奖励困难家庭学生不少于18人，完成解决群众困难,改善群众生活水平。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本年度完成落实《关于印发</w:t>
            </w:r>
            <w:r>
              <w:rPr>
                <w:rFonts w:hint="eastAsia" w:ascii="宋体" w:hAnsi="宋体"/>
                <w:sz w:val="16"/>
                <w:lang w:eastAsia="zh-CN"/>
              </w:rPr>
              <w:t>〈</w:t>
            </w:r>
            <w:r>
              <w:rPr>
                <w:rFonts w:ascii="宋体" w:hAnsi="宋体" w:eastAsia="宋体"/>
                <w:sz w:val="16"/>
              </w:rPr>
              <w:t>自治区</w:t>
            </w:r>
            <w:r>
              <w:rPr>
                <w:rFonts w:hint="eastAsia" w:ascii="宋体" w:hAnsi="宋体"/>
                <w:sz w:val="16"/>
                <w:lang w:eastAsia="zh-CN"/>
              </w:rPr>
              <w:t>为民办实事</w:t>
            </w:r>
            <w:r>
              <w:rPr>
                <w:rFonts w:ascii="宋体" w:hAnsi="宋体" w:eastAsia="宋体"/>
                <w:sz w:val="16"/>
              </w:rPr>
              <w:t xml:space="preserve">工作经费及资金管理使用办法&gt;的通知》文件精神，为群众办实事1件，表彰奖励困难家庭学生18人，解决群众困难,改善群众生活水平。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为群众办实事件数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表彰奖励困难家庭学生数量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困难家庭学生奖励金发放到位率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表彰奖励困难家庭学生及时性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表彰奖励困难家庭学生投入资金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提高群众生活幸福感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3"/>
        <w:gridCol w:w="583"/>
        <w:gridCol w:w="584"/>
        <w:gridCol w:w="614"/>
        <w:gridCol w:w="936"/>
        <w:gridCol w:w="584"/>
        <w:gridCol w:w="584"/>
        <w:gridCol w:w="599"/>
        <w:gridCol w:w="584"/>
        <w:gridCol w:w="584"/>
        <w:gridCol w:w="856"/>
        <w:gridCol w:w="614"/>
        <w:gridCol w:w="696"/>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在央视投放广告经费项目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中共轮台县委宣传部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中共轮台县委宣传部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切实落实“旅游兴疆”战略，打造生态宜居“杏”特色城市名片，擦亮“轮台白杏”品牌，使更多人了解轮台特色，让全国人民通过轮台小白杏、轮台草湖小羔羊、轮台塔里木原始胡杨林了解轮台、关注轮台、支持轮台、投资轮台。</w:t>
            </w:r>
            <w:r>
              <w:rPr>
                <w:rFonts w:ascii="宋体" w:hAnsi="宋体" w:eastAsia="宋体"/>
                <w:sz w:val="16"/>
              </w:rPr>
              <w:br w:type="textWrapping"/>
            </w:r>
            <w:r>
              <w:rPr>
                <w:rFonts w:ascii="宋体" w:hAnsi="宋体" w:eastAsia="宋体"/>
                <w:sz w:val="16"/>
              </w:rPr>
              <w:t>目标1：计划在CCTV-2《第一时间》天气预报栏目投放广告120天，每天播出1次。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落实“旅游兴疆”战略，在CCTV-2《第一时间》天气预报栏目投放广告120天，每天播出1次，进一步打造生态宜居“杏”特色城市名片，擦亮“轮台白杏”品牌，使更多人了解轮台特色，让全国人民通过轮台小白杏、轮台草湖小羔羊、轮台塔里木原始胡杨林了解轮台、关注轮台、支持轮台、投资轮台。</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轮台白杏、草湖小羔羊、胡杨林等特色资源广告播出天数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轮台白杏广告播出次数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刊播轮台白杏、草湖小羔羊、胡杨林等特色资源广告任务验收合格率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广告费播出及时率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每日刊播轮台白杏、草湖小羔羊、胡杨林等特色资源广告成本数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&lt;=1666.67元/天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=1666.67元/天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提升轮台的知名度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各族干部群众满意度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fixed"/>
        <w:tblCellMar>
          <w:top w:w="0" w:type="dxa"/>
          <w:left w:w="108" w:type="dxa"/>
          <w:bottom w:w="0" w:type="dxa"/>
          <w:right w:w="108" w:type="dxa"/>
        </w:tblCellMar>
      </w:tblPr>
      <w:tblGrid>
        <w:gridCol w:w="628"/>
        <w:gridCol w:w="624"/>
        <w:gridCol w:w="624"/>
        <w:gridCol w:w="778"/>
        <w:gridCol w:w="627"/>
        <w:gridCol w:w="624"/>
        <w:gridCol w:w="624"/>
        <w:gridCol w:w="627"/>
        <w:gridCol w:w="624"/>
        <w:gridCol w:w="624"/>
        <w:gridCol w:w="696"/>
        <w:gridCol w:w="696"/>
        <w:gridCol w:w="632"/>
        <w:gridCol w:w="632"/>
      </w:tblGrid>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宣传部：巴财教</w:t>
            </w:r>
            <w:r>
              <w:rPr>
                <w:rFonts w:hint="eastAsia" w:ascii="宋体" w:hAnsi="宋体"/>
                <w:sz w:val="16"/>
                <w:lang w:eastAsia="zh-CN"/>
              </w:rPr>
              <w:t>〔2023〕84号</w:t>
            </w:r>
            <w:r>
              <w:rPr>
                <w:rFonts w:ascii="宋体" w:hAnsi="宋体" w:eastAsia="宋体"/>
                <w:sz w:val="16"/>
              </w:rPr>
              <w:t>少数民族地区和边疆地区文化安全补助资金（出版物市场监管和版权保护工作经费）</w:t>
            </w:r>
          </w:p>
        </w:tc>
      </w:tr>
      <w:tr>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中共轮台县委宣传部</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中共轮台县委宣传部</w:t>
            </w:r>
          </w:p>
        </w:tc>
      </w:tr>
      <w:tr>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90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进一步提升我县文化市场管理（扫黄打非）和版权工作质量，扩大群众对文化市场管理（扫黄打非）和版权知识知晓率和覆盖面。</w:t>
            </w:r>
            <w:r>
              <w:rPr>
                <w:rFonts w:ascii="宋体" w:hAnsi="宋体" w:eastAsia="宋体"/>
                <w:sz w:val="16"/>
              </w:rPr>
              <w:br w:type="textWrapping"/>
            </w:r>
            <w:r>
              <w:rPr>
                <w:rFonts w:ascii="宋体" w:hAnsi="宋体" w:eastAsia="宋体"/>
                <w:sz w:val="16"/>
              </w:rPr>
              <w:t>目标1：完成印制“版权”及“扫黄打非”宣传品不少于20000件,提升各族干部群众版权及“扫黄打非”法律法规知晓率；</w:t>
            </w:r>
            <w:r>
              <w:rPr>
                <w:rFonts w:ascii="宋体" w:hAnsi="宋体" w:eastAsia="宋体"/>
                <w:sz w:val="16"/>
              </w:rPr>
              <w:br w:type="textWrapping"/>
            </w:r>
            <w:r>
              <w:rPr>
                <w:rFonts w:ascii="宋体" w:hAnsi="宋体" w:eastAsia="宋体"/>
                <w:sz w:val="16"/>
              </w:rPr>
              <w:t>目标2：完成开展“版权”宣传及“扫黄打非”系列活动不少于6场次,提高群众对版权保护意识。</w:t>
            </w:r>
          </w:p>
        </w:tc>
        <w:tc>
          <w:tcPr>
            <w:tcW w:w="390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w:t>
            </w:r>
            <w:r>
              <w:rPr>
                <w:rFonts w:hint="eastAsia" w:ascii="宋体" w:hAnsi="宋体"/>
                <w:sz w:val="16"/>
                <w:lang w:eastAsia="zh-CN"/>
              </w:rPr>
              <w:t>本单位</w:t>
            </w:r>
            <w:r>
              <w:rPr>
                <w:rFonts w:ascii="宋体" w:hAnsi="宋体" w:eastAsia="宋体"/>
                <w:sz w:val="16"/>
              </w:rPr>
              <w:t>本年度落实出版物市场监管和版权保护工作，完成印制“版权”及“扫黄打非”宣传品19691件,提升了各族干部群众版权及“扫黄打非”法律法规知晓率；</w:t>
            </w:r>
            <w:r>
              <w:rPr>
                <w:rFonts w:ascii="宋体" w:hAnsi="宋体" w:eastAsia="宋体"/>
                <w:sz w:val="16"/>
              </w:rPr>
              <w:br w:type="textWrapping"/>
            </w:r>
            <w:r>
              <w:rPr>
                <w:rFonts w:ascii="宋体" w:hAnsi="宋体" w:eastAsia="宋体"/>
                <w:sz w:val="16"/>
              </w:rPr>
              <w:t>2.</w:t>
            </w:r>
            <w:r>
              <w:rPr>
                <w:rFonts w:hint="eastAsia" w:ascii="宋体" w:hAnsi="宋体"/>
                <w:sz w:val="16"/>
                <w:lang w:eastAsia="zh-CN"/>
              </w:rPr>
              <w:t>本单位</w:t>
            </w:r>
            <w:r>
              <w:rPr>
                <w:rFonts w:ascii="宋体" w:hAnsi="宋体" w:eastAsia="宋体"/>
                <w:sz w:val="16"/>
              </w:rPr>
              <w:t>本年度落实开展“版权”宣传及“扫黄打非”系列活动6场次,提高了群众对版权保护意识。</w:t>
            </w:r>
          </w:p>
        </w:tc>
      </w:tr>
      <w:tr>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印制“版权”及“扫黄打非”宣传品数量</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&gt;=20000件</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=19691件</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原因：未充分考虑实际需求或市场变化，单价预估过低，导致采购数量受限；措施：今后提前做好市场调研，随时掌握市场动态，提升需求预测的准确性。</w:t>
            </w:r>
          </w:p>
        </w:tc>
      </w:tr>
      <w:tr>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开展“版权”宣传及“扫黄打非”系列活动场次</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&gt;=6场次</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=6场次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“版权”及“扫黄打非”宣传品质量合格率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开展“版权”宣传及“扫黄打非”系列活动正常开展率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印制“版权”及“扫黄打非”宣传品完成时间</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2024年8月20日</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2024年7月30日</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开展“版权”宣传及“扫黄打非”系列活动按期完成率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印制“版权”及“扫黄打非”宣传品成本</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开展“版权”宣传及“扫黄打非”系列活动成本</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群众对版权保护及“扫黄打非”相关政策知晓率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提高群众对版权保护意识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参与活动人员满意度</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65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7" w:type="dxa"/>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tcP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val="en-US" w:eastAsia="zh-CN"/>
              </w:rPr>
            </w:pPr>
            <w:r>
              <w:rPr>
                <w:rFonts w:ascii="宋体" w:hAnsi="宋体" w:eastAsia="宋体"/>
                <w:sz w:val="16"/>
              </w:rPr>
              <w:t>巴财教</w:t>
            </w:r>
            <w:r>
              <w:rPr>
                <w:rFonts w:hint="eastAsia" w:ascii="宋体" w:hAnsi="宋体"/>
                <w:sz w:val="16"/>
                <w:lang w:eastAsia="zh-CN"/>
              </w:rPr>
              <w:t>〔2023〕58号</w:t>
            </w:r>
            <w:r>
              <w:rPr>
                <w:rFonts w:ascii="宋体" w:hAnsi="宋体" w:eastAsia="宋体"/>
                <w:sz w:val="16"/>
              </w:rPr>
              <w:t>关于提前下达2024年中央补助地方公共文化服务体系建设补助资金预算的通知</w:t>
            </w:r>
            <w:r>
              <w:rPr>
                <w:rFonts w:hint="eastAsia" w:ascii="宋体" w:hAnsi="宋体"/>
                <w:sz w:val="16"/>
                <w:lang w:eastAsia="zh-CN"/>
              </w:rPr>
              <w:t>（</w:t>
            </w:r>
            <w:r>
              <w:rPr>
                <w:rFonts w:ascii="宋体" w:hAnsi="宋体" w:eastAsia="宋体"/>
                <w:sz w:val="16"/>
              </w:rPr>
              <w:t>农家书屋</w:t>
            </w:r>
            <w:r>
              <w:rPr>
                <w:rFonts w:hint="eastAsia" w:ascii="宋体" w:hAnsi="宋体"/>
                <w:sz w:val="16"/>
                <w:lang w:eastAsia="zh-CN"/>
              </w:rPr>
              <w:t>）</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中共轮台县委宣传部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引导和支持地方提供基本公共文化服务项目，改善基层公共文化体育设施条件：</w:t>
            </w:r>
            <w:r>
              <w:rPr>
                <w:rFonts w:ascii="宋体" w:hAnsi="宋体" w:eastAsia="宋体"/>
                <w:sz w:val="16"/>
              </w:rPr>
              <w:br w:type="textWrapping"/>
            </w:r>
            <w:r>
              <w:rPr>
                <w:rFonts w:ascii="宋体" w:hAnsi="宋体" w:eastAsia="宋体"/>
                <w:sz w:val="16"/>
              </w:rPr>
              <w:t>目标1.全年补充更新图书配送点不少于65个，每个农家书屋补充更新图书种类不少于60种，进一步提升每个农家书屋的藏书量，支持加快构建现代公共文化服务体系，促进基本公共文化服务标准化、均等化，保障广大群众读书看报、进行文化鉴赏等基本文化权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关于做好自治区2024年农家书屋出版物配备工作和推广使用“新疆数字农家书屋”阅读平台的通知》文件精神，已完成65个农家书屋的补充更新图书配送工作，且每个农家书屋补充更新图书60种，提升了每个农家书屋的藏书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全年补充更新图书的农家书屋数量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每个农家书屋补充更新图书种类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补充更新图书完成率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补充更新图书完成时限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每个农家书屋补充更新图书成本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进一步提升每个农家书屋的藏书量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农牧民群众满意度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2A2711E"/>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EE252B"/>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6768</Words>
  <Characters>7588</Characters>
  <Lines>0</Lines>
  <Paragraphs>0</Paragraphs>
  <TotalTime>2</TotalTime>
  <ScaleCrop>false</ScaleCrop>
  <LinksUpToDate>false</LinksUpToDate>
  <CharactersWithSpaces>7596</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2025-09-29T02:04:07Z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