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中国人民政治协商会议新疆维吾尔自治区轮台县委员会2024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1EABA15">
      <w:r>
        <w:br w:type="page"/>
      </w:r>
    </w:p>
    <w:p w14:paraId="2E532DA0">
      <w:pPr>
        <w:spacing w:line="640" w:lineRule="exact"/>
        <w:jc w:val="center"/>
        <w:outlineLvl w:val="1"/>
      </w:pPr>
      <w:r>
        <w:rPr>
          <w:rFonts w:ascii="黑体" w:hAnsi="黑体" w:eastAsia="黑体"/>
          <w:sz w:val="32"/>
        </w:rPr>
        <w:t>第一部分 单位概况</w:t>
      </w:r>
    </w:p>
    <w:p w14:paraId="62A6AC54">
      <w:pPr>
        <w:spacing w:line="640" w:lineRule="exact"/>
        <w:ind w:firstLine="640"/>
        <w:jc w:val="both"/>
        <w:outlineLvl w:val="2"/>
      </w:pPr>
      <w:r>
        <w:rPr>
          <w:rFonts w:ascii="黑体" w:hAnsi="黑体" w:eastAsia="黑体"/>
          <w:sz w:val="32"/>
        </w:rPr>
        <w:t>一、主要职能</w:t>
      </w:r>
    </w:p>
    <w:p w14:paraId="16939088">
      <w:pPr>
        <w:spacing w:line="580" w:lineRule="exact"/>
        <w:ind w:firstLine="640"/>
        <w:jc w:val="both"/>
      </w:pPr>
      <w:r>
        <w:rPr>
          <w:rFonts w:ascii="仿宋_GB2312" w:hAnsi="仿宋_GB2312" w:eastAsia="仿宋_GB2312"/>
          <w:sz w:val="32"/>
        </w:rPr>
        <w:t>（一）负责县政协全体会议、</w:t>
      </w:r>
      <w:r>
        <w:rPr>
          <w:rFonts w:hint="eastAsia" w:ascii="仿宋_GB2312" w:hAnsi="仿宋_GB2312" w:eastAsia="仿宋_GB2312"/>
          <w:sz w:val="32"/>
          <w:lang w:eastAsia="zh-CN"/>
        </w:rPr>
        <w:t>常务委员会会议、</w:t>
      </w:r>
      <w:r>
        <w:rPr>
          <w:rFonts w:ascii="仿宋_GB2312" w:hAnsi="仿宋_GB2312" w:eastAsia="仿宋_GB2312"/>
          <w:sz w:val="32"/>
        </w:rPr>
        <w:t>主席会议、主席办公会议、秘书长会议和专门委员会会议的会务工作，负责上述会议所形成的决议、决定、建议案的组织实施。</w:t>
      </w:r>
    </w:p>
    <w:p w14:paraId="7381D348">
      <w:pPr>
        <w:spacing w:line="580" w:lineRule="exact"/>
        <w:ind w:firstLine="640"/>
        <w:jc w:val="both"/>
      </w:pPr>
      <w:r>
        <w:rPr>
          <w:rFonts w:ascii="仿宋_GB2312" w:hAnsi="仿宋_GB2312" w:eastAsia="仿宋_GB2312"/>
          <w:sz w:val="32"/>
        </w:rPr>
        <w:t>（二）协调县政协各专门委员会的工作，充分发挥县政协委员的作用，履行好政治协商、民主监督、参政议政的基本职责。负责县政协委员进行视察、参观、调研、座谈、学习等日常活动的服务和具体组织工作；受州政协办公室的委托，</w:t>
      </w:r>
      <w:r>
        <w:rPr>
          <w:rFonts w:hint="eastAsia" w:ascii="仿宋_GB2312" w:hAnsi="仿宋_GB2312" w:eastAsia="仿宋_GB2312"/>
          <w:sz w:val="32"/>
          <w:lang w:eastAsia="zh-CN"/>
        </w:rPr>
        <w:t>组织</w:t>
      </w:r>
      <w:r>
        <w:rPr>
          <w:rFonts w:ascii="仿宋_GB2312" w:hAnsi="仿宋_GB2312" w:eastAsia="仿宋_GB2312"/>
          <w:sz w:val="32"/>
        </w:rPr>
        <w:t>驻县州政协委员进行视察活动。</w:t>
      </w:r>
    </w:p>
    <w:p w14:paraId="697E05B7">
      <w:pPr>
        <w:spacing w:line="580" w:lineRule="exact"/>
        <w:ind w:firstLine="640"/>
        <w:jc w:val="both"/>
      </w:pPr>
      <w:r>
        <w:rPr>
          <w:rFonts w:ascii="仿宋_GB2312" w:hAnsi="仿宋_GB2312" w:eastAsia="仿宋_GB2312"/>
          <w:sz w:val="32"/>
        </w:rPr>
        <w:t>（三）宣传人民政协的方针政策、工作业绩和经验以及政协委员的先进事迹，收集和反映县政协委员和各界人士的意见与建议，综合、反映社情民意。</w:t>
      </w:r>
    </w:p>
    <w:p w14:paraId="26BECAC1">
      <w:pPr>
        <w:spacing w:line="580" w:lineRule="exact"/>
        <w:ind w:firstLine="640"/>
        <w:jc w:val="both"/>
      </w:pPr>
      <w:r>
        <w:rPr>
          <w:rFonts w:ascii="仿宋_GB2312" w:hAnsi="仿宋_GB2312" w:eastAsia="仿宋_GB2312"/>
          <w:sz w:val="32"/>
        </w:rPr>
        <w:t>（四）联系工商联、各人民团体，联系县直有关部门，互通信息，协调工作，加强合作。</w:t>
      </w:r>
    </w:p>
    <w:p w14:paraId="42D43E90">
      <w:pPr>
        <w:spacing w:line="580" w:lineRule="exact"/>
        <w:ind w:firstLine="640"/>
        <w:jc w:val="both"/>
      </w:pPr>
      <w:r>
        <w:rPr>
          <w:rFonts w:ascii="仿宋_GB2312" w:hAnsi="仿宋_GB2312" w:eastAsia="仿宋_GB2312"/>
          <w:sz w:val="32"/>
        </w:rPr>
        <w:t>（五）负责县政协开展各项活动的有关后勤服务管理工作和县政协机关行政事务管理工作。</w:t>
      </w:r>
    </w:p>
    <w:p w14:paraId="40D5A775">
      <w:pPr>
        <w:spacing w:line="580" w:lineRule="exact"/>
        <w:ind w:firstLine="640"/>
        <w:jc w:val="both"/>
      </w:pPr>
      <w:r>
        <w:rPr>
          <w:rFonts w:ascii="仿宋_GB2312" w:hAnsi="仿宋_GB2312" w:eastAsia="仿宋_GB2312"/>
          <w:sz w:val="32"/>
        </w:rPr>
        <w:t>（六）负责权限范围内的人事任免。</w:t>
      </w:r>
    </w:p>
    <w:p w14:paraId="03BA4A8B">
      <w:pPr>
        <w:spacing w:line="580" w:lineRule="exact"/>
        <w:ind w:firstLine="640"/>
        <w:jc w:val="both"/>
      </w:pPr>
      <w:r>
        <w:rPr>
          <w:rFonts w:ascii="仿宋_GB2312" w:hAnsi="仿宋_GB2312" w:eastAsia="仿宋_GB2312"/>
          <w:sz w:val="32"/>
        </w:rPr>
        <w:t>（七）参与中心工作。</w:t>
      </w:r>
    </w:p>
    <w:p w14:paraId="36294981">
      <w:pPr>
        <w:spacing w:line="640" w:lineRule="exact"/>
        <w:ind w:firstLine="640"/>
        <w:jc w:val="both"/>
        <w:outlineLvl w:val="2"/>
      </w:pPr>
      <w:r>
        <w:rPr>
          <w:rFonts w:ascii="黑体" w:hAnsi="黑体" w:eastAsia="黑体"/>
          <w:sz w:val="32"/>
        </w:rPr>
        <w:t>二、机构设置及人员情况</w:t>
      </w:r>
    </w:p>
    <w:p w14:paraId="2F464576">
      <w:pPr>
        <w:spacing w:line="580" w:lineRule="exact"/>
        <w:ind w:firstLine="640"/>
        <w:jc w:val="both"/>
      </w:pPr>
      <w:r>
        <w:rPr>
          <w:rFonts w:ascii="仿宋_GB2312" w:hAnsi="仿宋_GB2312" w:eastAsia="仿宋_GB2312"/>
          <w:sz w:val="32"/>
        </w:rPr>
        <w:t>中国人民政治协商会议新疆维吾尔自治区轮台县委员会2024年度，实有人数53人，其中：在职人员20人，减少3人；离休人员0人，增加0人；退休人员33人,增加4人。</w:t>
      </w:r>
    </w:p>
    <w:p w14:paraId="35636154">
      <w:pPr>
        <w:spacing w:line="580" w:lineRule="exact"/>
        <w:ind w:firstLine="640"/>
        <w:jc w:val="both"/>
      </w:pPr>
      <w:r>
        <w:rPr>
          <w:rFonts w:ascii="仿宋_GB2312" w:hAnsi="仿宋_GB2312" w:eastAsia="仿宋_GB2312"/>
          <w:sz w:val="32"/>
        </w:rPr>
        <w:t>中国人民政治协商会议新疆维吾尔自治区轮台县委员会无下属预算单位，下设6个科室，分别是：政协办公室、专门工作委员会、提案法制委员会、民族宗教委员会、经济委员会、教科卫体委员会。</w:t>
      </w:r>
    </w:p>
    <w:p w14:paraId="7968800B">
      <w:r>
        <w:br w:type="page"/>
      </w:r>
    </w:p>
    <w:p w14:paraId="09B6D91B">
      <w:pPr>
        <w:spacing w:line="240" w:lineRule="auto"/>
        <w:jc w:val="center"/>
        <w:outlineLvl w:val="1"/>
      </w:pPr>
      <w:r>
        <w:rPr>
          <w:rFonts w:ascii="黑体" w:hAnsi="黑体" w:eastAsia="黑体"/>
          <w:sz w:val="32"/>
        </w:rPr>
        <w:t>第二部分 部门决算情况说明</w:t>
      </w:r>
    </w:p>
    <w:p w14:paraId="0B5CE30A">
      <w:pPr>
        <w:spacing w:line="640" w:lineRule="exact"/>
        <w:ind w:firstLine="640"/>
        <w:jc w:val="both"/>
        <w:outlineLvl w:val="2"/>
      </w:pPr>
      <w:r>
        <w:rPr>
          <w:rFonts w:ascii="黑体" w:hAnsi="黑体" w:eastAsia="黑体"/>
          <w:sz w:val="32"/>
        </w:rPr>
        <w:t>一、收入支出决算总体情况说明</w:t>
      </w:r>
    </w:p>
    <w:p w14:paraId="7953DB83">
      <w:pPr>
        <w:spacing w:line="580" w:lineRule="exact"/>
        <w:ind w:firstLine="640"/>
        <w:jc w:val="both"/>
      </w:pPr>
      <w:r>
        <w:rPr>
          <w:rFonts w:ascii="仿宋_GB2312" w:hAnsi="仿宋_GB2312" w:eastAsia="仿宋_GB2312"/>
          <w:b/>
          <w:sz w:val="32"/>
        </w:rPr>
        <w:t>2024年度收入总计524.25万元，</w:t>
      </w:r>
      <w:r>
        <w:rPr>
          <w:rFonts w:ascii="仿宋_GB2312" w:hAnsi="仿宋_GB2312" w:eastAsia="仿宋_GB2312"/>
          <w:b w:val="0"/>
          <w:sz w:val="32"/>
        </w:rPr>
        <w:t>其中：本年收入合计523.68万元，使用非财政拨款结余（含专用结余）0.00万元，年初结转和结余0.57万元。</w:t>
      </w:r>
    </w:p>
    <w:p w14:paraId="574958AC">
      <w:pPr>
        <w:spacing w:line="580" w:lineRule="exact"/>
        <w:ind w:firstLine="640"/>
        <w:jc w:val="both"/>
      </w:pPr>
      <w:r>
        <w:rPr>
          <w:rFonts w:ascii="仿宋_GB2312" w:hAnsi="仿宋_GB2312" w:eastAsia="仿宋_GB2312"/>
          <w:b/>
          <w:sz w:val="32"/>
        </w:rPr>
        <w:t>2024年度支出总计524.25万元，</w:t>
      </w:r>
      <w:r>
        <w:rPr>
          <w:rFonts w:ascii="仿宋_GB2312" w:hAnsi="仿宋_GB2312" w:eastAsia="仿宋_GB2312"/>
          <w:b w:val="0"/>
          <w:sz w:val="32"/>
        </w:rPr>
        <w:t>其中：本年支出合计523.68万元，结余分配0.00万元，年末结转和结余0.57万元。</w:t>
      </w:r>
    </w:p>
    <w:p w14:paraId="3DF268D4">
      <w:pPr>
        <w:spacing w:line="580" w:lineRule="exact"/>
        <w:ind w:firstLine="640"/>
        <w:jc w:val="both"/>
      </w:pPr>
      <w:r>
        <w:rPr>
          <w:rFonts w:ascii="仿宋_GB2312" w:hAnsi="仿宋_GB2312" w:eastAsia="仿宋_GB2312"/>
          <w:b w:val="0"/>
          <w:sz w:val="32"/>
        </w:rPr>
        <w:t>收入支出总体与上年相比，减少7.09万元，下降1.33%，主要原因是：本年在职人员减少，相关人员经费较上年减少。</w:t>
      </w:r>
    </w:p>
    <w:p w14:paraId="77B85692">
      <w:pPr>
        <w:spacing w:line="640" w:lineRule="exact"/>
        <w:ind w:firstLine="640"/>
        <w:jc w:val="both"/>
        <w:outlineLvl w:val="2"/>
      </w:pPr>
      <w:r>
        <w:rPr>
          <w:rFonts w:ascii="黑体" w:hAnsi="黑体" w:eastAsia="黑体"/>
          <w:sz w:val="32"/>
        </w:rPr>
        <w:t>二、收入决算情况说明</w:t>
      </w:r>
    </w:p>
    <w:p w14:paraId="0847F291">
      <w:pPr>
        <w:spacing w:line="580" w:lineRule="exact"/>
        <w:ind w:firstLine="640"/>
        <w:jc w:val="both"/>
      </w:pPr>
      <w:r>
        <w:rPr>
          <w:rFonts w:ascii="仿宋_GB2312" w:hAnsi="仿宋_GB2312" w:eastAsia="仿宋_GB2312"/>
          <w:b/>
          <w:sz w:val="32"/>
        </w:rPr>
        <w:t>本年收入523.68万元，</w:t>
      </w:r>
      <w:r>
        <w:rPr>
          <w:rFonts w:ascii="仿宋_GB2312" w:hAnsi="仿宋_GB2312" w:eastAsia="仿宋_GB2312"/>
          <w:b w:val="0"/>
          <w:sz w:val="32"/>
        </w:rPr>
        <w:t>其中：财政拨款收入523.66万元，占100.00%；上级补助收入0.00万元，占0.00%；事业收入0.00万元，占0.00%；经营收入0.00万元，占0.00%；附属单位上缴收入0.00万元，占0.00%；其他收入0.02万元，占0.004%。</w:t>
      </w:r>
    </w:p>
    <w:p w14:paraId="2736DB92">
      <w:pPr>
        <w:spacing w:line="640" w:lineRule="exact"/>
        <w:ind w:firstLine="640"/>
        <w:jc w:val="both"/>
        <w:outlineLvl w:val="2"/>
      </w:pPr>
      <w:r>
        <w:rPr>
          <w:rFonts w:ascii="黑体" w:hAnsi="黑体" w:eastAsia="黑体"/>
          <w:sz w:val="32"/>
        </w:rPr>
        <w:t>三、支出决算情况说明</w:t>
      </w:r>
    </w:p>
    <w:p w14:paraId="4AACC70B">
      <w:pPr>
        <w:spacing w:line="580" w:lineRule="exact"/>
        <w:ind w:firstLine="640"/>
        <w:jc w:val="both"/>
      </w:pPr>
      <w:r>
        <w:rPr>
          <w:rFonts w:ascii="仿宋_GB2312" w:hAnsi="仿宋_GB2312" w:eastAsia="仿宋_GB2312"/>
          <w:b/>
          <w:sz w:val="32"/>
        </w:rPr>
        <w:t>本年支出523.68万元，</w:t>
      </w:r>
      <w:r>
        <w:rPr>
          <w:rFonts w:ascii="仿宋_GB2312" w:hAnsi="仿宋_GB2312" w:eastAsia="仿宋_GB2312"/>
          <w:b w:val="0"/>
          <w:sz w:val="32"/>
        </w:rPr>
        <w:t>其中：基本支出522.51万元，占99.78%；项目支出1.17万元，占0.22%；上缴上级支出0.00万元，占0.00%；经营支出0.00万元，占0.00%；对附属单位补助支出0.00万元，占0.00%。</w:t>
      </w:r>
    </w:p>
    <w:p w14:paraId="42BEBC9C">
      <w:pPr>
        <w:spacing w:line="640" w:lineRule="exact"/>
        <w:ind w:firstLine="640"/>
        <w:jc w:val="both"/>
        <w:outlineLvl w:val="2"/>
      </w:pPr>
      <w:r>
        <w:rPr>
          <w:rFonts w:ascii="黑体" w:hAnsi="黑体" w:eastAsia="黑体"/>
          <w:sz w:val="32"/>
        </w:rPr>
        <w:t>四、财政拨款收入支出决算总体情况说明</w:t>
      </w:r>
    </w:p>
    <w:p w14:paraId="0A7AE6AE">
      <w:pPr>
        <w:spacing w:line="580" w:lineRule="exact"/>
        <w:ind w:firstLine="640"/>
        <w:jc w:val="both"/>
      </w:pPr>
      <w:r>
        <w:rPr>
          <w:rFonts w:ascii="仿宋_GB2312" w:hAnsi="仿宋_GB2312" w:eastAsia="仿宋_GB2312"/>
          <w:b/>
          <w:sz w:val="32"/>
        </w:rPr>
        <w:t>2024年度财政拨款收入总计523.66万元，</w:t>
      </w:r>
      <w:r>
        <w:rPr>
          <w:rFonts w:ascii="仿宋_GB2312" w:hAnsi="仿宋_GB2312" w:eastAsia="仿宋_GB2312"/>
          <w:b w:val="0"/>
          <w:sz w:val="32"/>
        </w:rPr>
        <w:t>其中：年初财政拨款结转和结余0.00万元，本年财政拨款收入523.66万元。</w:t>
      </w:r>
      <w:r>
        <w:rPr>
          <w:rFonts w:ascii="仿宋_GB2312" w:hAnsi="仿宋_GB2312" w:eastAsia="仿宋_GB2312"/>
          <w:b/>
          <w:sz w:val="32"/>
        </w:rPr>
        <w:t>财政拨款支出总计523.66万元，</w:t>
      </w:r>
      <w:r>
        <w:rPr>
          <w:rFonts w:ascii="仿宋_GB2312" w:hAnsi="仿宋_GB2312" w:eastAsia="仿宋_GB2312"/>
          <w:b w:val="0"/>
          <w:sz w:val="32"/>
        </w:rPr>
        <w:t>其中：年末财政拨款结转和结余0.00万元，本年财政拨款支出523.66万元。</w:t>
      </w:r>
    </w:p>
    <w:p w14:paraId="75541F3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减少7.09万元，下降1.34%，主要原因是：本年在职人员减少，相关人员经费较上年减少。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年初预算数548.49万元，决算数523.66万元，预决算差异率-4.53%，主要原因是：本年在职人员减少，年中调减人员经费，导致预决算存在差异。</w:t>
      </w:r>
    </w:p>
    <w:p w14:paraId="32F23BD3">
      <w:pPr>
        <w:spacing w:line="640" w:lineRule="exact"/>
        <w:ind w:firstLine="640"/>
        <w:jc w:val="both"/>
        <w:outlineLvl w:val="2"/>
      </w:pPr>
      <w:r>
        <w:rPr>
          <w:rFonts w:ascii="黑体" w:hAnsi="黑体" w:eastAsia="黑体"/>
          <w:sz w:val="32"/>
        </w:rPr>
        <w:t>五、一般公共预算财政拨款支出决算情况说明</w:t>
      </w:r>
    </w:p>
    <w:p w14:paraId="52431BD8">
      <w:pPr>
        <w:spacing w:line="640" w:lineRule="exact"/>
        <w:ind w:firstLine="640"/>
        <w:jc w:val="both"/>
        <w:outlineLvl w:val="3"/>
      </w:pPr>
      <w:r>
        <w:rPr>
          <w:rFonts w:ascii="楷体_GB2312" w:hAnsi="楷体_GB2312" w:eastAsia="楷体_GB2312"/>
          <w:b/>
          <w:sz w:val="32"/>
        </w:rPr>
        <w:t>（一）一般公共预算财政拨款支出决算总体情况</w:t>
      </w:r>
    </w:p>
    <w:p w14:paraId="795BE17E">
      <w:pPr>
        <w:spacing w:line="580" w:lineRule="exact"/>
        <w:ind w:firstLine="640"/>
        <w:jc w:val="both"/>
      </w:pPr>
      <w:r>
        <w:rPr>
          <w:rFonts w:ascii="仿宋_GB2312" w:hAnsi="仿宋_GB2312" w:eastAsia="仿宋_GB2312"/>
          <w:b/>
          <w:sz w:val="32"/>
        </w:rPr>
        <w:t>2024年度一般公共预算财政拨款支出523.66万元，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减少7.09万元，下降1.34%，主要原因是：本年在职人员减少，相关人员经费较上年减少。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年初预算数548.49万元，决算数523.66万元，预决算差异率-4.53%，主要原因是：本年在职人员减少，年中调减人员经费，导致预决算存在差异。</w:t>
      </w:r>
    </w:p>
    <w:p w14:paraId="0BF182B5">
      <w:pPr>
        <w:spacing w:line="640" w:lineRule="exact"/>
        <w:ind w:firstLine="640"/>
        <w:jc w:val="both"/>
        <w:outlineLvl w:val="3"/>
      </w:pPr>
      <w:r>
        <w:rPr>
          <w:rFonts w:ascii="楷体_GB2312" w:hAnsi="楷体_GB2312" w:eastAsia="楷体_GB2312"/>
          <w:b/>
          <w:sz w:val="32"/>
        </w:rPr>
        <w:t>（二）一般公共预算财政拨款支出决算结构情况</w:t>
      </w:r>
    </w:p>
    <w:p w14:paraId="678DF45B">
      <w:pPr>
        <w:spacing w:line="580" w:lineRule="exact"/>
        <w:ind w:firstLine="640"/>
        <w:jc w:val="both"/>
      </w:pPr>
      <w:r>
        <w:rPr>
          <w:rFonts w:ascii="仿宋_GB2312" w:hAnsi="仿宋_GB2312" w:eastAsia="仿宋_GB2312"/>
          <w:b w:val="0"/>
          <w:sz w:val="32"/>
        </w:rPr>
        <w:t>1.一般公共服务支出(类)340.31万元,占64.99%。</w:t>
      </w:r>
    </w:p>
    <w:p w14:paraId="69648924">
      <w:pPr>
        <w:spacing w:line="580" w:lineRule="exact"/>
        <w:ind w:firstLine="640"/>
        <w:jc w:val="both"/>
      </w:pPr>
      <w:r>
        <w:rPr>
          <w:rFonts w:ascii="仿宋_GB2312" w:hAnsi="仿宋_GB2312" w:eastAsia="仿宋_GB2312"/>
          <w:b w:val="0"/>
          <w:sz w:val="32"/>
        </w:rPr>
        <w:t>2.社会保障和就业支出(类)121.95万元,占23.29%。</w:t>
      </w:r>
    </w:p>
    <w:p w14:paraId="2D7B98DC">
      <w:pPr>
        <w:spacing w:line="580" w:lineRule="exact"/>
        <w:ind w:firstLine="640"/>
        <w:jc w:val="both"/>
      </w:pPr>
      <w:r>
        <w:rPr>
          <w:rFonts w:ascii="仿宋_GB2312" w:hAnsi="仿宋_GB2312" w:eastAsia="仿宋_GB2312"/>
          <w:b w:val="0"/>
          <w:sz w:val="32"/>
        </w:rPr>
        <w:t>3.卫生健康支出(类)27.07万元,占5.17%。</w:t>
      </w:r>
    </w:p>
    <w:p w14:paraId="5AA47DEE">
      <w:pPr>
        <w:spacing w:line="580" w:lineRule="exact"/>
        <w:ind w:firstLine="640"/>
        <w:jc w:val="both"/>
      </w:pPr>
      <w:r>
        <w:rPr>
          <w:rFonts w:ascii="仿宋_GB2312" w:hAnsi="仿宋_GB2312" w:eastAsia="仿宋_GB2312"/>
          <w:b w:val="0"/>
          <w:sz w:val="32"/>
        </w:rPr>
        <w:t>4.住房保障支出(类)34.33万元,占6.56%。</w:t>
      </w:r>
    </w:p>
    <w:p w14:paraId="1919D9C4">
      <w:pPr>
        <w:spacing w:line="640" w:lineRule="exact"/>
        <w:ind w:firstLine="640"/>
        <w:jc w:val="both"/>
        <w:outlineLvl w:val="3"/>
      </w:pPr>
      <w:r>
        <w:rPr>
          <w:rFonts w:ascii="楷体_GB2312" w:hAnsi="楷体_GB2312" w:eastAsia="楷体_GB2312"/>
          <w:b/>
          <w:sz w:val="32"/>
        </w:rPr>
        <w:t>（三）一般公共预算财政拨款支出决算具体情况</w:t>
      </w:r>
    </w:p>
    <w:p w14:paraId="7CEBD1D8">
      <w:pPr>
        <w:spacing w:line="580" w:lineRule="exact"/>
        <w:ind w:firstLine="640"/>
        <w:jc w:val="both"/>
      </w:pPr>
      <w:r>
        <w:rPr>
          <w:rFonts w:ascii="仿宋_GB2312" w:hAnsi="仿宋_GB2312" w:eastAsia="仿宋_GB2312"/>
          <w:b w:val="0"/>
          <w:sz w:val="32"/>
        </w:rPr>
        <w:t>1.一般公共服务支出(类)政协事务(款)行政运行(项):支出决算数为311.85万元，比上年决算减少28.88万元，下降8.48%,主要原因是：本年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行政人员减少，人员工资较上年减少，相应人员经费较上年减少；本年减少印刷费、劳务费、专用材料费等。</w:t>
      </w:r>
    </w:p>
    <w:p w14:paraId="4A93E36E">
      <w:pPr>
        <w:spacing w:line="580" w:lineRule="exact"/>
        <w:ind w:firstLine="640"/>
        <w:jc w:val="both"/>
      </w:pPr>
      <w:r>
        <w:rPr>
          <w:rFonts w:ascii="仿宋_GB2312" w:hAnsi="仿宋_GB2312" w:eastAsia="仿宋_GB2312"/>
          <w:b w:val="0"/>
          <w:sz w:val="32"/>
        </w:rPr>
        <w:t>2.一般公共服务支出(类)政协事务(款)政协会议(项):支出决算数为7.16万元，比上年决算增加7.16万元，增长100.00%,主要原因是：本年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开展政协十五届第四次会议，导致相应会议经费较上年增加。</w:t>
      </w:r>
    </w:p>
    <w:p w14:paraId="3DE9ED8A">
      <w:pPr>
        <w:spacing w:line="580" w:lineRule="exact"/>
        <w:ind w:firstLine="640"/>
        <w:jc w:val="both"/>
      </w:pPr>
      <w:r>
        <w:rPr>
          <w:rFonts w:ascii="仿宋_GB2312" w:hAnsi="仿宋_GB2312" w:eastAsia="仿宋_GB2312"/>
          <w:b w:val="0"/>
          <w:sz w:val="32"/>
        </w:rPr>
        <w:t>3.一般公共服务支出(类)政协事务(款)参政议政(项):支出决算数为0.20万元，比上年决算减少1.80万元，下降90.00%,主要原因是：本年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为民办实事工作队慰问品减少，相应支出减少。</w:t>
      </w:r>
    </w:p>
    <w:p w14:paraId="17CD5472">
      <w:pPr>
        <w:spacing w:line="580" w:lineRule="exact"/>
        <w:ind w:firstLine="640"/>
        <w:jc w:val="both"/>
      </w:pPr>
      <w:r>
        <w:rPr>
          <w:rFonts w:ascii="仿宋_GB2312" w:hAnsi="仿宋_GB2312" w:eastAsia="仿宋_GB2312"/>
          <w:b w:val="0"/>
          <w:sz w:val="32"/>
        </w:rPr>
        <w:t>4.一般公共服务支出(类)政协事务(款)其他政协事务支出(项):支出决算数为21.11万元，比上年决算减少1.47万元，下降6.51%,主要原因是：本年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为民办实事宣传制作服务费减少，相应支出减少。</w:t>
      </w:r>
    </w:p>
    <w:p w14:paraId="52586DE9">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5.社会保障和就业支出(类)行政事业单位养老支出(款)行政单位离退休(项):支出决算数为26.10万元，比上年决算减少26.62万元，下降50.49%,主要原因是：本年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退休去世人员较上年减少，抚恤金支出减少，导致行政单位离退休较上年减少。</w:t>
      </w:r>
    </w:p>
    <w:p w14:paraId="7227DB22">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42.35万元，比上年决算增加0.17万元，增长0.40%,主要原因是：本年在职人员工资基数调增，养老缴费基数上涨，相应支出增加。</w:t>
      </w:r>
    </w:p>
    <w:p w14:paraId="4E4E835A">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7.社会保障和就业支出(类)行政事业单位养老支出(款)机关事业单位职业年金缴费支出(项):支出决算数为53.49万元，比上年决算增加45.33万元，增长555.51%,主要原因是：本年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退休人员及调出人员职业年金发放较上年增加，职业年金缴费支出增加。</w:t>
      </w:r>
    </w:p>
    <w:p w14:paraId="1C178D6A">
      <w:pPr>
        <w:spacing w:line="580" w:lineRule="exact"/>
        <w:ind w:firstLine="640"/>
        <w:jc w:val="both"/>
      </w:pPr>
      <w:r>
        <w:rPr>
          <w:rFonts w:ascii="仿宋_GB2312" w:hAnsi="仿宋_GB2312" w:eastAsia="仿宋_GB2312"/>
          <w:b w:val="0"/>
          <w:sz w:val="32"/>
        </w:rPr>
        <w:t>8.卫生健康支出(类)行政事业单位医疗(款)行政单位医疗(项):支出决算数为19.13万元，比上年决算减少0.65万元，下降3.29%,主要原因是：本年在职人员减少，行政单位医疗支出较上年减少。</w:t>
      </w:r>
    </w:p>
    <w:p w14:paraId="78BBD630">
      <w:pPr>
        <w:spacing w:line="580" w:lineRule="exact"/>
        <w:ind w:firstLine="640"/>
        <w:jc w:val="both"/>
      </w:pPr>
      <w:r>
        <w:rPr>
          <w:rFonts w:ascii="仿宋_GB2312" w:hAnsi="仿宋_GB2312" w:eastAsia="仿宋_GB2312"/>
          <w:b w:val="0"/>
          <w:sz w:val="32"/>
        </w:rPr>
        <w:t>9.卫生健康支出(类)行政事业单位医疗(款)公务员医疗补助(项):支出决算数为7.94万元，比上年决算减少0.53万元，下降6.26%,主要原因是：本年在职人员减少，公务员医疗补助较上年减少。</w:t>
      </w:r>
    </w:p>
    <w:p w14:paraId="37F3BD61">
      <w:pPr>
        <w:spacing w:line="580" w:lineRule="exact"/>
        <w:ind w:firstLine="640"/>
        <w:jc w:val="both"/>
      </w:pPr>
      <w:r>
        <w:rPr>
          <w:rFonts w:ascii="仿宋_GB2312" w:hAnsi="仿宋_GB2312" w:eastAsia="仿宋_GB2312"/>
          <w:b w:val="0"/>
          <w:sz w:val="32"/>
        </w:rPr>
        <w:t>10.住房保障支出(类)住房改革支出(款)住房公积金(项):支出决算数为34.33万元，比上年决算增加0.19万元，增长0.56%,主要原因是：本年在职人员工资基数调增，公积金缴费基数上涨，相应支出增加。</w:t>
      </w:r>
    </w:p>
    <w:p w14:paraId="109D1666">
      <w:pPr>
        <w:spacing w:line="640" w:lineRule="exact"/>
        <w:ind w:firstLine="640"/>
        <w:jc w:val="both"/>
        <w:outlineLvl w:val="2"/>
      </w:pPr>
      <w:r>
        <w:rPr>
          <w:rFonts w:ascii="黑体" w:hAnsi="黑体" w:eastAsia="黑体"/>
          <w:sz w:val="32"/>
        </w:rPr>
        <w:t>六、一般公共预算财政拨款基本支出决算情况说明</w:t>
      </w:r>
    </w:p>
    <w:p w14:paraId="52CFC0A5">
      <w:pPr>
        <w:spacing w:line="580" w:lineRule="exact"/>
        <w:ind w:firstLine="640"/>
        <w:jc w:val="both"/>
      </w:pPr>
      <w:r>
        <w:rPr>
          <w:rFonts w:ascii="仿宋_GB2312" w:hAnsi="仿宋_GB2312" w:eastAsia="仿宋_GB2312"/>
          <w:b w:val="0"/>
          <w:sz w:val="32"/>
        </w:rPr>
        <w:t>2024年度一般公共预算财政拨款基本支出522.49万元，其中：</w:t>
      </w:r>
      <w:r>
        <w:rPr>
          <w:rFonts w:ascii="仿宋_GB2312" w:hAnsi="仿宋_GB2312" w:eastAsia="仿宋_GB2312"/>
          <w:b/>
          <w:sz w:val="32"/>
        </w:rPr>
        <w:t>人员经费483.28万元，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包括：基本工资、津贴补贴、奖金、机关事业单位基本养老保险缴费、职业年金缴费、职工基本医疗保险缴费、公务员医疗补助缴费、其他社会保障缴费、住房公积金、退休费、生活补助、奖励金。</w:t>
      </w:r>
    </w:p>
    <w:p w14:paraId="691CA9C7">
      <w:pPr>
        <w:spacing w:line="580" w:lineRule="exact"/>
        <w:ind w:firstLine="640"/>
        <w:jc w:val="both"/>
      </w:pPr>
      <w:r>
        <w:rPr>
          <w:rFonts w:ascii="仿宋_GB2312" w:hAnsi="仿宋_GB2312" w:eastAsia="仿宋_GB2312"/>
          <w:b/>
          <w:sz w:val="32"/>
        </w:rPr>
        <w:t>公用经费39.21万元，</w:t>
      </w:r>
      <w:r>
        <w:rPr>
          <w:rFonts w:ascii="仿宋_GB2312" w:hAnsi="仿宋_GB2312" w:eastAsia="仿宋_GB2312"/>
          <w:b w:val="0"/>
          <w:sz w:val="32"/>
        </w:rPr>
        <w:t>包括：办公费、邮电费、差旅费、维修（护）费、会议费、公务接待费、其他交通费用。</w:t>
      </w:r>
    </w:p>
    <w:p w14:paraId="2E1E743A">
      <w:pPr>
        <w:spacing w:line="640" w:lineRule="exact"/>
        <w:ind w:firstLine="640"/>
        <w:jc w:val="both"/>
        <w:outlineLvl w:val="2"/>
      </w:pPr>
      <w:r>
        <w:rPr>
          <w:rFonts w:ascii="黑体" w:hAnsi="黑体" w:eastAsia="黑体"/>
          <w:sz w:val="32"/>
        </w:rPr>
        <w:t>七、政府性基金预算财政拨款收入支出决算情况说明</w:t>
      </w:r>
    </w:p>
    <w:p w14:paraId="738FE92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57ED296">
      <w:pPr>
        <w:spacing w:line="640" w:lineRule="exact"/>
        <w:ind w:firstLine="640"/>
        <w:jc w:val="both"/>
        <w:outlineLvl w:val="2"/>
      </w:pPr>
      <w:r>
        <w:rPr>
          <w:rFonts w:ascii="黑体" w:hAnsi="黑体" w:eastAsia="黑体"/>
          <w:sz w:val="32"/>
        </w:rPr>
        <w:t>八、国有资本经营预算财政拨款收入支出决算情况说明</w:t>
      </w:r>
    </w:p>
    <w:p w14:paraId="4328350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EADE77">
      <w:pPr>
        <w:spacing w:line="640" w:lineRule="exact"/>
        <w:ind w:firstLine="640"/>
        <w:jc w:val="both"/>
        <w:outlineLvl w:val="2"/>
      </w:pPr>
      <w:r>
        <w:rPr>
          <w:rFonts w:ascii="黑体" w:hAnsi="黑体" w:eastAsia="黑体"/>
          <w:sz w:val="32"/>
        </w:rPr>
        <w:t>九、财政拨款“三公”经费支出决算情况说明</w:t>
      </w:r>
    </w:p>
    <w:p w14:paraId="00478F2E">
      <w:pPr>
        <w:spacing w:line="580" w:lineRule="exact"/>
        <w:ind w:firstLine="640"/>
        <w:jc w:val="both"/>
      </w:pPr>
      <w:r>
        <w:rPr>
          <w:rFonts w:ascii="仿宋_GB2312" w:hAnsi="仿宋_GB2312" w:eastAsia="仿宋_GB2312"/>
          <w:b/>
          <w:sz w:val="32"/>
        </w:rPr>
        <w:t>2024年度财政拨款“三公”经费支出4.26万元，</w:t>
      </w:r>
      <w:r>
        <w:rPr>
          <w:rFonts w:ascii="仿宋_GB2312" w:hAnsi="仿宋_GB2312" w:eastAsia="仿宋_GB2312"/>
          <w:b w:val="0"/>
          <w:sz w:val="32"/>
        </w:rPr>
        <w:t>比上年增加4.26万元，增长100.00%，主要原因是：本年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迎接自治州以及其他各县市政协调研考察小组，导致</w:t>
      </w:r>
      <w:r>
        <w:rPr>
          <w:rFonts w:hint="eastAsia" w:ascii="仿宋_GB2312" w:hAnsi="仿宋_GB2312" w:eastAsia="仿宋_GB2312"/>
          <w:b w:val="0"/>
          <w:sz w:val="32"/>
          <w:lang w:eastAsia="zh-CN"/>
        </w:rPr>
        <w:t>本单位</w:t>
      </w:r>
      <w:r>
        <w:rPr>
          <w:rFonts w:ascii="仿宋_GB2312" w:hAnsi="仿宋_GB2312" w:eastAsia="仿宋_GB2312"/>
          <w:b w:val="0"/>
          <w:sz w:val="32"/>
        </w:rPr>
        <w:t>本年公务接待费较上年增加。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4.26万元，占100.00%，比上年增加4.26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迎接自治州以及其他各县市政协调研考察小组，导致</w:t>
      </w:r>
      <w:r>
        <w:rPr>
          <w:rFonts w:hint="eastAsia" w:ascii="仿宋_GB2312" w:hAnsi="仿宋_GB2312" w:eastAsia="仿宋_GB2312"/>
          <w:b w:val="0"/>
          <w:sz w:val="32"/>
          <w:lang w:eastAsia="zh-CN"/>
        </w:rPr>
        <w:t>本单位</w:t>
      </w:r>
      <w:r>
        <w:rPr>
          <w:rFonts w:ascii="仿宋_GB2312" w:hAnsi="仿宋_GB2312" w:eastAsia="仿宋_GB2312"/>
          <w:b w:val="0"/>
          <w:sz w:val="32"/>
        </w:rPr>
        <w:t>本年公务接待费较上年增加。</w:t>
      </w:r>
    </w:p>
    <w:p w14:paraId="4289D441">
      <w:pPr>
        <w:spacing w:line="580" w:lineRule="exact"/>
        <w:ind w:firstLine="640"/>
        <w:jc w:val="both"/>
      </w:pPr>
      <w:r>
        <w:rPr>
          <w:rFonts w:ascii="仿宋_GB2312" w:hAnsi="仿宋_GB2312" w:eastAsia="仿宋_GB2312"/>
          <w:b/>
          <w:sz w:val="32"/>
        </w:rPr>
        <w:t>具体情况如下：</w:t>
      </w:r>
    </w:p>
    <w:p w14:paraId="75A14DB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F727C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6辆，与公务用车保有量差异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公务用车移交至县政府使用，资产移交手续正在审批中，导致本单位固定资产车辆与公务用车保有量存在差异。</w:t>
      </w:r>
    </w:p>
    <w:p w14:paraId="6F94F82C">
      <w:pPr>
        <w:spacing w:line="580" w:lineRule="exact"/>
        <w:ind w:firstLine="640"/>
        <w:jc w:val="both"/>
      </w:pPr>
      <w:r>
        <w:rPr>
          <w:rFonts w:ascii="仿宋_GB2312" w:hAnsi="仿宋_GB2312" w:eastAsia="仿宋_GB2312"/>
          <w:b w:val="0"/>
          <w:sz w:val="32"/>
        </w:rPr>
        <w:t>公务接待费4.26万元，开支内容包括因接待自治州以及其他各县市政协调研考察小组考察学习产生的就餐费。单位全年安排的国内公务接待46批次，871人次。</w:t>
      </w:r>
    </w:p>
    <w:p w14:paraId="11429F2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4.26万元，决算数4.26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4.26万元，决算数4.26万元，预决算差异率0.00%，主要原因是：严格按照预算执行，预决算无差异。</w:t>
      </w:r>
    </w:p>
    <w:p w14:paraId="2EC901E3">
      <w:pPr>
        <w:spacing w:line="640" w:lineRule="exact"/>
        <w:ind w:firstLine="640"/>
        <w:jc w:val="both"/>
        <w:outlineLvl w:val="2"/>
      </w:pPr>
      <w:r>
        <w:rPr>
          <w:rFonts w:ascii="黑体" w:hAnsi="黑体" w:eastAsia="黑体"/>
          <w:sz w:val="32"/>
        </w:rPr>
        <w:t>十、其他重要事项的情况说明</w:t>
      </w:r>
    </w:p>
    <w:p w14:paraId="6169FB77">
      <w:pPr>
        <w:spacing w:line="640" w:lineRule="exact"/>
        <w:ind w:firstLine="640"/>
        <w:jc w:val="both"/>
        <w:outlineLvl w:val="3"/>
      </w:pPr>
      <w:r>
        <w:rPr>
          <w:rFonts w:ascii="楷体_GB2312" w:hAnsi="楷体_GB2312" w:eastAsia="楷体_GB2312"/>
          <w:b/>
          <w:sz w:val="32"/>
        </w:rPr>
        <w:t>（一）机关运行经费及公用经费支出情况</w:t>
      </w:r>
    </w:p>
    <w:p w14:paraId="7875220A">
      <w:pPr>
        <w:spacing w:line="580" w:lineRule="exact"/>
        <w:ind w:firstLine="640"/>
        <w:jc w:val="both"/>
      </w:pPr>
      <w:r>
        <w:rPr>
          <w:rFonts w:ascii="仿宋_GB2312" w:hAnsi="仿宋_GB2312" w:eastAsia="仿宋_GB2312"/>
          <w:b w:val="0"/>
          <w:sz w:val="32"/>
        </w:rPr>
        <w:t>2024年度中国人民政治协商会议新疆维吾尔自治区轮台县委员会（行政单位和参照公务员法管理事业单位）机关运行经费支出39.21万元，比上年增加7.03万元，增长21.85%，主要原因是：本年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采购社区体育器材及篮球场框架费用较上年增加，导致机关运行经费增加。</w:t>
      </w:r>
    </w:p>
    <w:p w14:paraId="16D6B97C">
      <w:pPr>
        <w:spacing w:line="640" w:lineRule="exact"/>
        <w:ind w:firstLine="640"/>
        <w:jc w:val="both"/>
        <w:outlineLvl w:val="3"/>
      </w:pPr>
      <w:r>
        <w:rPr>
          <w:rFonts w:ascii="楷体_GB2312" w:hAnsi="楷体_GB2312" w:eastAsia="楷体_GB2312"/>
          <w:b/>
          <w:sz w:val="32"/>
        </w:rPr>
        <w:t>（二）政府采购情况</w:t>
      </w:r>
    </w:p>
    <w:p w14:paraId="19DC1C8D">
      <w:pPr>
        <w:spacing w:line="580" w:lineRule="exact"/>
        <w:ind w:firstLine="640"/>
        <w:jc w:val="both"/>
      </w:pPr>
      <w:r>
        <w:rPr>
          <w:rFonts w:ascii="仿宋_GB2312" w:hAnsi="仿宋_GB2312" w:eastAsia="仿宋_GB2312"/>
          <w:b w:val="0"/>
          <w:sz w:val="32"/>
        </w:rPr>
        <w:t>2024年度政府采购支出总额31.83万元，其中：政府采购货物支出15.06万元、政府采购工程支出0.00万元、政府采购服务支出16.77万元。</w:t>
      </w:r>
    </w:p>
    <w:p w14:paraId="1A6008D0">
      <w:pPr>
        <w:spacing w:line="580" w:lineRule="exact"/>
        <w:ind w:firstLine="640"/>
        <w:jc w:val="both"/>
      </w:pPr>
      <w:r>
        <w:rPr>
          <w:rFonts w:ascii="仿宋_GB2312" w:hAnsi="仿宋_GB2312" w:eastAsia="仿宋_GB2312"/>
          <w:b w:val="0"/>
          <w:sz w:val="32"/>
        </w:rPr>
        <w:t>授予中小企业合同金额31.83万元，占政府采购支出总额的100.00%，其中：授予小微企业合同金额31.83万元，占政府采购支出总额的100.00%。</w:t>
      </w:r>
    </w:p>
    <w:p w14:paraId="24429E6A">
      <w:pPr>
        <w:spacing w:line="640" w:lineRule="exact"/>
        <w:ind w:firstLine="640"/>
        <w:jc w:val="both"/>
        <w:outlineLvl w:val="3"/>
      </w:pPr>
      <w:r>
        <w:rPr>
          <w:rFonts w:ascii="楷体_GB2312" w:hAnsi="楷体_GB2312" w:eastAsia="楷体_GB2312"/>
          <w:b/>
          <w:sz w:val="32"/>
        </w:rPr>
        <w:t>（三）国有资产占用情况说明</w:t>
      </w:r>
    </w:p>
    <w:p w14:paraId="4202655E">
      <w:pPr>
        <w:spacing w:line="580" w:lineRule="exact"/>
        <w:ind w:firstLine="640"/>
        <w:jc w:val="both"/>
      </w:pPr>
      <w:r>
        <w:rPr>
          <w:rFonts w:ascii="仿宋_GB2312" w:hAnsi="仿宋_GB2312" w:eastAsia="仿宋_GB2312"/>
          <w:b w:val="0"/>
          <w:sz w:val="32"/>
        </w:rPr>
        <w:t>截至2024年12月31日，房屋260.00平方米，价值11.00万元。车辆6辆，价值118.79万元，其中：副部（省）级及以上领导用车0辆、主要负责人用车3辆、机要通信用车0辆、应急保障用车0辆、执法执勤用车0辆、特种专业技术用车0辆、离退休干部服务用车0辆、其他用车3辆，其他用车主要是：单位业务用车。单价100万元（含）以上设备（不含车辆）0台（套）。</w:t>
      </w:r>
    </w:p>
    <w:p w14:paraId="65728B34">
      <w:pPr>
        <w:spacing w:line="640" w:lineRule="exact"/>
        <w:ind w:firstLine="640"/>
        <w:jc w:val="both"/>
        <w:outlineLvl w:val="2"/>
      </w:pPr>
      <w:r>
        <w:rPr>
          <w:rFonts w:ascii="黑体" w:hAnsi="黑体" w:eastAsia="黑体"/>
          <w:sz w:val="32"/>
        </w:rPr>
        <w:t>十一、预算绩效的情况说明</w:t>
      </w:r>
    </w:p>
    <w:p w14:paraId="5732AA0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524.25万元，实际执行总额523.68万元；预算绩效评价项目8个，全年预算数21.69万元，全年执行数21.69万元。预算绩效管理取得的成效：</w:t>
      </w:r>
      <w:r>
        <w:rPr>
          <w:rFonts w:hint="eastAsia" w:ascii="仿宋_GB2312" w:hAnsi="仿宋_GB2312" w:eastAsia="仿宋_GB2312"/>
          <w:b w:val="0"/>
          <w:sz w:val="32"/>
          <w:lang w:val="en-US" w:eastAsia="zh-CN"/>
        </w:rPr>
        <w:t>一</w:t>
      </w:r>
      <w:r>
        <w:rPr>
          <w:rFonts w:ascii="仿宋_GB2312" w:hAnsi="仿宋_GB2312" w:eastAsia="仿宋_GB2312"/>
          <w:b w:val="0"/>
          <w:sz w:val="32"/>
        </w:rPr>
        <w:t>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14:paraId="5BE2D25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1A81655">
        <w:tblPrEx>
          <w:tblCellMar>
            <w:top w:w="0" w:type="dxa"/>
            <w:left w:w="108" w:type="dxa"/>
            <w:bottom w:w="0" w:type="dxa"/>
            <w:right w:w="108" w:type="dxa"/>
          </w:tblCellMar>
        </w:tblPrEx>
        <w:tc>
          <w:tcPr>
            <w:tcW w:w="8840" w:type="dxa"/>
            <w:gridSpan w:val="8"/>
            <w:vAlign w:val="center"/>
          </w:tcPr>
          <w:p w14:paraId="3907F137">
            <w:pPr>
              <w:jc w:val="center"/>
            </w:pPr>
            <w:r>
              <w:rPr>
                <w:rFonts w:ascii="宋体" w:hAnsi="宋体" w:eastAsia="宋体"/>
                <w:sz w:val="24"/>
              </w:rPr>
              <w:t>单位整体支出绩效自评表</w:t>
            </w:r>
          </w:p>
        </w:tc>
      </w:tr>
      <w:tr w14:paraId="57782F3E">
        <w:tblPrEx>
          <w:tblCellMar>
            <w:top w:w="0" w:type="dxa"/>
            <w:left w:w="108" w:type="dxa"/>
            <w:bottom w:w="0" w:type="dxa"/>
            <w:right w:w="108" w:type="dxa"/>
          </w:tblCellMar>
        </w:tblPrEx>
        <w:tc>
          <w:tcPr>
            <w:tcW w:w="8840" w:type="dxa"/>
            <w:gridSpan w:val="8"/>
            <w:vAlign w:val="center"/>
          </w:tcPr>
          <w:p w14:paraId="6C798B8F">
            <w:pPr>
              <w:jc w:val="center"/>
            </w:pPr>
            <w:r>
              <w:rPr>
                <w:rFonts w:ascii="宋体" w:hAnsi="宋体" w:eastAsia="宋体"/>
                <w:sz w:val="24"/>
              </w:rPr>
              <w:t>（2024年度）</w:t>
            </w:r>
          </w:p>
        </w:tc>
      </w:tr>
      <w:tr w14:paraId="042496B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0387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8DD8F7">
            <w:pPr>
              <w:jc w:val="center"/>
            </w:pPr>
            <w:r>
              <w:rPr>
                <w:rFonts w:ascii="宋体" w:hAnsi="宋体" w:eastAsia="宋体"/>
                <w:sz w:val="16"/>
              </w:rPr>
              <w:t>中国人民政治协商会议新疆维吾尔自治区轮台县委员会</w:t>
            </w:r>
          </w:p>
        </w:tc>
      </w:tr>
      <w:tr w14:paraId="54F20DA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3058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F1B9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D4C2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7638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AA1E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FDAB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8E83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7F605">
            <w:pPr>
              <w:jc w:val="center"/>
            </w:pPr>
            <w:r>
              <w:rPr>
                <w:rFonts w:ascii="宋体" w:hAnsi="宋体" w:eastAsia="宋体"/>
                <w:sz w:val="16"/>
              </w:rPr>
              <w:t>得分</w:t>
            </w:r>
          </w:p>
        </w:tc>
      </w:tr>
      <w:tr w14:paraId="7B6C99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C97D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E769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61F64">
            <w:pPr>
              <w:jc w:val="center"/>
            </w:pPr>
            <w:r>
              <w:rPr>
                <w:rFonts w:ascii="宋体" w:hAnsi="宋体" w:eastAsia="宋体"/>
                <w:sz w:val="16"/>
              </w:rPr>
              <w:t>548.49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EEBBF">
            <w:pPr>
              <w:jc w:val="center"/>
            </w:pPr>
            <w:r>
              <w:rPr>
                <w:rFonts w:ascii="宋体" w:hAnsi="宋体" w:eastAsia="宋体"/>
                <w:sz w:val="16"/>
              </w:rPr>
              <w:t>524.25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17289">
            <w:pPr>
              <w:jc w:val="center"/>
            </w:pPr>
            <w:r>
              <w:rPr>
                <w:rFonts w:ascii="宋体" w:hAnsi="宋体" w:eastAsia="宋体"/>
                <w:sz w:val="16"/>
              </w:rPr>
              <w:t>523.68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AB73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28D39">
            <w:pPr>
              <w:jc w:val="center"/>
            </w:pPr>
            <w:r>
              <w:rPr>
                <w:rFonts w:ascii="宋体" w:hAnsi="宋体" w:eastAsia="宋体"/>
                <w:sz w:val="16"/>
              </w:rPr>
              <w:t>99.89%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82BA4">
            <w:pPr>
              <w:jc w:val="center"/>
            </w:pPr>
            <w:r>
              <w:rPr>
                <w:rFonts w:ascii="宋体" w:hAnsi="宋体" w:eastAsia="宋体"/>
                <w:sz w:val="16"/>
              </w:rPr>
              <w:t>9.99</w:t>
            </w:r>
          </w:p>
        </w:tc>
      </w:tr>
      <w:tr w14:paraId="73366F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8C43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E15FC">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652D5">
            <w:pPr>
              <w:jc w:val="center"/>
            </w:pPr>
            <w:r>
              <w:rPr>
                <w:rFonts w:ascii="宋体" w:hAnsi="宋体" w:eastAsia="宋体"/>
                <w:sz w:val="16"/>
              </w:rPr>
              <w:t>7.19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BFEDD">
            <w:pPr>
              <w:jc w:val="center"/>
            </w:pPr>
            <w:r>
              <w:rPr>
                <w:rFonts w:ascii="宋体" w:hAnsi="宋体" w:eastAsia="宋体"/>
                <w:sz w:val="16"/>
              </w:rPr>
              <w:t>7.19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22294">
            <w:pPr>
              <w:jc w:val="center"/>
            </w:pPr>
            <w:r>
              <w:rPr>
                <w:rFonts w:ascii="宋体" w:hAnsi="宋体" w:eastAsia="宋体"/>
                <w:sz w:val="16"/>
              </w:rPr>
              <w:t>7.19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051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3FC0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AE97D">
            <w:pPr>
              <w:jc w:val="center"/>
            </w:pPr>
            <w:r>
              <w:rPr>
                <w:rFonts w:ascii="宋体" w:hAnsi="宋体" w:eastAsia="宋体"/>
                <w:sz w:val="16"/>
              </w:rPr>
              <w:t>-</w:t>
            </w:r>
          </w:p>
        </w:tc>
      </w:tr>
      <w:tr w14:paraId="4DA113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EE97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C4C7D">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9E53E">
            <w:pPr>
              <w:jc w:val="center"/>
            </w:pPr>
            <w:r>
              <w:rPr>
                <w:rFonts w:ascii="宋体" w:hAnsi="宋体" w:eastAsia="宋体"/>
                <w:sz w:val="16"/>
              </w:rPr>
              <w:t>541.30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493C7">
            <w:pPr>
              <w:jc w:val="center"/>
            </w:pPr>
            <w:r>
              <w:rPr>
                <w:rFonts w:ascii="宋体" w:hAnsi="宋体" w:eastAsia="宋体"/>
                <w:sz w:val="16"/>
              </w:rPr>
              <w:t>516.47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A0137">
            <w:pPr>
              <w:jc w:val="center"/>
            </w:pPr>
            <w:r>
              <w:rPr>
                <w:rFonts w:ascii="宋体" w:hAnsi="宋体" w:eastAsia="宋体"/>
                <w:sz w:val="16"/>
              </w:rPr>
              <w:t>516.47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D04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CE7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0D38C">
            <w:pPr>
              <w:jc w:val="center"/>
            </w:pPr>
            <w:r>
              <w:rPr>
                <w:rFonts w:ascii="宋体" w:hAnsi="宋体" w:eastAsia="宋体"/>
                <w:sz w:val="16"/>
              </w:rPr>
              <w:t>-</w:t>
            </w:r>
          </w:p>
        </w:tc>
      </w:tr>
      <w:tr w14:paraId="41A704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412E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16730">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F2A1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317AF">
            <w:pPr>
              <w:jc w:val="center"/>
            </w:pPr>
            <w:r>
              <w:rPr>
                <w:rFonts w:ascii="宋体" w:hAnsi="宋体" w:eastAsia="宋体"/>
                <w:sz w:val="16"/>
              </w:rPr>
              <w:t>0.59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4BF83">
            <w:pPr>
              <w:jc w:val="center"/>
            </w:pPr>
            <w:r>
              <w:rPr>
                <w:rFonts w:ascii="宋体" w:hAnsi="宋体" w:eastAsia="宋体"/>
                <w:sz w:val="16"/>
              </w:rPr>
              <w:t>0.02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931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BC6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DECE9">
            <w:pPr>
              <w:jc w:val="center"/>
            </w:pPr>
            <w:r>
              <w:rPr>
                <w:rFonts w:ascii="宋体" w:hAnsi="宋体" w:eastAsia="宋体"/>
                <w:sz w:val="16"/>
              </w:rPr>
              <w:t>-</w:t>
            </w:r>
          </w:p>
        </w:tc>
      </w:tr>
      <w:tr w14:paraId="0B80247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E8EB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B3321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450377">
            <w:pPr>
              <w:jc w:val="center"/>
            </w:pPr>
            <w:r>
              <w:rPr>
                <w:rFonts w:ascii="宋体" w:hAnsi="宋体" w:eastAsia="宋体"/>
                <w:sz w:val="16"/>
              </w:rPr>
              <w:t>实际完成情况</w:t>
            </w:r>
          </w:p>
        </w:tc>
      </w:tr>
      <w:tr w14:paraId="5BCF60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FBFA3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F2D578">
            <w:pPr>
              <w:jc w:val="both"/>
            </w:pPr>
            <w:r>
              <w:rPr>
                <w:rFonts w:ascii="宋体" w:hAnsi="宋体" w:eastAsia="宋体"/>
                <w:sz w:val="16"/>
              </w:rPr>
              <w:t>紧紧围绕社会稳定和长治久安总目标，全面贯彻落实国家方针政策和重大战略部署，依照《中国人民政治协商会议章程》，推进本部门履行政治协商、民主监督、参政议政职能，提升服务协商能力，高质量服务保障轮台县政协重点协商议政活动；坚持守正创新，提升机关工作科学化、专业化、</w:t>
            </w:r>
            <w:r>
              <w:rPr>
                <w:rFonts w:hint="eastAsia" w:ascii="宋体" w:hAnsi="宋体"/>
                <w:sz w:val="16"/>
                <w:lang w:eastAsia="zh-CN"/>
              </w:rPr>
              <w:t>精深化</w:t>
            </w:r>
            <w:r>
              <w:rPr>
                <w:rFonts w:ascii="宋体" w:hAnsi="宋体" w:eastAsia="宋体"/>
                <w:sz w:val="16"/>
              </w:rPr>
              <w:t>水平；旗帜鲜明讲政治，始终坚定正确政治方向；着力加强自身建设，以党的政治建设为统领加强机关党的建设。充分发挥县政协委员的作用，履行好政治协商、民主监督、参政议政的基本职责，为我县经济高质量发展贡献政协智慧。具体目标如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1、组织开展政协会议不少于1次，参会人数不少于121人；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2、全年召开不少于2次政协</w:t>
            </w:r>
            <w:r>
              <w:rPr>
                <w:rFonts w:hint="eastAsia" w:ascii="宋体" w:hAnsi="宋体"/>
                <w:sz w:val="16"/>
                <w:lang w:eastAsia="zh-CN"/>
              </w:rPr>
              <w:t>常委会会议</w:t>
            </w:r>
            <w:r>
              <w:rPr>
                <w:rFonts w:ascii="宋体" w:hAnsi="宋体" w:eastAsia="宋体"/>
                <w:sz w:val="16"/>
              </w:rPr>
              <w:t>，原则上每季度召开一次，开展各项协商会议次数不少于3次；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坚持在强化参政议政水平上持续用力。深入行业领域、基层一线广泛协商、建言献策，为全县经济社会高质量发展贡献智慧和力量；围绕增进新时代人民福祉，发挥政协基层联络站（组）作用，坚持协商为民、监督利民、议政惠民，助力解决群众“急难愁盼”突出问题，切实把各族群众大大小小的事办好，扎实推动共同富裕，履行政治协商、民主监督、参政议政职能，开展调研次数5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坚持在完善自身建设上持续用力。加强对乡镇政协委员联络站（组）的联系指导，推动政协协商与基层协商有机融合。深入开展“民族团结一家亲”和民族团结联谊活动，认真做好巩固拓展脱贫攻坚成果同乡村振兴有效衔接等工作，扎实推进意识形态领域、精神文明建设、绩效考评等工作，轮台县各民主党派和各界别人士参政议政调研报告12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F0B7E0">
            <w:pPr>
              <w:jc w:val="both"/>
            </w:pPr>
            <w:r>
              <w:rPr>
                <w:rFonts w:ascii="宋体" w:hAnsi="宋体" w:eastAsia="宋体"/>
                <w:sz w:val="16"/>
              </w:rPr>
              <w:t xml:space="preserve">为了落实履行好政治协商、民主监督、参政议政的基本职责要求，2024年已完成：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1.已完成召开轮台县</w:t>
            </w:r>
            <w:r>
              <w:rPr>
                <w:rFonts w:hint="eastAsia" w:ascii="宋体" w:hAnsi="宋体"/>
                <w:sz w:val="16"/>
                <w:lang w:eastAsia="zh-CN"/>
              </w:rPr>
              <w:t>政协十五届四次会议</w:t>
            </w:r>
            <w:r>
              <w:rPr>
                <w:rFonts w:ascii="宋体" w:hAnsi="宋体" w:eastAsia="宋体"/>
                <w:sz w:val="16"/>
              </w:rPr>
              <w:t>1次工作，本次政协会议在政治、经济、社会和文化等方面具有显著的效益；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2.已完成轮台县各民主党派和各界别人士参政议政调研报告12篇，在推进全县治理体系和治理能力现代化中，人民政协发挥着重要作用，提高了全县治理的效益；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3.已完成轮台县政协常委会会议2次，政协常委会在</w:t>
            </w:r>
            <w:r>
              <w:rPr>
                <w:rFonts w:hint="eastAsia" w:ascii="宋体" w:hAnsi="宋体"/>
                <w:sz w:val="16"/>
                <w:lang w:eastAsia="zh-CN"/>
              </w:rPr>
              <w:t>政治协商、民主监督、参政议政</w:t>
            </w:r>
            <w:r>
              <w:rPr>
                <w:rFonts w:ascii="宋体" w:hAnsi="宋体" w:eastAsia="宋体"/>
                <w:sz w:val="16"/>
              </w:rPr>
              <w:t>等方面具有显著的效益；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4.已完成开展各项协商会议3次，今年开展各项协商会议在全县治理和社会发展中具有显著的效益；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5.已完成政协委员开展调研5次，调研中政协委员民主监督职能的重要基础，政协委员自身建设具有重要意义的效益；</w:t>
            </w:r>
          </w:p>
        </w:tc>
      </w:tr>
      <w:tr w14:paraId="61E88FC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430C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5E16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8E50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2A62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86DD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5C6D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F89E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E2995">
            <w:pPr>
              <w:jc w:val="center"/>
            </w:pPr>
            <w:r>
              <w:rPr>
                <w:rFonts w:ascii="宋体" w:hAnsi="宋体" w:eastAsia="宋体"/>
                <w:sz w:val="16"/>
              </w:rPr>
              <w:t>得分</w:t>
            </w:r>
          </w:p>
        </w:tc>
      </w:tr>
      <w:tr w14:paraId="088E916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694F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D2AC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5FA6B">
            <w:pPr>
              <w:jc w:val="center"/>
            </w:pPr>
            <w:r>
              <w:rPr>
                <w:rFonts w:ascii="宋体" w:hAnsi="宋体" w:eastAsia="宋体"/>
                <w:sz w:val="16"/>
              </w:rPr>
              <w:t>召开轮台县</w:t>
            </w:r>
            <w:r>
              <w:rPr>
                <w:rFonts w:hint="eastAsia" w:ascii="宋体" w:hAnsi="宋体"/>
                <w:sz w:val="16"/>
                <w:lang w:eastAsia="zh-CN"/>
              </w:rPr>
              <w:t>政协十五届四次会议</w:t>
            </w:r>
            <w:r>
              <w:rPr>
                <w:rFonts w:ascii="宋体" w:hAnsi="宋体" w:eastAsia="宋体"/>
                <w:sz w:val="16"/>
              </w:rPr>
              <w:t>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24F2C">
            <w:pPr>
              <w:jc w:val="center"/>
            </w:pPr>
            <w:r>
              <w:rPr>
                <w:rFonts w:ascii="宋体" w:hAnsi="宋体" w:eastAsia="宋体"/>
                <w:sz w:val="16"/>
              </w:rPr>
              <w:t>=1次/年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B1C86">
            <w:pPr>
              <w:jc w:val="center"/>
            </w:pPr>
            <w:r>
              <w:rPr>
                <w:rFonts w:ascii="宋体" w:hAnsi="宋体" w:eastAsia="宋体"/>
                <w:sz w:val="16"/>
              </w:rPr>
              <w:t>轮台县政协2024年协商计划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3EC7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98E38">
            <w:pPr>
              <w:jc w:val="center"/>
            </w:pPr>
            <w:r>
              <w:rPr>
                <w:rFonts w:ascii="宋体" w:hAnsi="宋体" w:eastAsia="宋体"/>
                <w:sz w:val="16"/>
              </w:rPr>
              <w:t>1次/年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05041">
            <w:pPr>
              <w:jc w:val="center"/>
            </w:pPr>
            <w:r>
              <w:rPr>
                <w:rFonts w:ascii="宋体" w:hAnsi="宋体" w:eastAsia="宋体"/>
                <w:sz w:val="16"/>
              </w:rPr>
              <w:t>20</w:t>
            </w:r>
          </w:p>
        </w:tc>
      </w:tr>
      <w:tr w14:paraId="75FB64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B5D4E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0351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59527">
            <w:pPr>
              <w:jc w:val="center"/>
            </w:pPr>
            <w:r>
              <w:rPr>
                <w:rFonts w:ascii="宋体" w:hAnsi="宋体" w:eastAsia="宋体"/>
                <w:sz w:val="16"/>
              </w:rPr>
              <w:t>轮台县各民主党派和各界别人士参政议政调研报告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981A7">
            <w:pPr>
              <w:jc w:val="center"/>
            </w:pPr>
            <w:r>
              <w:rPr>
                <w:rFonts w:ascii="宋体" w:hAnsi="宋体" w:eastAsia="宋体"/>
                <w:sz w:val="16"/>
              </w:rPr>
              <w:t>&gt;=12篇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E785D">
            <w:pPr>
              <w:jc w:val="center"/>
            </w:pPr>
            <w:r>
              <w:rPr>
                <w:rFonts w:ascii="宋体" w:hAnsi="宋体" w:eastAsia="宋体"/>
                <w:sz w:val="16"/>
              </w:rPr>
              <w:t>轮台县政协2024年协商计划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2487C">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EBA14">
            <w:pPr>
              <w:jc w:val="center"/>
            </w:pPr>
            <w:r>
              <w:rPr>
                <w:rFonts w:ascii="宋体" w:hAnsi="宋体" w:eastAsia="宋体"/>
                <w:sz w:val="16"/>
              </w:rPr>
              <w:t>12篇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17404">
            <w:pPr>
              <w:jc w:val="center"/>
            </w:pPr>
            <w:r>
              <w:rPr>
                <w:rFonts w:ascii="宋体" w:hAnsi="宋体" w:eastAsia="宋体"/>
                <w:sz w:val="16"/>
              </w:rPr>
              <w:t>20</w:t>
            </w:r>
          </w:p>
        </w:tc>
      </w:tr>
      <w:tr w14:paraId="46249A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D2EAD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FC06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20F54">
            <w:pPr>
              <w:jc w:val="center"/>
            </w:pPr>
            <w:r>
              <w:rPr>
                <w:rFonts w:ascii="宋体" w:hAnsi="宋体" w:eastAsia="宋体"/>
                <w:sz w:val="16"/>
              </w:rPr>
              <w:t>轮台县政协</w:t>
            </w:r>
            <w:r>
              <w:rPr>
                <w:rFonts w:hint="eastAsia" w:ascii="宋体" w:hAnsi="宋体"/>
                <w:sz w:val="16"/>
                <w:lang w:eastAsia="zh-CN"/>
              </w:rPr>
              <w:t>常委会会议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4A014">
            <w:pPr>
              <w:jc w:val="center"/>
            </w:pPr>
            <w:r>
              <w:rPr>
                <w:rFonts w:ascii="宋体" w:hAnsi="宋体" w:eastAsia="宋体"/>
                <w:sz w:val="16"/>
              </w:rPr>
              <w:t>=2次/年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12B38">
            <w:pPr>
              <w:jc w:val="center"/>
            </w:pPr>
            <w:r>
              <w:rPr>
                <w:rFonts w:ascii="宋体" w:hAnsi="宋体" w:eastAsia="宋体"/>
                <w:sz w:val="16"/>
              </w:rPr>
              <w:t>轮台县政协2024年协商计划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3041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7639A">
            <w:pPr>
              <w:jc w:val="center"/>
            </w:pPr>
            <w:r>
              <w:rPr>
                <w:rFonts w:ascii="宋体" w:hAnsi="宋体" w:eastAsia="宋体"/>
                <w:sz w:val="16"/>
              </w:rPr>
              <w:t>2次/年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1A06B">
            <w:pPr>
              <w:jc w:val="center"/>
            </w:pPr>
            <w:r>
              <w:rPr>
                <w:rFonts w:ascii="宋体" w:hAnsi="宋体" w:eastAsia="宋体"/>
                <w:sz w:val="16"/>
              </w:rPr>
              <w:t>20</w:t>
            </w:r>
          </w:p>
        </w:tc>
      </w:tr>
      <w:tr w14:paraId="326EF1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71680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B57A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2DDD2">
            <w:pPr>
              <w:jc w:val="center"/>
            </w:pPr>
            <w:r>
              <w:rPr>
                <w:rFonts w:ascii="宋体" w:hAnsi="宋体" w:eastAsia="宋体"/>
                <w:sz w:val="16"/>
              </w:rPr>
              <w:t>开展各项协商会议次数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2791B">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5C466">
            <w:pPr>
              <w:jc w:val="center"/>
            </w:pPr>
            <w:r>
              <w:rPr>
                <w:rFonts w:ascii="宋体" w:hAnsi="宋体" w:eastAsia="宋体"/>
                <w:sz w:val="16"/>
              </w:rPr>
              <w:t>轮台县政协2024年协商计划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5C4A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7B8BC">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B316F">
            <w:pPr>
              <w:jc w:val="center"/>
            </w:pPr>
            <w:r>
              <w:rPr>
                <w:rFonts w:ascii="宋体" w:hAnsi="宋体" w:eastAsia="宋体"/>
                <w:sz w:val="16"/>
              </w:rPr>
              <w:t>15</w:t>
            </w:r>
          </w:p>
        </w:tc>
      </w:tr>
      <w:tr w14:paraId="6F4AA0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E73C9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A208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89DAF">
            <w:pPr>
              <w:jc w:val="center"/>
            </w:pPr>
            <w:r>
              <w:rPr>
                <w:rFonts w:ascii="宋体" w:hAnsi="宋体" w:eastAsia="宋体"/>
                <w:sz w:val="16"/>
              </w:rPr>
              <w:t>开展调研次数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207C7">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42BAC">
            <w:pPr>
              <w:jc w:val="center"/>
            </w:pPr>
            <w:r>
              <w:rPr>
                <w:rFonts w:ascii="宋体" w:hAnsi="宋体" w:eastAsia="宋体"/>
                <w:sz w:val="16"/>
              </w:rPr>
              <w:t>轮台县政协2024年协商计划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4089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749F6">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A548A">
            <w:pPr>
              <w:jc w:val="center"/>
            </w:pPr>
            <w:r>
              <w:rPr>
                <w:rFonts w:ascii="宋体" w:hAnsi="宋体" w:eastAsia="宋体"/>
                <w:sz w:val="16"/>
              </w:rPr>
              <w:t>15</w:t>
            </w:r>
          </w:p>
        </w:tc>
      </w:tr>
    </w:tbl>
    <w:p w14:paraId="6EA6F3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93F56A2">
        <w:tblPrEx>
          <w:tblCellMar>
            <w:top w:w="0" w:type="dxa"/>
            <w:left w:w="108" w:type="dxa"/>
            <w:bottom w:w="0" w:type="dxa"/>
            <w:right w:w="108" w:type="dxa"/>
          </w:tblCellMar>
        </w:tblPrEx>
        <w:tc>
          <w:tcPr>
            <w:tcW w:w="8848" w:type="dxa"/>
            <w:gridSpan w:val="14"/>
            <w:vAlign w:val="center"/>
          </w:tcPr>
          <w:p w14:paraId="5D94B228">
            <w:pPr>
              <w:jc w:val="center"/>
            </w:pPr>
            <w:r>
              <w:rPr>
                <w:rFonts w:ascii="宋体" w:hAnsi="宋体" w:eastAsia="宋体"/>
                <w:sz w:val="24"/>
              </w:rPr>
              <w:t>项目支出绩效自评表</w:t>
            </w:r>
          </w:p>
        </w:tc>
      </w:tr>
      <w:tr w14:paraId="57851918">
        <w:tblPrEx>
          <w:tblCellMar>
            <w:top w:w="0" w:type="dxa"/>
            <w:left w:w="108" w:type="dxa"/>
            <w:bottom w:w="0" w:type="dxa"/>
            <w:right w:w="108" w:type="dxa"/>
          </w:tblCellMar>
        </w:tblPrEx>
        <w:tc>
          <w:tcPr>
            <w:tcW w:w="8848" w:type="dxa"/>
            <w:gridSpan w:val="14"/>
            <w:vAlign w:val="center"/>
          </w:tcPr>
          <w:p w14:paraId="37710DC9">
            <w:pPr>
              <w:jc w:val="center"/>
            </w:pPr>
            <w:r>
              <w:rPr>
                <w:rFonts w:ascii="宋体" w:hAnsi="宋体" w:eastAsia="宋体"/>
                <w:sz w:val="24"/>
              </w:rPr>
              <w:t>(2024年度)</w:t>
            </w:r>
          </w:p>
        </w:tc>
      </w:tr>
      <w:tr w14:paraId="690320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07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7F9F19">
            <w:pPr>
              <w:jc w:val="center"/>
            </w:pPr>
            <w:r>
              <w:rPr>
                <w:rFonts w:ascii="宋体" w:hAnsi="宋体" w:eastAsia="宋体"/>
                <w:sz w:val="16"/>
              </w:rPr>
              <w:t>政协轮台县十五届委员会第四次会议经费项目</w:t>
            </w:r>
          </w:p>
        </w:tc>
      </w:tr>
      <w:tr w14:paraId="10657A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0F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92491A">
            <w:pPr>
              <w:jc w:val="center"/>
            </w:pPr>
            <w:r>
              <w:rPr>
                <w:rFonts w:ascii="宋体" w:hAnsi="宋体" w:eastAsia="宋体"/>
                <w:sz w:val="16"/>
              </w:rPr>
              <w:t>中国人民政治协商会议新疆维吾尔自治区轮台县委员会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C4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974EF2">
            <w:pPr>
              <w:jc w:val="center"/>
            </w:pPr>
            <w:r>
              <w:rPr>
                <w:rFonts w:ascii="宋体" w:hAnsi="宋体" w:eastAsia="宋体"/>
                <w:sz w:val="16"/>
              </w:rPr>
              <w:t>中国人民政治协商会议新疆维吾尔自治区轮台县委员会</w:t>
            </w:r>
          </w:p>
        </w:tc>
      </w:tr>
      <w:tr w14:paraId="74A71E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F922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562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610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B0F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778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17709">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231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AB0E">
            <w:pPr>
              <w:jc w:val="center"/>
            </w:pPr>
            <w:r>
              <w:rPr>
                <w:rFonts w:ascii="宋体" w:hAnsi="宋体" w:eastAsia="宋体"/>
                <w:sz w:val="16"/>
              </w:rPr>
              <w:t>得分</w:t>
            </w:r>
          </w:p>
        </w:tc>
      </w:tr>
      <w:tr w14:paraId="253671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7C9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11E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F248C">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35627">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D1C4C">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AF5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31D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C58D">
            <w:pPr>
              <w:jc w:val="center"/>
            </w:pPr>
            <w:r>
              <w:rPr>
                <w:rFonts w:ascii="宋体" w:hAnsi="宋体" w:eastAsia="宋体"/>
                <w:sz w:val="16"/>
              </w:rPr>
              <w:t>10.00</w:t>
            </w:r>
          </w:p>
        </w:tc>
      </w:tr>
      <w:tr w14:paraId="294028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F4A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156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2441A">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8A6C0">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C6B18">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8D1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88B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B241">
            <w:pPr>
              <w:jc w:val="center"/>
            </w:pPr>
            <w:r>
              <w:rPr>
                <w:rFonts w:ascii="宋体" w:hAnsi="宋体" w:eastAsia="宋体"/>
                <w:sz w:val="16"/>
              </w:rPr>
              <w:t>-</w:t>
            </w:r>
          </w:p>
        </w:tc>
      </w:tr>
      <w:tr w14:paraId="4A8E3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E0A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A2C4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4C8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92B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753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6D8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12A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8118">
            <w:pPr>
              <w:jc w:val="center"/>
            </w:pPr>
            <w:r>
              <w:rPr>
                <w:rFonts w:ascii="宋体" w:hAnsi="宋体" w:eastAsia="宋体"/>
                <w:sz w:val="16"/>
              </w:rPr>
              <w:t>-</w:t>
            </w:r>
          </w:p>
        </w:tc>
      </w:tr>
      <w:tr w14:paraId="5B79D7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06E2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B4D4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78E235">
            <w:pPr>
              <w:jc w:val="center"/>
            </w:pPr>
            <w:r>
              <w:rPr>
                <w:rFonts w:ascii="宋体" w:hAnsi="宋体" w:eastAsia="宋体"/>
                <w:sz w:val="16"/>
              </w:rPr>
              <w:t>总体目标完成情况</w:t>
            </w:r>
          </w:p>
        </w:tc>
      </w:tr>
      <w:tr w14:paraId="405DB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51A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96EEDF">
            <w:pPr>
              <w:jc w:val="both"/>
            </w:pPr>
            <w:r>
              <w:rPr>
                <w:rFonts w:ascii="宋体" w:hAnsi="宋体" w:eastAsia="宋体"/>
                <w:sz w:val="16"/>
              </w:rPr>
              <w:t xml:space="preserve">落实《中国人民政治协商会议章程》要求，根据上级工作要求开展第十五届委员会第四次会议， </w:t>
            </w:r>
            <w:r>
              <w:rPr>
                <w:rFonts w:ascii="宋体" w:hAnsi="宋体" w:eastAsia="宋体"/>
                <w:sz w:val="16"/>
              </w:rPr>
              <w:br w:type="textWrapping"/>
            </w:r>
            <w:r>
              <w:rPr>
                <w:rFonts w:ascii="宋体" w:hAnsi="宋体" w:eastAsia="宋体"/>
                <w:sz w:val="16"/>
              </w:rPr>
              <w:t>计划组织开展轮台县第十五届委员会第四次会议，参与政协委员会议人数175人，组织政协委员会议天数</w:t>
            </w:r>
            <w:r>
              <w:rPr>
                <w:rFonts w:hint="eastAsia" w:ascii="宋体" w:hAnsi="宋体"/>
                <w:sz w:val="16"/>
                <w:lang w:eastAsia="zh-CN"/>
              </w:rPr>
              <w:t>三天半</w:t>
            </w:r>
            <w:r>
              <w:rPr>
                <w:rFonts w:ascii="宋体" w:hAnsi="宋体" w:eastAsia="宋体"/>
                <w:sz w:val="16"/>
              </w:rPr>
              <w:t>，提高政协</w:t>
            </w:r>
            <w:r>
              <w:rPr>
                <w:rFonts w:hint="eastAsia" w:ascii="宋体" w:hAnsi="宋体"/>
                <w:sz w:val="16"/>
                <w:lang w:eastAsia="zh-CN"/>
              </w:rPr>
              <w:t>政治协商、民主监督、参政议政</w:t>
            </w:r>
            <w:r>
              <w:rPr>
                <w:rFonts w:ascii="宋体" w:hAnsi="宋体" w:eastAsia="宋体"/>
                <w:sz w:val="16"/>
              </w:rPr>
              <w:t>作用，提高政协议事质量和效率。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04FC6A">
            <w:pPr>
              <w:jc w:val="both"/>
            </w:pPr>
            <w:r>
              <w:rPr>
                <w:rFonts w:hint="eastAsia" w:ascii="宋体" w:hAnsi="宋体"/>
                <w:sz w:val="16"/>
                <w:lang w:eastAsia="zh-CN"/>
              </w:rPr>
              <w:t>本单位</w:t>
            </w:r>
            <w:r>
              <w:rPr>
                <w:rFonts w:ascii="宋体" w:hAnsi="宋体" w:eastAsia="宋体"/>
                <w:sz w:val="16"/>
              </w:rPr>
              <w:t>本年度落实了《中国人民政治协商会议章程》要求，已完成召开政协轮台县第十五届委员会第四次会议，参与政协委员会议人数175人，组织政协委员会议天数</w:t>
            </w:r>
            <w:r>
              <w:rPr>
                <w:rFonts w:hint="eastAsia" w:ascii="宋体" w:hAnsi="宋体"/>
                <w:sz w:val="16"/>
                <w:lang w:eastAsia="zh-CN"/>
              </w:rPr>
              <w:t>三天半</w:t>
            </w:r>
            <w:r>
              <w:rPr>
                <w:rFonts w:ascii="宋体" w:hAnsi="宋体" w:eastAsia="宋体"/>
                <w:sz w:val="16"/>
              </w:rPr>
              <w:t>，提高了政协</w:t>
            </w:r>
            <w:r>
              <w:rPr>
                <w:rFonts w:hint="eastAsia" w:ascii="宋体" w:hAnsi="宋体"/>
                <w:sz w:val="16"/>
                <w:lang w:eastAsia="zh-CN"/>
              </w:rPr>
              <w:t>政治协商、民主监督、参政议政</w:t>
            </w:r>
            <w:r>
              <w:rPr>
                <w:rFonts w:ascii="宋体" w:hAnsi="宋体" w:eastAsia="宋体"/>
                <w:sz w:val="16"/>
              </w:rPr>
              <w:t>作用，提高了政协议事质量和效率。</w:t>
            </w:r>
          </w:p>
        </w:tc>
      </w:tr>
      <w:tr w14:paraId="7E26AE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1490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8C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A0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9F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888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2A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A45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729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198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37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9C5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5A1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819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7C4A">
            <w:pPr>
              <w:jc w:val="center"/>
            </w:pPr>
            <w:r>
              <w:rPr>
                <w:rFonts w:ascii="宋体" w:hAnsi="宋体" w:eastAsia="宋体"/>
                <w:sz w:val="16"/>
              </w:rPr>
              <w:t>偏差原因分析及改进措施</w:t>
            </w:r>
          </w:p>
        </w:tc>
      </w:tr>
      <w:tr w14:paraId="1DC1EF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1D7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15A2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538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E6E6">
            <w:pPr>
              <w:jc w:val="center"/>
            </w:pPr>
            <w:r>
              <w:rPr>
                <w:rFonts w:ascii="宋体" w:hAnsi="宋体" w:eastAsia="宋体"/>
                <w:sz w:val="16"/>
              </w:rPr>
              <w:t>参与政协委员会议人数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0455">
            <w:pPr>
              <w:jc w:val="center"/>
            </w:pPr>
            <w:r>
              <w:rPr>
                <w:rFonts w:ascii="宋体" w:hAnsi="宋体" w:eastAsia="宋体"/>
                <w:sz w:val="16"/>
              </w:rPr>
              <w:t>&gt;=175人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E8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AD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D0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7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036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7FD3">
            <w:pPr>
              <w:jc w:val="center"/>
            </w:pPr>
            <w:r>
              <w:rPr>
                <w:rFonts w:ascii="宋体" w:hAnsi="宋体" w:eastAsia="宋体"/>
                <w:sz w:val="16"/>
              </w:rPr>
              <w:t>=175人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0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E1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52B47">
            <w:pPr>
              <w:jc w:val="center"/>
            </w:pPr>
          </w:p>
        </w:tc>
      </w:tr>
      <w:tr w14:paraId="40CB4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64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6EF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07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23F9">
            <w:pPr>
              <w:jc w:val="center"/>
            </w:pPr>
            <w:r>
              <w:rPr>
                <w:rFonts w:ascii="宋体" w:hAnsi="宋体" w:eastAsia="宋体"/>
                <w:sz w:val="16"/>
              </w:rPr>
              <w:t>组织政协委员会议次数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11E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9B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D3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6D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5C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A9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965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B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93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27D3">
            <w:pPr>
              <w:jc w:val="center"/>
            </w:pPr>
          </w:p>
        </w:tc>
      </w:tr>
      <w:tr w14:paraId="0ACDDF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0AA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C85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59A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36B0">
            <w:pPr>
              <w:jc w:val="center"/>
            </w:pPr>
            <w:r>
              <w:rPr>
                <w:rFonts w:ascii="宋体" w:hAnsi="宋体" w:eastAsia="宋体"/>
                <w:sz w:val="16"/>
              </w:rPr>
              <w:t>组织政协委员会议天数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F5BC">
            <w:pPr>
              <w:jc w:val="center"/>
            </w:pPr>
            <w:r>
              <w:rPr>
                <w:rFonts w:ascii="宋体" w:hAnsi="宋体" w:eastAsia="宋体"/>
                <w:sz w:val="16"/>
              </w:rPr>
              <w:t>&gt;=3.50天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A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FF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32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1E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C5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11B8">
            <w:pPr>
              <w:jc w:val="center"/>
            </w:pPr>
            <w:r>
              <w:rPr>
                <w:rFonts w:ascii="宋体" w:hAnsi="宋体" w:eastAsia="宋体"/>
                <w:sz w:val="16"/>
              </w:rPr>
              <w:t>=3.5天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D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56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996C">
            <w:pPr>
              <w:jc w:val="center"/>
            </w:pPr>
          </w:p>
        </w:tc>
      </w:tr>
      <w:tr w14:paraId="09497F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D39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67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78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E8A8">
            <w:pPr>
              <w:jc w:val="center"/>
            </w:pPr>
            <w:r>
              <w:rPr>
                <w:rFonts w:ascii="宋体" w:hAnsi="宋体" w:eastAsia="宋体"/>
                <w:sz w:val="16"/>
              </w:rPr>
              <w:t>会议出勤率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33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C9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B2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41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BA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98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78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3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99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1A6E">
            <w:pPr>
              <w:jc w:val="center"/>
            </w:pPr>
          </w:p>
        </w:tc>
      </w:tr>
      <w:tr w14:paraId="43CD4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9B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EF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CE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EAA0">
            <w:pPr>
              <w:jc w:val="center"/>
            </w:pPr>
            <w:r>
              <w:rPr>
                <w:rFonts w:ascii="宋体" w:hAnsi="宋体" w:eastAsia="宋体"/>
                <w:sz w:val="16"/>
              </w:rPr>
              <w:t>会议按期完成率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2D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97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C5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5C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D0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7B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39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32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C6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9AFE">
            <w:pPr>
              <w:jc w:val="center"/>
            </w:pPr>
          </w:p>
        </w:tc>
      </w:tr>
      <w:tr w14:paraId="387DB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D31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33F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3F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E910">
            <w:pPr>
              <w:jc w:val="center"/>
            </w:pPr>
            <w:r>
              <w:rPr>
                <w:rFonts w:ascii="宋体" w:hAnsi="宋体" w:eastAsia="宋体"/>
                <w:sz w:val="16"/>
              </w:rPr>
              <w:t>会议人均支出标准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9B71">
            <w:pPr>
              <w:jc w:val="center"/>
            </w:pPr>
            <w:r>
              <w:rPr>
                <w:rFonts w:ascii="宋体" w:hAnsi="宋体" w:eastAsia="宋体"/>
                <w:sz w:val="16"/>
              </w:rPr>
              <w:t>&lt;=0.04万元/人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6B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5F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CF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EB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E1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2EA0">
            <w:pPr>
              <w:jc w:val="center"/>
            </w:pPr>
            <w:r>
              <w:rPr>
                <w:rFonts w:ascii="宋体" w:hAnsi="宋体" w:eastAsia="宋体"/>
                <w:sz w:val="16"/>
              </w:rPr>
              <w:t>=0.04万元/人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5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07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7A7B">
            <w:pPr>
              <w:jc w:val="center"/>
            </w:pPr>
          </w:p>
        </w:tc>
      </w:tr>
      <w:tr w14:paraId="03C2AB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E64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43DC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926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D7B0">
            <w:pPr>
              <w:jc w:val="center"/>
            </w:pPr>
            <w:r>
              <w:rPr>
                <w:rFonts w:ascii="宋体" w:hAnsi="宋体" w:eastAsia="宋体"/>
                <w:sz w:val="16"/>
              </w:rPr>
              <w:t>基层政协委员参政议政推进民主建设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17C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D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86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EB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E7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282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6E9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08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91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1176">
            <w:pPr>
              <w:jc w:val="center"/>
            </w:pPr>
          </w:p>
        </w:tc>
      </w:tr>
      <w:tr w14:paraId="17E56E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C1E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5C4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9F8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83B6">
            <w:pPr>
              <w:jc w:val="center"/>
            </w:pPr>
            <w:r>
              <w:rPr>
                <w:rFonts w:ascii="宋体" w:hAnsi="宋体" w:eastAsia="宋体"/>
                <w:sz w:val="16"/>
              </w:rPr>
              <w:t>提升基层政协委员履职效果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4EB4">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10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4F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C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E3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08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0AF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8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39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204D">
            <w:pPr>
              <w:jc w:val="center"/>
            </w:pPr>
          </w:p>
        </w:tc>
      </w:tr>
      <w:tr w14:paraId="4C444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B1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61C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87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4D79">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099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80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5F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C6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5B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14F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FB7F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80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6E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2127">
            <w:pPr>
              <w:jc w:val="center"/>
            </w:pPr>
          </w:p>
        </w:tc>
      </w:tr>
      <w:tr w14:paraId="0416BB2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A287A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30E5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BB6A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E40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A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C382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2E5C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8B46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E5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1D8E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4B9DA"/>
        </w:tc>
      </w:tr>
    </w:tbl>
    <w:p w14:paraId="0DA62F3B">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14:paraId="3096FDF3">
        <w:tblPrEx>
          <w:tblCellMar>
            <w:top w:w="0" w:type="dxa"/>
            <w:left w:w="108" w:type="dxa"/>
            <w:bottom w:w="0" w:type="dxa"/>
            <w:right w:w="108" w:type="dxa"/>
          </w:tblCellMar>
        </w:tblPrEx>
        <w:tc>
          <w:tcPr>
            <w:tcW w:w="8848" w:type="dxa"/>
            <w:gridSpan w:val="14"/>
            <w:vAlign w:val="center"/>
          </w:tcPr>
          <w:p w14:paraId="0D07727D">
            <w:pPr>
              <w:jc w:val="center"/>
            </w:pPr>
            <w:r>
              <w:rPr>
                <w:rFonts w:ascii="宋体" w:hAnsi="宋体" w:eastAsia="宋体"/>
                <w:sz w:val="24"/>
              </w:rPr>
              <w:t>项目支出绩效自评表</w:t>
            </w:r>
          </w:p>
        </w:tc>
      </w:tr>
      <w:tr w14:paraId="5262B186">
        <w:tblPrEx>
          <w:tblCellMar>
            <w:top w:w="0" w:type="dxa"/>
            <w:left w:w="108" w:type="dxa"/>
            <w:bottom w:w="0" w:type="dxa"/>
            <w:right w:w="108" w:type="dxa"/>
          </w:tblCellMar>
        </w:tblPrEx>
        <w:tc>
          <w:tcPr>
            <w:tcW w:w="8848" w:type="dxa"/>
            <w:gridSpan w:val="14"/>
            <w:vAlign w:val="center"/>
          </w:tcPr>
          <w:p w14:paraId="39B577E8">
            <w:pPr>
              <w:jc w:val="center"/>
            </w:pPr>
            <w:r>
              <w:rPr>
                <w:rFonts w:ascii="宋体" w:hAnsi="宋体" w:eastAsia="宋体"/>
                <w:sz w:val="24"/>
              </w:rPr>
              <w:t>(2024年度)</w:t>
            </w:r>
          </w:p>
        </w:tc>
      </w:tr>
      <w:tr w14:paraId="13D0CF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CE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523082">
            <w:pPr>
              <w:jc w:val="center"/>
            </w:pPr>
            <w:r>
              <w:rPr>
                <w:rFonts w:ascii="宋体" w:hAnsi="宋体" w:eastAsia="宋体"/>
                <w:sz w:val="16"/>
              </w:rPr>
              <w:t>政协：2023年新春茶话会活动经费项目</w:t>
            </w:r>
          </w:p>
        </w:tc>
      </w:tr>
      <w:tr w14:paraId="23541C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20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DB5934">
            <w:pPr>
              <w:jc w:val="center"/>
            </w:pPr>
            <w:r>
              <w:rPr>
                <w:rFonts w:ascii="宋体" w:hAnsi="宋体" w:eastAsia="宋体"/>
                <w:sz w:val="16"/>
              </w:rPr>
              <w:t>中国人民政治协商会议新疆维吾尔自治区轮台县委员会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09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CAB538">
            <w:pPr>
              <w:jc w:val="center"/>
            </w:pPr>
            <w:r>
              <w:rPr>
                <w:rFonts w:ascii="宋体" w:hAnsi="宋体" w:eastAsia="宋体"/>
                <w:sz w:val="16"/>
              </w:rPr>
              <w:t>中国人民政治协商会议新疆维吾尔自治区轮台县委员会</w:t>
            </w:r>
          </w:p>
        </w:tc>
      </w:tr>
      <w:tr w14:paraId="346445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B260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6E6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E45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8C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FAC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C7124">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EC4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B65D">
            <w:pPr>
              <w:jc w:val="center"/>
            </w:pPr>
            <w:r>
              <w:rPr>
                <w:rFonts w:ascii="宋体" w:hAnsi="宋体" w:eastAsia="宋体"/>
                <w:sz w:val="16"/>
              </w:rPr>
              <w:t>得分</w:t>
            </w:r>
          </w:p>
        </w:tc>
      </w:tr>
      <w:tr w14:paraId="646D48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2CC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D44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B6DEA">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73588">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ECDF2">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E94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31A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EFE1">
            <w:pPr>
              <w:jc w:val="center"/>
            </w:pPr>
            <w:r>
              <w:rPr>
                <w:rFonts w:ascii="宋体" w:hAnsi="宋体" w:eastAsia="宋体"/>
                <w:sz w:val="16"/>
              </w:rPr>
              <w:t>10.00</w:t>
            </w:r>
          </w:p>
        </w:tc>
      </w:tr>
      <w:tr w14:paraId="131F2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93B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E1E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A94D2">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ADBF6">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0E8F0">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617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337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F62F">
            <w:pPr>
              <w:jc w:val="center"/>
            </w:pPr>
            <w:r>
              <w:rPr>
                <w:rFonts w:ascii="宋体" w:hAnsi="宋体" w:eastAsia="宋体"/>
                <w:sz w:val="16"/>
              </w:rPr>
              <w:t>-</w:t>
            </w:r>
          </w:p>
        </w:tc>
      </w:tr>
      <w:tr w14:paraId="17DBC7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A15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9EF0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6DB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9DF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C50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A35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6CA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3E68">
            <w:pPr>
              <w:jc w:val="center"/>
            </w:pPr>
            <w:r>
              <w:rPr>
                <w:rFonts w:ascii="宋体" w:hAnsi="宋体" w:eastAsia="宋体"/>
                <w:sz w:val="16"/>
              </w:rPr>
              <w:t>-</w:t>
            </w:r>
          </w:p>
        </w:tc>
      </w:tr>
      <w:tr w14:paraId="54332D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00FE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3291A4">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1D3107">
            <w:pPr>
              <w:jc w:val="center"/>
            </w:pPr>
            <w:r>
              <w:rPr>
                <w:rFonts w:ascii="宋体" w:hAnsi="宋体" w:eastAsia="宋体"/>
                <w:sz w:val="16"/>
              </w:rPr>
              <w:t>总体目标完成情况</w:t>
            </w:r>
          </w:p>
        </w:tc>
      </w:tr>
      <w:tr w14:paraId="71883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44A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53107F">
            <w:pPr>
              <w:jc w:val="both"/>
            </w:pPr>
            <w:r>
              <w:rPr>
                <w:rFonts w:ascii="宋体" w:hAnsi="宋体" w:eastAsia="宋体"/>
                <w:sz w:val="16"/>
              </w:rPr>
              <w:t>组织开展“政协2023年新春茶话会活动”1次，参加人员75人，包含老干部、企业家、教师、环卫工人等，丰富群众生活。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C5A848">
            <w:pPr>
              <w:jc w:val="both"/>
            </w:pPr>
            <w:r>
              <w:rPr>
                <w:rFonts w:hint="eastAsia" w:ascii="宋体" w:hAnsi="宋体"/>
                <w:sz w:val="16"/>
                <w:lang w:eastAsia="zh-CN"/>
              </w:rPr>
              <w:t>本单位</w:t>
            </w:r>
            <w:r>
              <w:rPr>
                <w:rFonts w:ascii="宋体" w:hAnsi="宋体" w:eastAsia="宋体"/>
                <w:sz w:val="16"/>
              </w:rPr>
              <w:t>本年度已完成组织开展“政协2023年新春茶话会活动”1次，参加人员75人，包含老干部、企业家、教师、环卫工人等，丰富了群众生活。</w:t>
            </w:r>
          </w:p>
        </w:tc>
      </w:tr>
      <w:tr w14:paraId="700D9E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C04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73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AD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ED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FC8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D3E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CACA">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481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92E3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D1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C53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2FC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C46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F7E5">
            <w:pPr>
              <w:jc w:val="center"/>
            </w:pPr>
            <w:r>
              <w:rPr>
                <w:rFonts w:ascii="宋体" w:hAnsi="宋体" w:eastAsia="宋体"/>
                <w:sz w:val="16"/>
              </w:rPr>
              <w:t>偏差原因分析及改进措施</w:t>
            </w:r>
          </w:p>
        </w:tc>
      </w:tr>
      <w:tr w14:paraId="14290B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6B2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2D05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F20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666E">
            <w:pPr>
              <w:jc w:val="center"/>
            </w:pPr>
            <w:r>
              <w:rPr>
                <w:rFonts w:ascii="宋体" w:hAnsi="宋体" w:eastAsia="宋体"/>
                <w:sz w:val="16"/>
              </w:rPr>
              <w:t>开展新春茶话会活动次数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1A8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E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00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F4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2B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C9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CBB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D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08F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DB7E1">
            <w:pPr>
              <w:jc w:val="center"/>
            </w:pPr>
          </w:p>
        </w:tc>
      </w:tr>
      <w:tr w14:paraId="61E49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3D4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2F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C3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A0B0">
            <w:pPr>
              <w:jc w:val="center"/>
            </w:pPr>
            <w:r>
              <w:rPr>
                <w:rFonts w:ascii="宋体" w:hAnsi="宋体" w:eastAsia="宋体"/>
                <w:sz w:val="16"/>
              </w:rPr>
              <w:t>参加开展活动人数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8B15">
            <w:pPr>
              <w:jc w:val="center"/>
            </w:pPr>
            <w:r>
              <w:rPr>
                <w:rFonts w:ascii="宋体" w:hAnsi="宋体" w:eastAsia="宋体"/>
                <w:sz w:val="16"/>
              </w:rPr>
              <w:t>&gt;=75人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B6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1C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F62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E2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3B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8FC0">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23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ED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9960">
            <w:pPr>
              <w:jc w:val="center"/>
            </w:pPr>
          </w:p>
        </w:tc>
      </w:tr>
      <w:tr w14:paraId="319AC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C16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B9B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851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4847">
            <w:pPr>
              <w:jc w:val="center"/>
            </w:pPr>
            <w:r>
              <w:rPr>
                <w:rFonts w:ascii="宋体" w:hAnsi="宋体" w:eastAsia="宋体"/>
                <w:sz w:val="16"/>
              </w:rPr>
              <w:t>开展新春茶话会活动天数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7B04">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77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90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D4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9A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F5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8F59">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16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56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1106">
            <w:pPr>
              <w:jc w:val="center"/>
            </w:pPr>
          </w:p>
        </w:tc>
      </w:tr>
      <w:tr w14:paraId="54B592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091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DC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6D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4DDC">
            <w:pPr>
              <w:jc w:val="center"/>
            </w:pPr>
            <w:r>
              <w:rPr>
                <w:rFonts w:ascii="宋体" w:hAnsi="宋体" w:eastAsia="宋体"/>
                <w:sz w:val="16"/>
              </w:rPr>
              <w:t>新春茶话会活动圆满完成率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ECD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B8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94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B3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9F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83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1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7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1C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2DDD">
            <w:pPr>
              <w:jc w:val="center"/>
            </w:pPr>
          </w:p>
        </w:tc>
      </w:tr>
      <w:tr w14:paraId="52893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552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D9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15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09B6">
            <w:pPr>
              <w:jc w:val="center"/>
            </w:pPr>
            <w:r>
              <w:rPr>
                <w:rFonts w:ascii="宋体" w:hAnsi="宋体" w:eastAsia="宋体"/>
                <w:sz w:val="16"/>
              </w:rPr>
              <w:t>开展2023年新春茶话会活动及时率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66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83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1B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33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2A3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78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2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4C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F7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9474">
            <w:pPr>
              <w:jc w:val="center"/>
            </w:pPr>
          </w:p>
        </w:tc>
      </w:tr>
      <w:tr w14:paraId="40BE2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A93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203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B7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27B0">
            <w:pPr>
              <w:jc w:val="center"/>
            </w:pPr>
            <w:r>
              <w:rPr>
                <w:rFonts w:ascii="宋体" w:hAnsi="宋体" w:eastAsia="宋体"/>
                <w:sz w:val="16"/>
              </w:rPr>
              <w:t>开展新春茶话会活动人均成本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C1FB">
            <w:pPr>
              <w:jc w:val="center"/>
            </w:pPr>
            <w:r>
              <w:rPr>
                <w:rFonts w:ascii="宋体" w:hAnsi="宋体" w:eastAsia="宋体"/>
                <w:sz w:val="16"/>
              </w:rPr>
              <w:t>&lt;=389.33元/人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AA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6DF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96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BC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F8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AFB2">
            <w:pPr>
              <w:jc w:val="center"/>
            </w:pPr>
            <w:r>
              <w:rPr>
                <w:rFonts w:ascii="宋体" w:hAnsi="宋体" w:eastAsia="宋体"/>
                <w:sz w:val="16"/>
              </w:rPr>
              <w:t>=389.33元/人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74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43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293D">
            <w:pPr>
              <w:jc w:val="center"/>
            </w:pPr>
          </w:p>
        </w:tc>
      </w:tr>
      <w:tr w14:paraId="0069C5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9C6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80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3A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9DA2">
            <w:pPr>
              <w:jc w:val="center"/>
            </w:pPr>
            <w:r>
              <w:rPr>
                <w:rFonts w:ascii="宋体" w:hAnsi="宋体" w:eastAsia="宋体"/>
                <w:sz w:val="16"/>
              </w:rPr>
              <w:t>丰富群众生活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05DF">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83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A5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ED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4F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2EC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7C9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F0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C1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5E8E">
            <w:pPr>
              <w:jc w:val="center"/>
            </w:pPr>
          </w:p>
        </w:tc>
      </w:tr>
      <w:tr w14:paraId="4456C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32E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15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0E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F00E">
            <w:pPr>
              <w:jc w:val="center"/>
            </w:pPr>
            <w:r>
              <w:rPr>
                <w:rFonts w:ascii="宋体" w:hAnsi="宋体" w:eastAsia="宋体"/>
                <w:sz w:val="16"/>
              </w:rPr>
              <w:t>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B51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69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4C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E0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289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81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53D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E8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1F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7821">
            <w:pPr>
              <w:jc w:val="center"/>
            </w:pPr>
          </w:p>
        </w:tc>
      </w:tr>
      <w:tr w14:paraId="78B95E2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E428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B079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D50B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901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01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DD39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A7C1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DE90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1766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20B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5AE4AE"/>
        </w:tc>
      </w:tr>
    </w:tbl>
    <w:p w14:paraId="205752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7935A93">
        <w:tblPrEx>
          <w:tblCellMar>
            <w:top w:w="0" w:type="dxa"/>
            <w:left w:w="108" w:type="dxa"/>
            <w:bottom w:w="0" w:type="dxa"/>
            <w:right w:w="108" w:type="dxa"/>
          </w:tblCellMar>
        </w:tblPrEx>
        <w:tc>
          <w:tcPr>
            <w:tcW w:w="8848" w:type="dxa"/>
            <w:gridSpan w:val="14"/>
            <w:vAlign w:val="center"/>
          </w:tcPr>
          <w:p w14:paraId="43CB5B38">
            <w:pPr>
              <w:jc w:val="center"/>
            </w:pPr>
            <w:r>
              <w:rPr>
                <w:rFonts w:ascii="宋体" w:hAnsi="宋体" w:eastAsia="宋体"/>
                <w:sz w:val="24"/>
              </w:rPr>
              <w:t>项目支出绩效自评表</w:t>
            </w:r>
          </w:p>
        </w:tc>
      </w:tr>
      <w:tr w14:paraId="52CBBFCC">
        <w:tblPrEx>
          <w:tblCellMar>
            <w:top w:w="0" w:type="dxa"/>
            <w:left w:w="108" w:type="dxa"/>
            <w:bottom w:w="0" w:type="dxa"/>
            <w:right w:w="108" w:type="dxa"/>
          </w:tblCellMar>
        </w:tblPrEx>
        <w:tc>
          <w:tcPr>
            <w:tcW w:w="8848" w:type="dxa"/>
            <w:gridSpan w:val="14"/>
            <w:vAlign w:val="center"/>
          </w:tcPr>
          <w:p w14:paraId="63644C41">
            <w:pPr>
              <w:jc w:val="center"/>
            </w:pPr>
            <w:r>
              <w:rPr>
                <w:rFonts w:ascii="宋体" w:hAnsi="宋体" w:eastAsia="宋体"/>
                <w:sz w:val="24"/>
              </w:rPr>
              <w:t>(2024年度)</w:t>
            </w:r>
          </w:p>
        </w:tc>
      </w:tr>
      <w:tr w14:paraId="6F1344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16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3227AD">
            <w:pPr>
              <w:jc w:val="center"/>
            </w:pPr>
            <w:r>
              <w:rPr>
                <w:rFonts w:ascii="宋体" w:hAnsi="宋体" w:eastAsia="宋体"/>
                <w:sz w:val="16"/>
              </w:rPr>
              <w:t>政协：2024年度化解隐性债务项目【轮台县政协2023年4月至2023年12月相关业务接待费】</w:t>
            </w:r>
          </w:p>
        </w:tc>
      </w:tr>
      <w:tr w14:paraId="2FBD78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77A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A09365">
            <w:pPr>
              <w:jc w:val="center"/>
            </w:pPr>
            <w:r>
              <w:rPr>
                <w:rFonts w:ascii="宋体" w:hAnsi="宋体" w:eastAsia="宋体"/>
                <w:sz w:val="16"/>
              </w:rPr>
              <w:t>中国人民政治协商会议新疆维吾尔自治区轮台县委员会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4E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AEF578">
            <w:pPr>
              <w:jc w:val="center"/>
            </w:pPr>
            <w:r>
              <w:rPr>
                <w:rFonts w:ascii="宋体" w:hAnsi="宋体" w:eastAsia="宋体"/>
                <w:sz w:val="16"/>
              </w:rPr>
              <w:t>中国人民政治协商会议新疆维吾尔自治区轮台县委员会</w:t>
            </w:r>
          </w:p>
        </w:tc>
      </w:tr>
      <w:tr w14:paraId="626817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6533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2AE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FE6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970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948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8952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CA5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5726">
            <w:pPr>
              <w:jc w:val="center"/>
            </w:pPr>
            <w:r>
              <w:rPr>
                <w:rFonts w:ascii="宋体" w:hAnsi="宋体" w:eastAsia="宋体"/>
                <w:sz w:val="16"/>
              </w:rPr>
              <w:t>得分</w:t>
            </w:r>
          </w:p>
        </w:tc>
      </w:tr>
      <w:tr w14:paraId="53C45F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46B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55E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5D27C">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42F4F">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549B7">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1A1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6AD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5822">
            <w:pPr>
              <w:jc w:val="center"/>
            </w:pPr>
            <w:r>
              <w:rPr>
                <w:rFonts w:ascii="宋体" w:hAnsi="宋体" w:eastAsia="宋体"/>
                <w:sz w:val="16"/>
              </w:rPr>
              <w:t>10.00</w:t>
            </w:r>
          </w:p>
        </w:tc>
      </w:tr>
      <w:tr w14:paraId="42E68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43A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86F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40ED5">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8B1C8">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A79BA">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925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1EA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3339">
            <w:pPr>
              <w:jc w:val="center"/>
            </w:pPr>
            <w:r>
              <w:rPr>
                <w:rFonts w:ascii="宋体" w:hAnsi="宋体" w:eastAsia="宋体"/>
                <w:sz w:val="16"/>
              </w:rPr>
              <w:t>-</w:t>
            </w:r>
          </w:p>
        </w:tc>
      </w:tr>
      <w:tr w14:paraId="3926F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2C3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874F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460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50A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9DC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198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33A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08E4">
            <w:pPr>
              <w:jc w:val="center"/>
            </w:pPr>
            <w:r>
              <w:rPr>
                <w:rFonts w:ascii="宋体" w:hAnsi="宋体" w:eastAsia="宋体"/>
                <w:sz w:val="16"/>
              </w:rPr>
              <w:t>-</w:t>
            </w:r>
          </w:p>
        </w:tc>
      </w:tr>
      <w:tr w14:paraId="245833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F733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16A21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9DAB5">
            <w:pPr>
              <w:jc w:val="center"/>
            </w:pPr>
            <w:r>
              <w:rPr>
                <w:rFonts w:ascii="宋体" w:hAnsi="宋体" w:eastAsia="宋体"/>
                <w:sz w:val="16"/>
              </w:rPr>
              <w:t>总体目标完成情况</w:t>
            </w:r>
          </w:p>
        </w:tc>
      </w:tr>
      <w:tr w14:paraId="0DB285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555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25057">
            <w:pPr>
              <w:jc w:val="both"/>
            </w:pPr>
            <w:r>
              <w:rPr>
                <w:rFonts w:ascii="宋体" w:hAnsi="宋体" w:eastAsia="宋体"/>
                <w:sz w:val="16"/>
              </w:rPr>
              <w:t>化解隐性债务1笔，支付2023年4月-12月相关业务接待费欠款，防范和化解债务风险，确保债权人的利益得到有效保障，确保单位财务状况持续稳定，为民营经济发展营造良好的政策环境。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6773DD">
            <w:pPr>
              <w:jc w:val="both"/>
            </w:pPr>
            <w:r>
              <w:rPr>
                <w:rFonts w:hint="eastAsia" w:ascii="宋体" w:hAnsi="宋体"/>
                <w:sz w:val="16"/>
                <w:lang w:eastAsia="zh-CN"/>
              </w:rPr>
              <w:t>本单位</w:t>
            </w:r>
            <w:r>
              <w:rPr>
                <w:rFonts w:ascii="宋体" w:hAnsi="宋体" w:eastAsia="宋体"/>
                <w:sz w:val="16"/>
              </w:rPr>
              <w:t>本年度已完成支付2023年4月-12月相关业务接待费欠款，防范和化解了债务风险，确保债权人的利益得到了有效保障，为民营经济发展营造了良好的政策环境。</w:t>
            </w:r>
          </w:p>
        </w:tc>
      </w:tr>
      <w:tr w14:paraId="5189A9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043E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D92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8B32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7A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D3C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445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4ACF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387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E2E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DC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3BD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A15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F88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3423">
            <w:pPr>
              <w:jc w:val="center"/>
            </w:pPr>
            <w:r>
              <w:rPr>
                <w:rFonts w:ascii="宋体" w:hAnsi="宋体" w:eastAsia="宋体"/>
                <w:sz w:val="16"/>
              </w:rPr>
              <w:t>偏差原因分析及改进措施</w:t>
            </w:r>
          </w:p>
        </w:tc>
      </w:tr>
      <w:tr w14:paraId="560C16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C7C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B4C4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5B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52EC">
            <w:pPr>
              <w:jc w:val="center"/>
            </w:pPr>
            <w:r>
              <w:rPr>
                <w:rFonts w:ascii="宋体" w:hAnsi="宋体" w:eastAsia="宋体"/>
                <w:sz w:val="16"/>
              </w:rPr>
              <w:t>化解隐性债务个数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C15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3D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EA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20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0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D4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4D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1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46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F848">
            <w:pPr>
              <w:jc w:val="center"/>
            </w:pPr>
          </w:p>
        </w:tc>
      </w:tr>
      <w:tr w14:paraId="3731FC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0A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0B7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2DE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CC7A">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41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2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10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BF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79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B1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EA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3F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A3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E600">
            <w:pPr>
              <w:jc w:val="center"/>
            </w:pPr>
          </w:p>
        </w:tc>
      </w:tr>
      <w:tr w14:paraId="65C4D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735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BB6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938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B9FD">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20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96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97C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45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1C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58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5F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E7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ED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70DE">
            <w:pPr>
              <w:jc w:val="center"/>
            </w:pPr>
          </w:p>
        </w:tc>
      </w:tr>
      <w:tr w14:paraId="0B4FB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DE4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DB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B8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A807">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5A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FB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8B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C8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66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BA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A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76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3E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D85A">
            <w:pPr>
              <w:jc w:val="center"/>
            </w:pPr>
          </w:p>
        </w:tc>
      </w:tr>
      <w:tr w14:paraId="6DB58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28B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AB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BC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A5B3">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82CA">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7E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84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95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22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E0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0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8B1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4B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7A14">
            <w:pPr>
              <w:jc w:val="center"/>
            </w:pPr>
          </w:p>
        </w:tc>
      </w:tr>
      <w:tr w14:paraId="2FDDA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4BC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D837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DB6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60C9">
            <w:pPr>
              <w:jc w:val="center"/>
            </w:pPr>
            <w:r>
              <w:rPr>
                <w:rFonts w:ascii="宋体" w:hAnsi="宋体" w:eastAsia="宋体"/>
                <w:sz w:val="16"/>
              </w:rPr>
              <w:t>为经济发展营造良好的政策环境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315C">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3E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F3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47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68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FC3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D19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88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AD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D513">
            <w:pPr>
              <w:jc w:val="center"/>
            </w:pPr>
          </w:p>
        </w:tc>
      </w:tr>
      <w:tr w14:paraId="66972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CD6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4E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4F1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A6D8">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239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79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17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CAB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B6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729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4C5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00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34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43A3">
            <w:pPr>
              <w:jc w:val="center"/>
            </w:pPr>
          </w:p>
        </w:tc>
      </w:tr>
      <w:tr w14:paraId="03601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E75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C0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F71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150A">
            <w:pPr>
              <w:jc w:val="center"/>
            </w:pPr>
            <w:r>
              <w:rPr>
                <w:rFonts w:ascii="宋体" w:hAnsi="宋体" w:eastAsia="宋体"/>
                <w:sz w:val="16"/>
              </w:rPr>
              <w:t>业务接待人员满意度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44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DD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DFA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9F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30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672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F7E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6E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5C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D35C">
            <w:pPr>
              <w:jc w:val="center"/>
            </w:pPr>
          </w:p>
        </w:tc>
      </w:tr>
      <w:tr w14:paraId="167D4BE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3F63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64CF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3A61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173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D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CE8A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E323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8885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42F7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B5C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BE4C0F"/>
        </w:tc>
      </w:tr>
    </w:tbl>
    <w:p w14:paraId="229A3CB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96"/>
        <w:gridCol w:w="632"/>
        <w:gridCol w:w="632"/>
      </w:tblGrid>
      <w:tr w14:paraId="3E940B8F">
        <w:tblPrEx>
          <w:tblCellMar>
            <w:top w:w="0" w:type="dxa"/>
            <w:left w:w="108" w:type="dxa"/>
            <w:bottom w:w="0" w:type="dxa"/>
            <w:right w:w="108" w:type="dxa"/>
          </w:tblCellMar>
        </w:tblPrEx>
        <w:tc>
          <w:tcPr>
            <w:tcW w:w="8848" w:type="dxa"/>
            <w:gridSpan w:val="14"/>
            <w:vAlign w:val="center"/>
          </w:tcPr>
          <w:p w14:paraId="75B49CA9">
            <w:pPr>
              <w:jc w:val="center"/>
            </w:pPr>
            <w:r>
              <w:rPr>
                <w:rFonts w:ascii="宋体" w:hAnsi="宋体" w:eastAsia="宋体"/>
                <w:sz w:val="24"/>
              </w:rPr>
              <w:t>项目支出绩效自评表</w:t>
            </w:r>
          </w:p>
        </w:tc>
      </w:tr>
      <w:tr w14:paraId="0F268719">
        <w:tblPrEx>
          <w:tblCellMar>
            <w:top w:w="0" w:type="dxa"/>
            <w:left w:w="108" w:type="dxa"/>
            <w:bottom w:w="0" w:type="dxa"/>
            <w:right w:w="108" w:type="dxa"/>
          </w:tblCellMar>
        </w:tblPrEx>
        <w:tc>
          <w:tcPr>
            <w:tcW w:w="8848" w:type="dxa"/>
            <w:gridSpan w:val="14"/>
            <w:vAlign w:val="center"/>
          </w:tcPr>
          <w:p w14:paraId="48C70C53">
            <w:pPr>
              <w:jc w:val="center"/>
            </w:pPr>
            <w:r>
              <w:rPr>
                <w:rFonts w:ascii="宋体" w:hAnsi="宋体" w:eastAsia="宋体"/>
                <w:sz w:val="24"/>
              </w:rPr>
              <w:t>(2024年度)</w:t>
            </w:r>
          </w:p>
        </w:tc>
      </w:tr>
      <w:tr w14:paraId="7E3812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A4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742986">
            <w:pPr>
              <w:jc w:val="center"/>
            </w:pPr>
            <w:r>
              <w:rPr>
                <w:rFonts w:ascii="宋体" w:hAnsi="宋体" w:eastAsia="宋体"/>
                <w:sz w:val="16"/>
              </w:rPr>
              <w:t>政协：2024年度基层政协补助经费项目</w:t>
            </w:r>
          </w:p>
        </w:tc>
      </w:tr>
      <w:tr w14:paraId="262CAC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D9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3AC28">
            <w:pPr>
              <w:jc w:val="center"/>
            </w:pPr>
            <w:r>
              <w:rPr>
                <w:rFonts w:ascii="宋体" w:hAnsi="宋体" w:eastAsia="宋体"/>
                <w:sz w:val="16"/>
              </w:rPr>
              <w:t>中国人民政治协商会议新疆维吾尔自治区轮台县委员会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B66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2383AF">
            <w:pPr>
              <w:jc w:val="center"/>
            </w:pPr>
            <w:r>
              <w:rPr>
                <w:rFonts w:ascii="宋体" w:hAnsi="宋体" w:eastAsia="宋体"/>
                <w:sz w:val="16"/>
              </w:rPr>
              <w:t>中国人民政治协商会议新疆维吾尔自治区轮台县委员会</w:t>
            </w:r>
          </w:p>
        </w:tc>
      </w:tr>
      <w:tr w14:paraId="0CFCCB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7746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821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CDB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CEA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90C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961AA">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CD3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CD49">
            <w:pPr>
              <w:jc w:val="center"/>
            </w:pPr>
            <w:r>
              <w:rPr>
                <w:rFonts w:ascii="宋体" w:hAnsi="宋体" w:eastAsia="宋体"/>
                <w:sz w:val="16"/>
              </w:rPr>
              <w:t>得分</w:t>
            </w:r>
          </w:p>
        </w:tc>
      </w:tr>
      <w:tr w14:paraId="089D60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C33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D75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275D3">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ED11F">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355BE">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94C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2AD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3EE1">
            <w:pPr>
              <w:jc w:val="center"/>
            </w:pPr>
            <w:r>
              <w:rPr>
                <w:rFonts w:ascii="宋体" w:hAnsi="宋体" w:eastAsia="宋体"/>
                <w:sz w:val="16"/>
              </w:rPr>
              <w:t>10.00</w:t>
            </w:r>
          </w:p>
        </w:tc>
      </w:tr>
      <w:tr w14:paraId="6040B3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9F3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697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6ABBF">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BF0A8">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8FBAD">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37D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55D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9393">
            <w:pPr>
              <w:jc w:val="center"/>
            </w:pPr>
            <w:r>
              <w:rPr>
                <w:rFonts w:ascii="宋体" w:hAnsi="宋体" w:eastAsia="宋体"/>
                <w:sz w:val="16"/>
              </w:rPr>
              <w:t>-</w:t>
            </w:r>
          </w:p>
        </w:tc>
      </w:tr>
      <w:tr w14:paraId="4A6C98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3A0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AE4D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66C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3C4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00E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5D7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4BD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BD8E">
            <w:pPr>
              <w:jc w:val="center"/>
            </w:pPr>
            <w:r>
              <w:rPr>
                <w:rFonts w:ascii="宋体" w:hAnsi="宋体" w:eastAsia="宋体"/>
                <w:sz w:val="16"/>
              </w:rPr>
              <w:t>-</w:t>
            </w:r>
          </w:p>
        </w:tc>
      </w:tr>
      <w:tr w14:paraId="32E08C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27EA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9CCC4">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924FF2">
            <w:pPr>
              <w:jc w:val="center"/>
            </w:pPr>
            <w:r>
              <w:rPr>
                <w:rFonts w:ascii="宋体" w:hAnsi="宋体" w:eastAsia="宋体"/>
                <w:sz w:val="16"/>
              </w:rPr>
              <w:t>总体目标完成情况</w:t>
            </w:r>
          </w:p>
        </w:tc>
      </w:tr>
      <w:tr w14:paraId="669C1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5999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06BBCC">
            <w:pPr>
              <w:jc w:val="both"/>
            </w:pPr>
            <w:r>
              <w:rPr>
                <w:rFonts w:ascii="宋体" w:hAnsi="宋体" w:eastAsia="宋体"/>
                <w:sz w:val="16"/>
              </w:rPr>
              <w:t>计划保障全县136名基层政协委员顺利开展调研工作,调研覆盖11个乡镇，全年开展调研1次，发挥执法检查“法律巡视”监督利剑作用，形成政治协商、民主监督、参政议政氛围，有效推进民主建设，进一步提高政协委员履职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5FAD44">
            <w:pPr>
              <w:jc w:val="both"/>
            </w:pPr>
            <w:r>
              <w:rPr>
                <w:rFonts w:hint="eastAsia" w:ascii="宋体" w:hAnsi="宋体"/>
                <w:sz w:val="16"/>
                <w:lang w:eastAsia="zh-CN"/>
              </w:rPr>
              <w:t>本单位</w:t>
            </w:r>
            <w:r>
              <w:rPr>
                <w:rFonts w:ascii="宋体" w:hAnsi="宋体" w:eastAsia="宋体"/>
                <w:sz w:val="16"/>
              </w:rPr>
              <w:t>本年度推进了民主建设，进一步提高了政协委员履职效果，</w:t>
            </w:r>
            <w:r>
              <w:rPr>
                <w:rFonts w:ascii="宋体" w:hAnsi="宋体" w:eastAsia="宋体"/>
                <w:sz w:val="16"/>
              </w:rPr>
              <w:br w:type="textWrapping"/>
            </w:r>
            <w:r>
              <w:rPr>
                <w:rFonts w:ascii="宋体" w:hAnsi="宋体" w:eastAsia="宋体"/>
                <w:sz w:val="16"/>
              </w:rPr>
              <w:t>已完成组织政协委员调研活动1次、组织政协委员调研活动11个乡镇，参加政协委员调研活动达到120人，加强了经济发展及乡村建设，充分发挥了人民政治协商、民主监督、参政议政的职能作用。</w:t>
            </w:r>
          </w:p>
        </w:tc>
      </w:tr>
      <w:tr w14:paraId="5C250F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12D0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DE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2CE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1D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997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66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F8AA">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D33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58B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86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C2C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A0E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579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BE68">
            <w:pPr>
              <w:jc w:val="center"/>
            </w:pPr>
            <w:r>
              <w:rPr>
                <w:rFonts w:ascii="宋体" w:hAnsi="宋体" w:eastAsia="宋体"/>
                <w:sz w:val="16"/>
              </w:rPr>
              <w:t>偏差原因分析及改进措施</w:t>
            </w:r>
          </w:p>
        </w:tc>
      </w:tr>
      <w:tr w14:paraId="1C4266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FDF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CB8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49C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344F">
            <w:pPr>
              <w:jc w:val="center"/>
            </w:pPr>
            <w:r>
              <w:rPr>
                <w:rFonts w:ascii="宋体" w:hAnsi="宋体" w:eastAsia="宋体"/>
                <w:sz w:val="16"/>
              </w:rPr>
              <w:t>保障开展调研工</w:t>
            </w:r>
            <w:r>
              <w:rPr>
                <w:rFonts w:hint="eastAsia" w:ascii="宋体" w:hAnsi="宋体"/>
                <w:sz w:val="16"/>
                <w:lang w:eastAsia="zh-CN"/>
              </w:rPr>
              <w:t>作的</w:t>
            </w:r>
            <w:r>
              <w:rPr>
                <w:rFonts w:ascii="宋体" w:hAnsi="宋体" w:eastAsia="宋体"/>
                <w:sz w:val="16"/>
              </w:rPr>
              <w:t>基层政协委员人数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557D">
            <w:pPr>
              <w:jc w:val="center"/>
            </w:pPr>
            <w:r>
              <w:rPr>
                <w:rFonts w:ascii="宋体" w:hAnsi="宋体" w:eastAsia="宋体"/>
                <w:sz w:val="16"/>
              </w:rPr>
              <w:t>&gt;=136人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BA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6B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DB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8F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83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C6E6D">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9824C">
            <w:pPr>
              <w:jc w:val="center"/>
            </w:pPr>
            <w:r>
              <w:rPr>
                <w:rFonts w:ascii="宋体" w:hAnsi="宋体" w:eastAsia="宋体"/>
                <w:sz w:val="16"/>
              </w:rPr>
              <w:t>88.24%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D341">
            <w:pPr>
              <w:jc w:val="center"/>
            </w:pPr>
            <w:r>
              <w:rPr>
                <w:rFonts w:ascii="宋体" w:hAnsi="宋体" w:eastAsia="宋体"/>
                <w:sz w:val="16"/>
              </w:rPr>
              <w:t>6.18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9FBD">
            <w:pPr>
              <w:jc w:val="center"/>
            </w:pPr>
            <w:r>
              <w:rPr>
                <w:rFonts w:ascii="宋体" w:hAnsi="宋体" w:eastAsia="宋体"/>
                <w:sz w:val="16"/>
              </w:rPr>
              <w:t>开展调研时，因16个人请假，实际参加调研人数为120人，未达到预期指标</w:t>
            </w:r>
          </w:p>
        </w:tc>
      </w:tr>
      <w:tr w14:paraId="3521E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153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36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5F6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D654">
            <w:pPr>
              <w:jc w:val="center"/>
            </w:pPr>
            <w:r>
              <w:rPr>
                <w:rFonts w:ascii="宋体" w:hAnsi="宋体" w:eastAsia="宋体"/>
                <w:sz w:val="16"/>
              </w:rPr>
              <w:t>开展调研次数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0A0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86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A1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57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34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42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0F1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46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87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5498">
            <w:pPr>
              <w:jc w:val="center"/>
            </w:pPr>
          </w:p>
        </w:tc>
      </w:tr>
      <w:tr w14:paraId="0761C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AAA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1F0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59F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0F26">
            <w:pPr>
              <w:jc w:val="center"/>
            </w:pPr>
            <w:r>
              <w:rPr>
                <w:rFonts w:ascii="宋体" w:hAnsi="宋体" w:eastAsia="宋体"/>
                <w:sz w:val="16"/>
              </w:rPr>
              <w:t>调研覆盖乡镇数量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4146">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1F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4E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F6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C0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57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11A6">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34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BD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1432">
            <w:pPr>
              <w:jc w:val="center"/>
            </w:pPr>
          </w:p>
        </w:tc>
      </w:tr>
      <w:tr w14:paraId="192F60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E79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AA6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023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7302">
            <w:pPr>
              <w:jc w:val="center"/>
            </w:pPr>
            <w:r>
              <w:rPr>
                <w:rFonts w:ascii="宋体" w:hAnsi="宋体" w:eastAsia="宋体"/>
                <w:sz w:val="16"/>
              </w:rPr>
              <w:t>保障开展调研工作基层政协委员覆盖率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E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40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60C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15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CD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3B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05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C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43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8CE6">
            <w:pPr>
              <w:jc w:val="center"/>
            </w:pPr>
          </w:p>
        </w:tc>
      </w:tr>
      <w:tr w14:paraId="458E6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B0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5F4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DA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98B0">
            <w:pPr>
              <w:jc w:val="center"/>
            </w:pPr>
            <w:r>
              <w:rPr>
                <w:rFonts w:ascii="宋体" w:hAnsi="宋体" w:eastAsia="宋体"/>
                <w:sz w:val="16"/>
              </w:rPr>
              <w:t>开展调研完成率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987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40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EE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C2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E6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42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B13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52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556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9860">
            <w:pPr>
              <w:jc w:val="center"/>
            </w:pPr>
          </w:p>
        </w:tc>
      </w:tr>
      <w:tr w14:paraId="13422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32D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07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FD3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3A86">
            <w:pPr>
              <w:jc w:val="center"/>
            </w:pPr>
            <w:r>
              <w:rPr>
                <w:rFonts w:ascii="宋体" w:hAnsi="宋体" w:eastAsia="宋体"/>
                <w:sz w:val="16"/>
              </w:rPr>
              <w:t>基层乡镇调研覆盖率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D9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6E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A8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B4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9D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98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A6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23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E6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4765">
            <w:pPr>
              <w:jc w:val="center"/>
            </w:pPr>
          </w:p>
        </w:tc>
      </w:tr>
      <w:tr w14:paraId="24C19C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03A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12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4E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8DDC">
            <w:pPr>
              <w:jc w:val="center"/>
            </w:pPr>
            <w:r>
              <w:rPr>
                <w:rFonts w:ascii="宋体" w:hAnsi="宋体" w:eastAsia="宋体"/>
                <w:sz w:val="16"/>
              </w:rPr>
              <w:t>基层政协委员开展调研活动及时率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79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D0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F5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72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DF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8E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78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F5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FD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7821">
            <w:pPr>
              <w:jc w:val="center"/>
            </w:pPr>
          </w:p>
        </w:tc>
      </w:tr>
      <w:tr w14:paraId="040C6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803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BAD8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110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804D">
            <w:pPr>
              <w:jc w:val="center"/>
            </w:pPr>
            <w:r>
              <w:rPr>
                <w:rFonts w:ascii="宋体" w:hAnsi="宋体" w:eastAsia="宋体"/>
                <w:sz w:val="16"/>
              </w:rPr>
              <w:t>基层政协委员参政议政推进民主建设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E1B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7F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31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CCC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E8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70B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A3C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4F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7BF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C906">
            <w:pPr>
              <w:jc w:val="center"/>
            </w:pPr>
          </w:p>
        </w:tc>
      </w:tr>
      <w:tr w14:paraId="1E136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AB7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BB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AE6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EEFF">
            <w:pPr>
              <w:jc w:val="center"/>
            </w:pPr>
            <w:r>
              <w:rPr>
                <w:rFonts w:ascii="宋体" w:hAnsi="宋体" w:eastAsia="宋体"/>
                <w:sz w:val="16"/>
              </w:rPr>
              <w:t>提升基层政协委员履职效果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F08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C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1E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458C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87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6B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6AF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B0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DC0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AC6E">
            <w:pPr>
              <w:jc w:val="center"/>
            </w:pPr>
          </w:p>
        </w:tc>
      </w:tr>
      <w:tr w14:paraId="27312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A71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67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30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A06B">
            <w:pPr>
              <w:jc w:val="center"/>
            </w:pPr>
            <w:r>
              <w:rPr>
                <w:rFonts w:ascii="宋体" w:hAnsi="宋体" w:eastAsia="宋体"/>
                <w:sz w:val="16"/>
              </w:rPr>
              <w:t>基层政协委员对调研工作的满意度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6C3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EF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6E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E3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28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D6D7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AE2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29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FC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24B7">
            <w:pPr>
              <w:jc w:val="center"/>
            </w:pPr>
          </w:p>
        </w:tc>
      </w:tr>
      <w:tr w14:paraId="5283AE8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A2AC3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8BA1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B6FC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7178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5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689F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CB49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46B6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740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5AAB">
            <w:pPr>
              <w:jc w:val="center"/>
            </w:pPr>
            <w:r>
              <w:rPr>
                <w:rFonts w:ascii="宋体" w:hAnsi="宋体" w:eastAsia="宋体"/>
                <w:sz w:val="16"/>
              </w:rPr>
              <w:t>99.18分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D28D1E"/>
        </w:tc>
      </w:tr>
    </w:tbl>
    <w:p w14:paraId="16D17D6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380B7B68">
        <w:tblPrEx>
          <w:tblCellMar>
            <w:top w:w="0" w:type="dxa"/>
            <w:left w:w="108" w:type="dxa"/>
            <w:bottom w:w="0" w:type="dxa"/>
            <w:right w:w="108" w:type="dxa"/>
          </w:tblCellMar>
        </w:tblPrEx>
        <w:tc>
          <w:tcPr>
            <w:tcW w:w="8848" w:type="dxa"/>
            <w:gridSpan w:val="14"/>
            <w:vAlign w:val="center"/>
          </w:tcPr>
          <w:p w14:paraId="2C0A2630">
            <w:pPr>
              <w:jc w:val="center"/>
            </w:pPr>
            <w:r>
              <w:rPr>
                <w:rFonts w:ascii="宋体" w:hAnsi="宋体" w:eastAsia="宋体"/>
                <w:sz w:val="24"/>
              </w:rPr>
              <w:t>项目支出绩效自评表</w:t>
            </w:r>
          </w:p>
        </w:tc>
      </w:tr>
      <w:tr w14:paraId="77E5B187">
        <w:tblPrEx>
          <w:tblCellMar>
            <w:top w:w="0" w:type="dxa"/>
            <w:left w:w="108" w:type="dxa"/>
            <w:bottom w:w="0" w:type="dxa"/>
            <w:right w:w="108" w:type="dxa"/>
          </w:tblCellMar>
        </w:tblPrEx>
        <w:tc>
          <w:tcPr>
            <w:tcW w:w="8848" w:type="dxa"/>
            <w:gridSpan w:val="14"/>
            <w:vAlign w:val="center"/>
          </w:tcPr>
          <w:p w14:paraId="5DE1C480">
            <w:pPr>
              <w:jc w:val="center"/>
            </w:pPr>
            <w:r>
              <w:rPr>
                <w:rFonts w:ascii="宋体" w:hAnsi="宋体" w:eastAsia="宋体"/>
                <w:sz w:val="24"/>
              </w:rPr>
              <w:t>(2024年度)</w:t>
            </w:r>
          </w:p>
        </w:tc>
      </w:tr>
      <w:tr w14:paraId="4CD2FC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B2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249D2D">
            <w:pPr>
              <w:jc w:val="center"/>
            </w:pPr>
            <w:r>
              <w:rPr>
                <w:rFonts w:ascii="宋体" w:hAnsi="宋体" w:eastAsia="宋体"/>
                <w:sz w:val="16"/>
              </w:rPr>
              <w:t>政协：巴财行</w:t>
            </w:r>
            <w:r>
              <w:rPr>
                <w:rFonts w:hint="eastAsia" w:ascii="宋体" w:hAnsi="宋体"/>
                <w:sz w:val="16"/>
                <w:lang w:eastAsia="zh-CN"/>
              </w:rPr>
              <w:t>〔2023〕4号</w:t>
            </w:r>
            <w:r>
              <w:rPr>
                <w:rFonts w:ascii="宋体" w:hAnsi="宋体" w:eastAsia="宋体"/>
                <w:sz w:val="16"/>
              </w:rPr>
              <w:t>关于下达2023年度政协委员活动经费</w:t>
            </w:r>
          </w:p>
        </w:tc>
      </w:tr>
      <w:tr w14:paraId="01E3D9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9A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A9DF9A">
            <w:pPr>
              <w:jc w:val="center"/>
            </w:pPr>
            <w:r>
              <w:rPr>
                <w:rFonts w:ascii="宋体" w:hAnsi="宋体" w:eastAsia="宋体"/>
                <w:sz w:val="16"/>
              </w:rPr>
              <w:t>中国人民政治协商会议新疆维吾尔自治区轮台县委员会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CA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2D0EEE">
            <w:pPr>
              <w:jc w:val="center"/>
            </w:pPr>
            <w:r>
              <w:rPr>
                <w:rFonts w:ascii="宋体" w:hAnsi="宋体" w:eastAsia="宋体"/>
                <w:sz w:val="16"/>
              </w:rPr>
              <w:t>中国人民政治协商会议新疆维吾尔自治区轮台县委员会</w:t>
            </w:r>
          </w:p>
        </w:tc>
      </w:tr>
      <w:tr w14:paraId="30A8FC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4400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F6C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9C9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12A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1B1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75C8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AE3C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1134">
            <w:pPr>
              <w:jc w:val="center"/>
            </w:pPr>
            <w:r>
              <w:rPr>
                <w:rFonts w:ascii="宋体" w:hAnsi="宋体" w:eastAsia="宋体"/>
                <w:sz w:val="16"/>
              </w:rPr>
              <w:t>得分</w:t>
            </w:r>
          </w:p>
        </w:tc>
      </w:tr>
      <w:tr w14:paraId="02DABC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3B6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B59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536B1">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33767">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22334">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374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8D3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0778A">
            <w:pPr>
              <w:jc w:val="center"/>
            </w:pPr>
            <w:r>
              <w:rPr>
                <w:rFonts w:ascii="宋体" w:hAnsi="宋体" w:eastAsia="宋体"/>
                <w:sz w:val="16"/>
              </w:rPr>
              <w:t>10.00</w:t>
            </w:r>
          </w:p>
        </w:tc>
      </w:tr>
      <w:tr w14:paraId="49724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858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611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3E8D4">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3B728">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CBA7C">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856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7EF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8A39">
            <w:pPr>
              <w:jc w:val="center"/>
            </w:pPr>
            <w:r>
              <w:rPr>
                <w:rFonts w:ascii="宋体" w:hAnsi="宋体" w:eastAsia="宋体"/>
                <w:sz w:val="16"/>
              </w:rPr>
              <w:t>-</w:t>
            </w:r>
          </w:p>
        </w:tc>
      </w:tr>
      <w:tr w14:paraId="2AB4F3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139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110F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C0D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0D8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1FD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76F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F17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9BF9">
            <w:pPr>
              <w:jc w:val="center"/>
            </w:pPr>
            <w:r>
              <w:rPr>
                <w:rFonts w:ascii="宋体" w:hAnsi="宋体" w:eastAsia="宋体"/>
                <w:sz w:val="16"/>
              </w:rPr>
              <w:t>-</w:t>
            </w:r>
          </w:p>
        </w:tc>
      </w:tr>
      <w:tr w14:paraId="370688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3BD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B46F90">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B4DCE4">
            <w:pPr>
              <w:jc w:val="center"/>
            </w:pPr>
            <w:r>
              <w:rPr>
                <w:rFonts w:ascii="宋体" w:hAnsi="宋体" w:eastAsia="宋体"/>
                <w:sz w:val="16"/>
              </w:rPr>
              <w:t>总体目标完成情况</w:t>
            </w:r>
          </w:p>
        </w:tc>
      </w:tr>
      <w:tr w14:paraId="6CAFD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4C7F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DA7379">
            <w:pPr>
              <w:jc w:val="both"/>
            </w:pPr>
            <w:r>
              <w:rPr>
                <w:rFonts w:ascii="宋体" w:hAnsi="宋体" w:eastAsia="宋体"/>
                <w:sz w:val="16"/>
              </w:rPr>
              <w:t xml:space="preserve">加强基层政协工作，形成政治协商、民主监督、参政议政氛围，有效推进民主建设，进一步提高政协委员履职效果： </w:t>
            </w:r>
            <w:r>
              <w:rPr>
                <w:rFonts w:ascii="宋体" w:hAnsi="宋体" w:eastAsia="宋体"/>
                <w:sz w:val="16"/>
              </w:rPr>
              <w:br w:type="textWrapping"/>
            </w:r>
            <w:r>
              <w:rPr>
                <w:rFonts w:ascii="宋体" w:hAnsi="宋体" w:eastAsia="宋体"/>
                <w:sz w:val="16"/>
              </w:rPr>
              <w:t>目标1：计划组织政协委员活动1次、组织政协委员活动不少于1天，参加政协委员活动不少于40人次，加强经济发展及乡村建设，进一步提高政协委员履职能力，充分发挥人民政治协商、民主监督、参政议政的职能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EECAEA">
            <w:pPr>
              <w:jc w:val="both"/>
            </w:pPr>
            <w:r>
              <w:rPr>
                <w:rFonts w:hint="eastAsia" w:ascii="宋体" w:hAnsi="宋体"/>
                <w:sz w:val="16"/>
                <w:lang w:eastAsia="zh-CN"/>
              </w:rPr>
              <w:t>本单位</w:t>
            </w:r>
            <w:r>
              <w:rPr>
                <w:rFonts w:ascii="宋体" w:hAnsi="宋体" w:eastAsia="宋体"/>
                <w:sz w:val="16"/>
              </w:rPr>
              <w:t>本年度推进了民主建设，进一步提高了政协委员履职效果，</w:t>
            </w:r>
            <w:r>
              <w:rPr>
                <w:rFonts w:ascii="宋体" w:hAnsi="宋体" w:eastAsia="宋体"/>
                <w:sz w:val="16"/>
              </w:rPr>
              <w:br w:type="textWrapping"/>
            </w:r>
            <w:r>
              <w:rPr>
                <w:rFonts w:ascii="宋体" w:hAnsi="宋体" w:eastAsia="宋体"/>
                <w:sz w:val="16"/>
              </w:rPr>
              <w:t>已完成组织政协委员活动1次、组织政协委员活动1天，参加政协委员活动达到40人次，加强了经济发展及乡村建设，充分发挥了人民政治协商、民主监督、参政议政的职能作用。</w:t>
            </w:r>
          </w:p>
        </w:tc>
      </w:tr>
      <w:tr w14:paraId="28C2F1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11EA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DD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CF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B6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E46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BE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0C62">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26D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AD8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DDD1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E05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D18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6D3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F4E0">
            <w:pPr>
              <w:jc w:val="center"/>
            </w:pPr>
            <w:r>
              <w:rPr>
                <w:rFonts w:ascii="宋体" w:hAnsi="宋体" w:eastAsia="宋体"/>
                <w:sz w:val="16"/>
              </w:rPr>
              <w:t>偏差原因分析及改进措施</w:t>
            </w:r>
          </w:p>
        </w:tc>
      </w:tr>
      <w:tr w14:paraId="232507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6CF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4F08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577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3C06">
            <w:pPr>
              <w:jc w:val="center"/>
            </w:pPr>
            <w:r>
              <w:rPr>
                <w:rFonts w:ascii="宋体" w:hAnsi="宋体" w:eastAsia="宋体"/>
                <w:sz w:val="16"/>
              </w:rPr>
              <w:t>参加政协委员活动人数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36DD">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E6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08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72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37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6F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4C82">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B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28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DF73">
            <w:pPr>
              <w:jc w:val="center"/>
            </w:pPr>
          </w:p>
        </w:tc>
      </w:tr>
      <w:tr w14:paraId="5A1E5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995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DA5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177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8B3C">
            <w:pPr>
              <w:jc w:val="center"/>
            </w:pPr>
            <w:r>
              <w:rPr>
                <w:rFonts w:ascii="宋体" w:hAnsi="宋体" w:eastAsia="宋体"/>
                <w:sz w:val="16"/>
              </w:rPr>
              <w:t>参加政协委员活动场次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1B2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9FF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3E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36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04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AF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A52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F6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25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37A92">
            <w:pPr>
              <w:jc w:val="center"/>
            </w:pPr>
          </w:p>
        </w:tc>
      </w:tr>
      <w:tr w14:paraId="2F57C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72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97E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0F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B2D4">
            <w:pPr>
              <w:jc w:val="center"/>
            </w:pPr>
            <w:r>
              <w:rPr>
                <w:rFonts w:ascii="宋体" w:hAnsi="宋体" w:eastAsia="宋体"/>
                <w:sz w:val="16"/>
              </w:rPr>
              <w:t>参加政协委员活动天数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D0BE">
            <w:pPr>
              <w:jc w:val="center"/>
            </w:pPr>
            <w:r>
              <w:rPr>
                <w:rFonts w:ascii="宋体" w:hAnsi="宋体" w:eastAsia="宋体"/>
                <w:sz w:val="16"/>
              </w:rPr>
              <w:t>&gt;=1天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DD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0F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60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EA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D2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4F97">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45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D4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DF18">
            <w:pPr>
              <w:jc w:val="center"/>
            </w:pPr>
          </w:p>
        </w:tc>
      </w:tr>
      <w:tr w14:paraId="748F53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F7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4D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86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5945">
            <w:pPr>
              <w:jc w:val="center"/>
            </w:pPr>
            <w:r>
              <w:rPr>
                <w:rFonts w:ascii="宋体" w:hAnsi="宋体" w:eastAsia="宋体"/>
                <w:sz w:val="16"/>
              </w:rPr>
              <w:t>活动正常开展率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BA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F1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F0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E2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3DB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DF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A3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9D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79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4621">
            <w:pPr>
              <w:jc w:val="center"/>
            </w:pPr>
          </w:p>
        </w:tc>
      </w:tr>
      <w:tr w14:paraId="64580E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10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34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33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3BA8">
            <w:pPr>
              <w:jc w:val="center"/>
            </w:pPr>
            <w:r>
              <w:rPr>
                <w:rFonts w:ascii="宋体" w:hAnsi="宋体" w:eastAsia="宋体"/>
                <w:sz w:val="16"/>
              </w:rPr>
              <w:t>开展政协委员活动按期完成率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BD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A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7F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F4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36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B4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4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02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79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D707">
            <w:pPr>
              <w:jc w:val="center"/>
            </w:pPr>
          </w:p>
        </w:tc>
      </w:tr>
      <w:tr w14:paraId="4CC9B1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7D4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93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DC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A2B2">
            <w:pPr>
              <w:jc w:val="center"/>
            </w:pPr>
            <w:r>
              <w:rPr>
                <w:rFonts w:ascii="宋体" w:hAnsi="宋体" w:eastAsia="宋体"/>
                <w:sz w:val="16"/>
              </w:rPr>
              <w:t>提升政协委员履职能力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597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66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B1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AC5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95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9E4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767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F0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65E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4A08">
            <w:pPr>
              <w:jc w:val="center"/>
            </w:pPr>
          </w:p>
        </w:tc>
      </w:tr>
      <w:tr w14:paraId="4348D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C4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C7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96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2E9C">
            <w:pPr>
              <w:jc w:val="center"/>
            </w:pPr>
            <w:r>
              <w:rPr>
                <w:rFonts w:ascii="宋体" w:hAnsi="宋体" w:eastAsia="宋体"/>
                <w:sz w:val="16"/>
              </w:rPr>
              <w:t>参加政协委员活动人员的满意度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6E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DB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74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4C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AF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725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AE5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E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3E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8E2E">
            <w:pPr>
              <w:jc w:val="center"/>
            </w:pPr>
          </w:p>
        </w:tc>
      </w:tr>
      <w:tr w14:paraId="149181E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DBE4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92E8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047C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956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6F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F168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BDC1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4B71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5F86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395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603A81"/>
        </w:tc>
      </w:tr>
    </w:tbl>
    <w:p w14:paraId="6BE0FCE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51238D4B">
        <w:tc>
          <w:tcPr>
            <w:tcW w:w="8848" w:type="dxa"/>
            <w:gridSpan w:val="14"/>
            <w:vAlign w:val="center"/>
          </w:tcPr>
          <w:p w14:paraId="69F93F98">
            <w:pPr>
              <w:jc w:val="center"/>
            </w:pPr>
            <w:r>
              <w:rPr>
                <w:rFonts w:ascii="宋体" w:hAnsi="宋体" w:eastAsia="宋体"/>
                <w:sz w:val="24"/>
              </w:rPr>
              <w:t>项目支出绩效自评表</w:t>
            </w:r>
          </w:p>
        </w:tc>
      </w:tr>
      <w:tr w14:paraId="486955DE">
        <w:tblPrEx>
          <w:tblCellMar>
            <w:top w:w="0" w:type="dxa"/>
            <w:left w:w="108" w:type="dxa"/>
            <w:bottom w:w="0" w:type="dxa"/>
            <w:right w:w="108" w:type="dxa"/>
          </w:tblCellMar>
        </w:tblPrEx>
        <w:tc>
          <w:tcPr>
            <w:tcW w:w="8848" w:type="dxa"/>
            <w:gridSpan w:val="14"/>
            <w:vAlign w:val="center"/>
          </w:tcPr>
          <w:p w14:paraId="5106A051">
            <w:pPr>
              <w:jc w:val="center"/>
            </w:pPr>
            <w:r>
              <w:rPr>
                <w:rFonts w:ascii="宋体" w:hAnsi="宋体" w:eastAsia="宋体"/>
                <w:sz w:val="24"/>
              </w:rPr>
              <w:t>(2024年度)</w:t>
            </w:r>
          </w:p>
        </w:tc>
      </w:tr>
      <w:tr w14:paraId="4FDB1A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CA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2F22BF">
            <w:pPr>
              <w:jc w:val="center"/>
            </w:pPr>
            <w:r>
              <w:rPr>
                <w:rFonts w:ascii="宋体" w:hAnsi="宋体" w:eastAsia="宋体"/>
                <w:sz w:val="16"/>
              </w:rPr>
              <w:t>政协：巴财行</w:t>
            </w:r>
            <w:r>
              <w:rPr>
                <w:rFonts w:hint="eastAsia" w:ascii="宋体" w:hAnsi="宋体"/>
                <w:sz w:val="16"/>
                <w:lang w:eastAsia="zh-CN"/>
              </w:rPr>
              <w:t>〔2023〕51号</w:t>
            </w:r>
            <w:r>
              <w:rPr>
                <w:rFonts w:ascii="宋体" w:hAnsi="宋体" w:eastAsia="宋体"/>
                <w:sz w:val="16"/>
              </w:rPr>
              <w:t>2024年自治区基层政协补助经费</w:t>
            </w:r>
          </w:p>
        </w:tc>
      </w:tr>
      <w:tr w14:paraId="1DBF44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CF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288372">
            <w:pPr>
              <w:jc w:val="center"/>
            </w:pPr>
            <w:r>
              <w:rPr>
                <w:rFonts w:ascii="宋体" w:hAnsi="宋体" w:eastAsia="宋体"/>
                <w:sz w:val="16"/>
              </w:rPr>
              <w:t>中国人民政治协商会议新疆维吾尔自治区轮台县委员会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D06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7365A5">
            <w:pPr>
              <w:jc w:val="center"/>
            </w:pPr>
            <w:r>
              <w:rPr>
                <w:rFonts w:ascii="宋体" w:hAnsi="宋体" w:eastAsia="宋体"/>
                <w:sz w:val="16"/>
              </w:rPr>
              <w:t>中国人民政治协商会议新疆维吾尔自治区轮台县委员会</w:t>
            </w:r>
          </w:p>
        </w:tc>
      </w:tr>
      <w:tr w14:paraId="349DF0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174A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0DC4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472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EA7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8BF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A1064">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D25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60DF">
            <w:pPr>
              <w:jc w:val="center"/>
            </w:pPr>
            <w:r>
              <w:rPr>
                <w:rFonts w:ascii="宋体" w:hAnsi="宋体" w:eastAsia="宋体"/>
                <w:sz w:val="16"/>
              </w:rPr>
              <w:t>得分</w:t>
            </w:r>
          </w:p>
        </w:tc>
      </w:tr>
      <w:tr w14:paraId="08B285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DB4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99A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C938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4C65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943C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94E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56B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4BF5">
            <w:pPr>
              <w:jc w:val="center"/>
            </w:pPr>
            <w:r>
              <w:rPr>
                <w:rFonts w:ascii="宋体" w:hAnsi="宋体" w:eastAsia="宋体"/>
                <w:sz w:val="16"/>
              </w:rPr>
              <w:t>10.00</w:t>
            </w:r>
          </w:p>
        </w:tc>
      </w:tr>
      <w:tr w14:paraId="2AA72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453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1FA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425F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8D79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4975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469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59F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DD18">
            <w:pPr>
              <w:jc w:val="center"/>
            </w:pPr>
            <w:r>
              <w:rPr>
                <w:rFonts w:ascii="宋体" w:hAnsi="宋体" w:eastAsia="宋体"/>
                <w:sz w:val="16"/>
              </w:rPr>
              <w:t>-</w:t>
            </w:r>
          </w:p>
        </w:tc>
      </w:tr>
      <w:tr w14:paraId="284F9D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B0A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C9F0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33D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357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B82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DC9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17E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D342">
            <w:pPr>
              <w:jc w:val="center"/>
            </w:pPr>
            <w:r>
              <w:rPr>
                <w:rFonts w:ascii="宋体" w:hAnsi="宋体" w:eastAsia="宋体"/>
                <w:sz w:val="16"/>
              </w:rPr>
              <w:t>-</w:t>
            </w:r>
          </w:p>
        </w:tc>
      </w:tr>
      <w:tr w14:paraId="714891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5555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A160F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FF2E7A">
            <w:pPr>
              <w:jc w:val="center"/>
            </w:pPr>
            <w:r>
              <w:rPr>
                <w:rFonts w:ascii="宋体" w:hAnsi="宋体" w:eastAsia="宋体"/>
                <w:sz w:val="16"/>
              </w:rPr>
              <w:t>总体目标完成情况</w:t>
            </w:r>
          </w:p>
        </w:tc>
      </w:tr>
      <w:tr w14:paraId="2901EC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9E2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58BBC8">
            <w:pPr>
              <w:jc w:val="both"/>
            </w:pPr>
            <w:r>
              <w:rPr>
                <w:rFonts w:ascii="宋体" w:hAnsi="宋体" w:eastAsia="宋体"/>
                <w:sz w:val="16"/>
              </w:rPr>
              <w:t>目标1：计划保障全县121名基层政协委员顺利开展调研工作,调研覆盖11个乡镇，全年开展调研10次，发挥执法检查“法律巡视”监督利剑作用，形成政治协商、民主监督、参政议政氛围，有效推进民主建设，进一步提高政协委员履职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0A0915">
            <w:pPr>
              <w:jc w:val="both"/>
            </w:pPr>
            <w:r>
              <w:rPr>
                <w:rFonts w:hint="eastAsia" w:ascii="宋体" w:hAnsi="宋体"/>
                <w:sz w:val="16"/>
                <w:lang w:eastAsia="zh-CN"/>
              </w:rPr>
              <w:t>本单位</w:t>
            </w:r>
            <w:r>
              <w:rPr>
                <w:rFonts w:ascii="宋体" w:hAnsi="宋体" w:eastAsia="宋体"/>
                <w:sz w:val="16"/>
              </w:rPr>
              <w:t>本年度推进了民主建设，进一步提高了政协委员履职效果，已完成保障全县121名基层政协委员顺利开展调研工作,调研覆盖11个乡镇，全年开展调研10次，发挥了执法检查“法律巡视”监督利剑作用，形成了政治协商、民主监督、参政议政氛围。</w:t>
            </w:r>
          </w:p>
        </w:tc>
      </w:tr>
      <w:tr w14:paraId="4A9230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36D2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8B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E2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A2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586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C4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05C7">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018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B10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52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E1E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3A8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B21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D94F">
            <w:pPr>
              <w:jc w:val="center"/>
            </w:pPr>
            <w:r>
              <w:rPr>
                <w:rFonts w:ascii="宋体" w:hAnsi="宋体" w:eastAsia="宋体"/>
                <w:sz w:val="16"/>
              </w:rPr>
              <w:t>偏差原因分析及改进措施</w:t>
            </w:r>
          </w:p>
        </w:tc>
      </w:tr>
      <w:tr w14:paraId="3635A2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998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47A8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9E4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67B4">
            <w:pPr>
              <w:jc w:val="center"/>
            </w:pPr>
            <w:r>
              <w:rPr>
                <w:rFonts w:ascii="宋体" w:hAnsi="宋体" w:eastAsia="宋体"/>
                <w:sz w:val="16"/>
              </w:rPr>
              <w:t>保障开展调研工</w:t>
            </w:r>
            <w:r>
              <w:rPr>
                <w:rFonts w:hint="eastAsia" w:ascii="宋体" w:hAnsi="宋体"/>
                <w:sz w:val="16"/>
                <w:lang w:eastAsia="zh-CN"/>
              </w:rPr>
              <w:t>作的</w:t>
            </w:r>
            <w:r>
              <w:rPr>
                <w:rFonts w:ascii="宋体" w:hAnsi="宋体" w:eastAsia="宋体"/>
                <w:sz w:val="16"/>
              </w:rPr>
              <w:t>基层政协委员人数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053C">
            <w:pPr>
              <w:jc w:val="center"/>
            </w:pPr>
            <w:r>
              <w:rPr>
                <w:rFonts w:ascii="宋体" w:hAnsi="宋体" w:eastAsia="宋体"/>
                <w:sz w:val="16"/>
              </w:rPr>
              <w:t>&gt;=121人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80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16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D6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1A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FA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C4F3">
            <w:pPr>
              <w:jc w:val="center"/>
            </w:pPr>
            <w:r>
              <w:rPr>
                <w:rFonts w:ascii="宋体" w:hAnsi="宋体" w:eastAsia="宋体"/>
                <w:sz w:val="16"/>
              </w:rPr>
              <w:t>=121人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82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48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0B5F">
            <w:pPr>
              <w:jc w:val="center"/>
            </w:pPr>
          </w:p>
        </w:tc>
      </w:tr>
      <w:tr w14:paraId="2E004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A8F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5C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69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1949">
            <w:pPr>
              <w:jc w:val="center"/>
            </w:pPr>
            <w:r>
              <w:rPr>
                <w:rFonts w:ascii="宋体" w:hAnsi="宋体" w:eastAsia="宋体"/>
                <w:sz w:val="16"/>
              </w:rPr>
              <w:t>开展调研次数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D9F7">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FF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CA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0A2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F3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09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3809">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C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371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14AE">
            <w:pPr>
              <w:jc w:val="center"/>
            </w:pPr>
          </w:p>
        </w:tc>
      </w:tr>
      <w:tr w14:paraId="4F924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D78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F1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9A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9B33">
            <w:pPr>
              <w:jc w:val="center"/>
            </w:pPr>
            <w:r>
              <w:rPr>
                <w:rFonts w:ascii="宋体" w:hAnsi="宋体" w:eastAsia="宋体"/>
                <w:sz w:val="16"/>
              </w:rPr>
              <w:t>调研覆盖乡镇数量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5DF6">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2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D0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FE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E5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3D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B30E">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CA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C7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D58C">
            <w:pPr>
              <w:jc w:val="center"/>
            </w:pPr>
          </w:p>
        </w:tc>
      </w:tr>
      <w:tr w14:paraId="57AF3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3C6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CF8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72A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BCE8">
            <w:pPr>
              <w:jc w:val="center"/>
            </w:pPr>
            <w:r>
              <w:rPr>
                <w:rFonts w:ascii="宋体" w:hAnsi="宋体" w:eastAsia="宋体"/>
                <w:sz w:val="16"/>
              </w:rPr>
              <w:t>保障开展调研工作基层政协委员覆盖率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39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0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CE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67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4C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5F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8C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B9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582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7490">
            <w:pPr>
              <w:jc w:val="center"/>
            </w:pPr>
          </w:p>
        </w:tc>
      </w:tr>
      <w:tr w14:paraId="2B77E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86F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58C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033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D2D2">
            <w:pPr>
              <w:jc w:val="center"/>
            </w:pPr>
            <w:r>
              <w:rPr>
                <w:rFonts w:ascii="宋体" w:hAnsi="宋体" w:eastAsia="宋体"/>
                <w:sz w:val="16"/>
              </w:rPr>
              <w:t>开展调研完成率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40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7A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FC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516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C7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12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7A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9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D7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ED49">
            <w:pPr>
              <w:jc w:val="center"/>
            </w:pPr>
          </w:p>
        </w:tc>
      </w:tr>
      <w:tr w14:paraId="2C078F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1F3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696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F8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7545">
            <w:pPr>
              <w:jc w:val="center"/>
            </w:pPr>
            <w:r>
              <w:rPr>
                <w:rFonts w:ascii="宋体" w:hAnsi="宋体" w:eastAsia="宋体"/>
                <w:sz w:val="16"/>
              </w:rPr>
              <w:t>基层乡镇调研覆盖率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4E6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84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05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33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E66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FB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B6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7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48A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C65F">
            <w:pPr>
              <w:jc w:val="center"/>
            </w:pPr>
          </w:p>
        </w:tc>
      </w:tr>
      <w:tr w14:paraId="7D20BEE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BD2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9A4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9E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14F4">
            <w:pPr>
              <w:jc w:val="center"/>
            </w:pPr>
            <w:r>
              <w:rPr>
                <w:rFonts w:ascii="宋体" w:hAnsi="宋体" w:eastAsia="宋体"/>
                <w:sz w:val="16"/>
              </w:rPr>
              <w:t>基层政协委员开展调研活动及时率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3C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BF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AE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25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E7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EB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1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BA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22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6BD0">
            <w:pPr>
              <w:jc w:val="center"/>
            </w:pPr>
          </w:p>
        </w:tc>
      </w:tr>
      <w:tr w14:paraId="63A9AD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4E6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B01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B1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BEA7">
            <w:pPr>
              <w:jc w:val="center"/>
            </w:pPr>
            <w:r>
              <w:rPr>
                <w:rFonts w:ascii="宋体" w:hAnsi="宋体" w:eastAsia="宋体"/>
                <w:sz w:val="16"/>
              </w:rPr>
              <w:t>基层政协委员参政议政推进民主建设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B45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73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A7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748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39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89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3A2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19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04D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CF01">
            <w:pPr>
              <w:jc w:val="center"/>
            </w:pPr>
          </w:p>
        </w:tc>
      </w:tr>
      <w:tr w14:paraId="11B45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F67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6C7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9BF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FD94">
            <w:pPr>
              <w:jc w:val="center"/>
            </w:pPr>
            <w:r>
              <w:rPr>
                <w:rFonts w:ascii="宋体" w:hAnsi="宋体" w:eastAsia="宋体"/>
                <w:sz w:val="16"/>
              </w:rPr>
              <w:t>提升基层政协委员履职效果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9EFE">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E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DC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412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44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B72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27C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FF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EE3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160F">
            <w:pPr>
              <w:jc w:val="center"/>
            </w:pPr>
          </w:p>
        </w:tc>
      </w:tr>
      <w:tr w14:paraId="5075D2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07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CC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FF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9CB5">
            <w:pPr>
              <w:jc w:val="center"/>
            </w:pPr>
            <w:r>
              <w:rPr>
                <w:rFonts w:ascii="宋体" w:hAnsi="宋体" w:eastAsia="宋体"/>
                <w:sz w:val="16"/>
              </w:rPr>
              <w:t>基层政协委员对调研工作的满意度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024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4C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B8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0C0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4B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C39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7D7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C2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4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7AF6">
            <w:pPr>
              <w:jc w:val="center"/>
            </w:pPr>
          </w:p>
        </w:tc>
      </w:tr>
      <w:tr w14:paraId="67313F4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0788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FA4E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F965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E76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FE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EF06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4767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5B6D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4F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18C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2FC749"/>
        </w:tc>
      </w:tr>
    </w:tbl>
    <w:p w14:paraId="488433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E821453">
        <w:tblPrEx>
          <w:tblCellMar>
            <w:top w:w="0" w:type="dxa"/>
            <w:left w:w="108" w:type="dxa"/>
            <w:bottom w:w="0" w:type="dxa"/>
            <w:right w:w="108" w:type="dxa"/>
          </w:tblCellMar>
        </w:tblPrEx>
        <w:tc>
          <w:tcPr>
            <w:tcW w:w="8848" w:type="dxa"/>
            <w:gridSpan w:val="14"/>
            <w:vAlign w:val="center"/>
          </w:tcPr>
          <w:p w14:paraId="24831B4C">
            <w:pPr>
              <w:jc w:val="center"/>
            </w:pPr>
            <w:r>
              <w:rPr>
                <w:rFonts w:ascii="宋体" w:hAnsi="宋体" w:eastAsia="宋体"/>
                <w:sz w:val="24"/>
              </w:rPr>
              <w:t>项目支出绩效自评表</w:t>
            </w:r>
          </w:p>
        </w:tc>
      </w:tr>
      <w:tr w14:paraId="0E79256C">
        <w:tblPrEx>
          <w:tblCellMar>
            <w:top w:w="0" w:type="dxa"/>
            <w:left w:w="108" w:type="dxa"/>
            <w:bottom w:w="0" w:type="dxa"/>
            <w:right w:w="108" w:type="dxa"/>
          </w:tblCellMar>
        </w:tblPrEx>
        <w:tc>
          <w:tcPr>
            <w:tcW w:w="8848" w:type="dxa"/>
            <w:gridSpan w:val="14"/>
            <w:vAlign w:val="center"/>
          </w:tcPr>
          <w:p w14:paraId="4C7454C1">
            <w:pPr>
              <w:jc w:val="center"/>
            </w:pPr>
            <w:r>
              <w:rPr>
                <w:rFonts w:ascii="宋体" w:hAnsi="宋体" w:eastAsia="宋体"/>
                <w:sz w:val="24"/>
              </w:rPr>
              <w:t>(2024年度)</w:t>
            </w:r>
          </w:p>
        </w:tc>
      </w:tr>
      <w:tr w14:paraId="1C3621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DC4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D1596C">
            <w:pPr>
              <w:jc w:val="center"/>
            </w:pPr>
            <w:r>
              <w:rPr>
                <w:rFonts w:ascii="宋体" w:hAnsi="宋体" w:eastAsia="宋体"/>
                <w:sz w:val="16"/>
              </w:rPr>
              <w:t>政协：巴财行</w:t>
            </w:r>
            <w:r>
              <w:rPr>
                <w:rFonts w:hint="eastAsia" w:ascii="宋体" w:hAnsi="宋体"/>
                <w:sz w:val="16"/>
                <w:lang w:eastAsia="zh-CN"/>
              </w:rPr>
              <w:t>〔2023〕54号</w:t>
            </w:r>
            <w:r>
              <w:rPr>
                <w:rFonts w:ascii="宋体" w:hAnsi="宋体" w:eastAsia="宋体"/>
                <w:sz w:val="16"/>
              </w:rPr>
              <w:t>2024年参政议政项目</w:t>
            </w:r>
          </w:p>
        </w:tc>
      </w:tr>
      <w:tr w14:paraId="5F6657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3E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D3D21">
            <w:pPr>
              <w:jc w:val="center"/>
            </w:pPr>
            <w:r>
              <w:rPr>
                <w:rFonts w:ascii="宋体" w:hAnsi="宋体" w:eastAsia="宋体"/>
                <w:sz w:val="16"/>
              </w:rPr>
              <w:t>中国人民政治协商会议新疆维吾尔自治区轮台县委员会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9D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759E4B">
            <w:pPr>
              <w:jc w:val="center"/>
            </w:pPr>
            <w:r>
              <w:rPr>
                <w:rFonts w:ascii="宋体" w:hAnsi="宋体" w:eastAsia="宋体"/>
                <w:sz w:val="16"/>
              </w:rPr>
              <w:t>中国人民政治协商会议新疆维吾尔自治区轮台县委员会</w:t>
            </w:r>
          </w:p>
        </w:tc>
      </w:tr>
      <w:tr w14:paraId="58AF18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06DF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63B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DE1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BF5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053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39461">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478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6D0B">
            <w:pPr>
              <w:jc w:val="center"/>
            </w:pPr>
            <w:r>
              <w:rPr>
                <w:rFonts w:ascii="宋体" w:hAnsi="宋体" w:eastAsia="宋体"/>
                <w:sz w:val="16"/>
              </w:rPr>
              <w:t>得分</w:t>
            </w:r>
          </w:p>
        </w:tc>
      </w:tr>
      <w:tr w14:paraId="0D0F6C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C22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D89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5CBC3">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B5AB0">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05E40">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2DF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938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1576">
            <w:pPr>
              <w:jc w:val="center"/>
            </w:pPr>
            <w:r>
              <w:rPr>
                <w:rFonts w:ascii="宋体" w:hAnsi="宋体" w:eastAsia="宋体"/>
                <w:sz w:val="16"/>
              </w:rPr>
              <w:t>10.00</w:t>
            </w:r>
          </w:p>
        </w:tc>
      </w:tr>
      <w:tr w14:paraId="202C13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173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513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6D653">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FB294">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914B7">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DD0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E2F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4AF35">
            <w:pPr>
              <w:jc w:val="center"/>
            </w:pPr>
            <w:r>
              <w:rPr>
                <w:rFonts w:ascii="宋体" w:hAnsi="宋体" w:eastAsia="宋体"/>
                <w:sz w:val="16"/>
              </w:rPr>
              <w:t>-</w:t>
            </w:r>
          </w:p>
        </w:tc>
      </w:tr>
      <w:tr w14:paraId="7C64D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F10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B5F0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C2C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E67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BE9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B6C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45D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9D5C">
            <w:pPr>
              <w:jc w:val="center"/>
            </w:pPr>
            <w:r>
              <w:rPr>
                <w:rFonts w:ascii="宋体" w:hAnsi="宋体" w:eastAsia="宋体"/>
                <w:sz w:val="16"/>
              </w:rPr>
              <w:t>-</w:t>
            </w:r>
          </w:p>
        </w:tc>
      </w:tr>
      <w:tr w14:paraId="0A67A5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7D4B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68E172">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FFA5BB">
            <w:pPr>
              <w:jc w:val="center"/>
            </w:pPr>
            <w:r>
              <w:rPr>
                <w:rFonts w:ascii="宋体" w:hAnsi="宋体" w:eastAsia="宋体"/>
                <w:sz w:val="16"/>
              </w:rPr>
              <w:t>总体目标完成情况</w:t>
            </w:r>
          </w:p>
        </w:tc>
      </w:tr>
      <w:tr w14:paraId="0308C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120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83285B">
            <w:pPr>
              <w:jc w:val="both"/>
            </w:pPr>
            <w:r>
              <w:rPr>
                <w:rFonts w:ascii="宋体" w:hAnsi="宋体" w:eastAsia="宋体"/>
                <w:sz w:val="16"/>
              </w:rPr>
              <w:t>加强基层政协工作，形成政治协商、民主监督、参政议政氛围，有效推进民主建设，进一步提高政协委员履职效果：</w:t>
            </w:r>
            <w:r>
              <w:rPr>
                <w:rFonts w:ascii="宋体" w:hAnsi="宋体" w:eastAsia="宋体"/>
                <w:sz w:val="16"/>
              </w:rPr>
              <w:br w:type="textWrapping"/>
            </w:r>
            <w:r>
              <w:rPr>
                <w:rFonts w:ascii="宋体" w:hAnsi="宋体" w:eastAsia="宋体"/>
                <w:sz w:val="16"/>
              </w:rPr>
              <w:t>目标1：组织开展政治协商、参政议政，基层政协委员调研、视察活动不少于3次，加强经济发展及乡村建设，进一步提高政协委员履职能力，充分发挥人民政治协商、民主监督、参政议政的职能作用。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AB8F8B">
            <w:pPr>
              <w:jc w:val="both"/>
            </w:pPr>
            <w:r>
              <w:rPr>
                <w:rFonts w:hint="eastAsia" w:ascii="宋体" w:hAnsi="宋体"/>
                <w:sz w:val="16"/>
                <w:lang w:eastAsia="zh-CN"/>
              </w:rPr>
              <w:t>本单位</w:t>
            </w:r>
            <w:r>
              <w:rPr>
                <w:rFonts w:ascii="宋体" w:hAnsi="宋体" w:eastAsia="宋体"/>
                <w:sz w:val="16"/>
              </w:rPr>
              <w:t>本年度推进了民主建设，进一步提高了政协委员履职效果，已完成组织开展政治协商、参政议政，基层政协委员调研、视察活动3次，加强了经济发展及乡村建设，充分发挥了人民政治协商、民主监督、参政议政的职能作用。</w:t>
            </w:r>
          </w:p>
        </w:tc>
      </w:tr>
      <w:tr w14:paraId="52E40A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BBD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99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8E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1E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9BB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08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6A7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1D5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B21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C4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795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2C1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214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B5B4">
            <w:pPr>
              <w:jc w:val="center"/>
            </w:pPr>
            <w:r>
              <w:rPr>
                <w:rFonts w:ascii="宋体" w:hAnsi="宋体" w:eastAsia="宋体"/>
                <w:sz w:val="16"/>
              </w:rPr>
              <w:t>偏差原因分析及改进措施</w:t>
            </w:r>
          </w:p>
        </w:tc>
      </w:tr>
      <w:tr w14:paraId="2B66A5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C01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36F0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812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4336">
            <w:pPr>
              <w:jc w:val="center"/>
            </w:pPr>
            <w:r>
              <w:rPr>
                <w:rFonts w:ascii="宋体" w:hAnsi="宋体" w:eastAsia="宋体"/>
                <w:sz w:val="16"/>
              </w:rPr>
              <w:t>举办政协委员活动场次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A95D">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AA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7A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C0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32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00D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2107">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74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35F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F350">
            <w:pPr>
              <w:jc w:val="center"/>
            </w:pPr>
          </w:p>
        </w:tc>
      </w:tr>
      <w:tr w14:paraId="60EE6C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1A3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9D7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512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8764">
            <w:pPr>
              <w:jc w:val="center"/>
            </w:pPr>
            <w:r>
              <w:rPr>
                <w:rFonts w:ascii="宋体" w:hAnsi="宋体" w:eastAsia="宋体"/>
                <w:sz w:val="16"/>
              </w:rPr>
              <w:t>举政协委员</w:t>
            </w:r>
            <w:r>
              <w:rPr>
                <w:rFonts w:hint="eastAsia" w:ascii="宋体" w:hAnsi="宋体"/>
                <w:sz w:val="16"/>
                <w:lang w:eastAsia="zh-CN"/>
              </w:rPr>
              <w:t>活动</w:t>
            </w:r>
            <w:r>
              <w:rPr>
                <w:rFonts w:ascii="宋体" w:hAnsi="宋体" w:eastAsia="宋体"/>
                <w:sz w:val="16"/>
              </w:rPr>
              <w:t>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0222">
            <w:pPr>
              <w:jc w:val="center"/>
            </w:pPr>
            <w:r>
              <w:rPr>
                <w:rFonts w:ascii="宋体" w:hAnsi="宋体" w:eastAsia="宋体"/>
                <w:sz w:val="16"/>
              </w:rPr>
              <w:t>&gt;=3天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7B2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FDE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12D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AD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27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3DC8">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EA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CA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2E51">
            <w:pPr>
              <w:jc w:val="center"/>
            </w:pPr>
          </w:p>
        </w:tc>
      </w:tr>
      <w:tr w14:paraId="50F1C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DA1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790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B29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220C">
            <w:pPr>
              <w:jc w:val="center"/>
            </w:pPr>
            <w:r>
              <w:rPr>
                <w:rFonts w:ascii="宋体" w:hAnsi="宋体" w:eastAsia="宋体"/>
                <w:sz w:val="16"/>
              </w:rPr>
              <w:t>每次参加政协委员活动人数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9070">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71B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AD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AAD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31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44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F49D">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2E1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BC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DDA2">
            <w:pPr>
              <w:jc w:val="center"/>
            </w:pPr>
          </w:p>
        </w:tc>
      </w:tr>
      <w:tr w14:paraId="11B8BE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92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0AF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3B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356E">
            <w:pPr>
              <w:jc w:val="center"/>
            </w:pPr>
            <w:r>
              <w:rPr>
                <w:rFonts w:ascii="宋体" w:hAnsi="宋体" w:eastAsia="宋体"/>
                <w:sz w:val="16"/>
              </w:rPr>
              <w:t>开展政协委员活动覆盖率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45D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32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60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47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81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BA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01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C8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51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A286">
            <w:pPr>
              <w:jc w:val="center"/>
            </w:pPr>
          </w:p>
        </w:tc>
      </w:tr>
      <w:tr w14:paraId="23130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80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E9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46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7072">
            <w:pPr>
              <w:jc w:val="center"/>
            </w:pPr>
            <w:r>
              <w:rPr>
                <w:rFonts w:ascii="宋体" w:hAnsi="宋体" w:eastAsia="宋体"/>
                <w:sz w:val="16"/>
              </w:rPr>
              <w:t>开展政协委员活动按期完成率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DF6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9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04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49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DE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BA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B8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31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8F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D15E">
            <w:pPr>
              <w:jc w:val="center"/>
            </w:pPr>
          </w:p>
        </w:tc>
      </w:tr>
      <w:tr w14:paraId="79AC0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BC5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4C9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17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838B">
            <w:pPr>
              <w:jc w:val="center"/>
            </w:pPr>
            <w:r>
              <w:rPr>
                <w:rFonts w:ascii="宋体" w:hAnsi="宋体" w:eastAsia="宋体"/>
                <w:sz w:val="16"/>
              </w:rPr>
              <w:t>举办基层政协委员活动平均成本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ED38">
            <w:pPr>
              <w:jc w:val="center"/>
            </w:pPr>
            <w:r>
              <w:rPr>
                <w:rFonts w:ascii="宋体" w:hAnsi="宋体" w:eastAsia="宋体"/>
                <w:sz w:val="16"/>
              </w:rPr>
              <w:t>&lt;=0.43万元/次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51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00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29A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3C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97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591C">
            <w:pPr>
              <w:jc w:val="center"/>
            </w:pPr>
            <w:r>
              <w:rPr>
                <w:rFonts w:ascii="宋体" w:hAnsi="宋体" w:eastAsia="宋体"/>
                <w:sz w:val="16"/>
              </w:rPr>
              <w:t>=0.43万元/次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C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C4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43E4">
            <w:pPr>
              <w:jc w:val="center"/>
            </w:pPr>
          </w:p>
        </w:tc>
      </w:tr>
      <w:tr w14:paraId="208E0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CD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B53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5E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38C5">
            <w:pPr>
              <w:jc w:val="center"/>
            </w:pPr>
            <w:r>
              <w:rPr>
                <w:rFonts w:ascii="宋体" w:hAnsi="宋体" w:eastAsia="宋体"/>
                <w:sz w:val="16"/>
              </w:rPr>
              <w:t>提升政协委员履职能力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620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44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40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20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5BB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E26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872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3B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C9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2F53A">
            <w:pPr>
              <w:jc w:val="center"/>
            </w:pPr>
          </w:p>
        </w:tc>
      </w:tr>
      <w:tr w14:paraId="53D781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EE5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D5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95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C347">
            <w:pPr>
              <w:jc w:val="center"/>
            </w:pPr>
            <w:r>
              <w:rPr>
                <w:rFonts w:ascii="宋体" w:hAnsi="宋体" w:eastAsia="宋体"/>
                <w:sz w:val="16"/>
              </w:rPr>
              <w:t>参加政协委员民主监督、参政议政活动人员的满意度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EAB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5E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86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EB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45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CADA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349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C08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6E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212E">
            <w:pPr>
              <w:jc w:val="center"/>
            </w:pPr>
          </w:p>
        </w:tc>
      </w:tr>
      <w:tr w14:paraId="1F7C661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BAF2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DE36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AAC5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13D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3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D276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014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B3E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550B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7F1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C120CA"/>
        </w:tc>
      </w:tr>
    </w:tbl>
    <w:p w14:paraId="76DDDAF7">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6362205A">
        <w:tblPrEx>
          <w:tblCellMar>
            <w:top w:w="0" w:type="dxa"/>
            <w:left w:w="108" w:type="dxa"/>
            <w:bottom w:w="0" w:type="dxa"/>
            <w:right w:w="108" w:type="dxa"/>
          </w:tblCellMar>
        </w:tblPrEx>
        <w:tc>
          <w:tcPr>
            <w:tcW w:w="8848" w:type="dxa"/>
            <w:gridSpan w:val="14"/>
            <w:vAlign w:val="center"/>
          </w:tcPr>
          <w:p w14:paraId="570AC089">
            <w:pPr>
              <w:jc w:val="center"/>
            </w:pPr>
            <w:r>
              <w:rPr>
                <w:rFonts w:ascii="宋体" w:hAnsi="宋体" w:eastAsia="宋体"/>
                <w:sz w:val="24"/>
              </w:rPr>
              <w:t>项目支出绩效自评表</w:t>
            </w:r>
          </w:p>
        </w:tc>
      </w:tr>
      <w:tr w14:paraId="3F54BA90">
        <w:tblPrEx>
          <w:tblCellMar>
            <w:top w:w="0" w:type="dxa"/>
            <w:left w:w="108" w:type="dxa"/>
            <w:bottom w:w="0" w:type="dxa"/>
            <w:right w:w="108" w:type="dxa"/>
          </w:tblCellMar>
        </w:tblPrEx>
        <w:tc>
          <w:tcPr>
            <w:tcW w:w="8848" w:type="dxa"/>
            <w:gridSpan w:val="14"/>
            <w:vAlign w:val="center"/>
          </w:tcPr>
          <w:p w14:paraId="3393893E">
            <w:pPr>
              <w:jc w:val="center"/>
            </w:pPr>
            <w:r>
              <w:rPr>
                <w:rFonts w:ascii="宋体" w:hAnsi="宋体" w:eastAsia="宋体"/>
                <w:sz w:val="24"/>
              </w:rPr>
              <w:t>(2024年度)</w:t>
            </w:r>
          </w:p>
        </w:tc>
      </w:tr>
      <w:tr w14:paraId="15CFF2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08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81316F">
            <w:pPr>
              <w:jc w:val="center"/>
            </w:pPr>
            <w:r>
              <w:rPr>
                <w:rFonts w:ascii="宋体" w:hAnsi="宋体" w:eastAsia="宋体"/>
                <w:sz w:val="16"/>
              </w:rPr>
              <w:t>政协：政协委员活动经费</w:t>
            </w:r>
          </w:p>
        </w:tc>
      </w:tr>
      <w:tr w14:paraId="72E151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3D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4EA5B6">
            <w:pPr>
              <w:jc w:val="center"/>
            </w:pPr>
            <w:r>
              <w:rPr>
                <w:rFonts w:ascii="宋体" w:hAnsi="宋体" w:eastAsia="宋体"/>
                <w:sz w:val="16"/>
              </w:rPr>
              <w:t>中国人民政治协商会议新疆维吾尔自治区轮台县委员会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18F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CE167C">
            <w:pPr>
              <w:jc w:val="center"/>
            </w:pPr>
            <w:r>
              <w:rPr>
                <w:rFonts w:ascii="宋体" w:hAnsi="宋体" w:eastAsia="宋体"/>
                <w:sz w:val="16"/>
              </w:rPr>
              <w:t>中国人民政治协商会议新疆维吾尔自治区轮台县委员会</w:t>
            </w:r>
          </w:p>
        </w:tc>
      </w:tr>
      <w:tr w14:paraId="5C0E63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1DE3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9CC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461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8AD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720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4E9D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C8F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20E3">
            <w:pPr>
              <w:jc w:val="center"/>
            </w:pPr>
            <w:r>
              <w:rPr>
                <w:rFonts w:ascii="宋体" w:hAnsi="宋体" w:eastAsia="宋体"/>
                <w:sz w:val="16"/>
              </w:rPr>
              <w:t>得分</w:t>
            </w:r>
          </w:p>
        </w:tc>
      </w:tr>
      <w:tr w14:paraId="2FDAA6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004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EDA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B0585">
            <w:pPr>
              <w:jc w:val="center"/>
            </w:pPr>
            <w:r>
              <w:rPr>
                <w:rFonts w:ascii="宋体" w:hAnsi="宋体" w:eastAsia="宋体"/>
                <w:sz w:val="16"/>
              </w:rPr>
              <w:t>11.30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2A307">
            <w:pPr>
              <w:jc w:val="center"/>
            </w:pPr>
            <w:r>
              <w:rPr>
                <w:rFonts w:ascii="宋体" w:hAnsi="宋体" w:eastAsia="宋体"/>
                <w:sz w:val="16"/>
              </w:rPr>
              <w:t>2.13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C90BE">
            <w:pPr>
              <w:jc w:val="center"/>
            </w:pPr>
            <w:r>
              <w:rPr>
                <w:rFonts w:ascii="宋体" w:hAnsi="宋体" w:eastAsia="宋体"/>
                <w:sz w:val="16"/>
              </w:rPr>
              <w:t>2.13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B62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601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DA3A">
            <w:pPr>
              <w:jc w:val="center"/>
            </w:pPr>
            <w:r>
              <w:rPr>
                <w:rFonts w:ascii="宋体" w:hAnsi="宋体" w:eastAsia="宋体"/>
                <w:sz w:val="16"/>
              </w:rPr>
              <w:t>10.00</w:t>
            </w:r>
          </w:p>
        </w:tc>
      </w:tr>
      <w:tr w14:paraId="4D135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29B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98B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11371">
            <w:pPr>
              <w:jc w:val="center"/>
            </w:pPr>
            <w:r>
              <w:rPr>
                <w:rFonts w:ascii="宋体" w:hAnsi="宋体" w:eastAsia="宋体"/>
                <w:sz w:val="16"/>
              </w:rPr>
              <w:t>11.30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E3812">
            <w:pPr>
              <w:jc w:val="center"/>
            </w:pPr>
            <w:r>
              <w:rPr>
                <w:rFonts w:ascii="宋体" w:hAnsi="宋体" w:eastAsia="宋体"/>
                <w:sz w:val="16"/>
              </w:rPr>
              <w:t>2.13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C6F46">
            <w:pPr>
              <w:jc w:val="center"/>
            </w:pPr>
            <w:r>
              <w:rPr>
                <w:rFonts w:ascii="宋体" w:hAnsi="宋体" w:eastAsia="宋体"/>
                <w:sz w:val="16"/>
              </w:rPr>
              <w:t>2.13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463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DAB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8F18">
            <w:pPr>
              <w:jc w:val="center"/>
            </w:pPr>
            <w:r>
              <w:rPr>
                <w:rFonts w:ascii="宋体" w:hAnsi="宋体" w:eastAsia="宋体"/>
                <w:sz w:val="16"/>
              </w:rPr>
              <w:t>-</w:t>
            </w:r>
          </w:p>
        </w:tc>
      </w:tr>
      <w:tr w14:paraId="400C0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CAA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DC0ED">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077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6F0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147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254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61F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2A34">
            <w:pPr>
              <w:jc w:val="center"/>
            </w:pPr>
            <w:r>
              <w:rPr>
                <w:rFonts w:ascii="宋体" w:hAnsi="宋体" w:eastAsia="宋体"/>
                <w:sz w:val="16"/>
              </w:rPr>
              <w:t>-</w:t>
            </w:r>
          </w:p>
        </w:tc>
      </w:tr>
      <w:tr w14:paraId="6AF91F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7747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245106">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39308A">
            <w:pPr>
              <w:jc w:val="center"/>
            </w:pPr>
            <w:r>
              <w:rPr>
                <w:rFonts w:ascii="宋体" w:hAnsi="宋体" w:eastAsia="宋体"/>
                <w:sz w:val="16"/>
              </w:rPr>
              <w:t>总体目标完成情况</w:t>
            </w:r>
          </w:p>
        </w:tc>
      </w:tr>
      <w:tr w14:paraId="251F7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25E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26031">
            <w:pPr>
              <w:jc w:val="both"/>
            </w:pPr>
            <w:r>
              <w:rPr>
                <w:rFonts w:ascii="宋体" w:hAnsi="宋体" w:eastAsia="宋体"/>
                <w:sz w:val="16"/>
              </w:rPr>
              <w:t>目标1：计划保障全县121名政协委员顺利开展调研工作,调研覆盖7个乡镇，全年开展调研6次，发挥执法检查“法律巡视”监督利剑作用，形成政治协商、民主监督、参政议政氛围，有效推进民主建设，进一步提高政协委员履职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F55057">
            <w:pPr>
              <w:jc w:val="both"/>
            </w:pPr>
            <w:r>
              <w:rPr>
                <w:rFonts w:hint="eastAsia" w:ascii="宋体" w:hAnsi="宋体"/>
                <w:sz w:val="16"/>
                <w:lang w:eastAsia="zh-CN"/>
              </w:rPr>
              <w:t>本单位</w:t>
            </w:r>
            <w:r>
              <w:rPr>
                <w:rFonts w:ascii="宋体" w:hAnsi="宋体" w:eastAsia="宋体"/>
                <w:sz w:val="16"/>
              </w:rPr>
              <w:t>本年度推进了民主建设，调研覆盖7个乡镇，全年开展调研6次，发挥执法检查“法律巡视”监督利剑作用，形成政治协商、民主监督、参政议政氛围，加强了经济发展及乡村建设，充分发挥了人民政治协商、民主监督、参政议政的职能作用。</w:t>
            </w:r>
          </w:p>
        </w:tc>
      </w:tr>
      <w:tr w14:paraId="116966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A2F9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98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B1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31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7FB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18E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7C14">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78D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4A7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AD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90A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743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881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4FE2">
            <w:pPr>
              <w:jc w:val="center"/>
            </w:pPr>
            <w:r>
              <w:rPr>
                <w:rFonts w:ascii="宋体" w:hAnsi="宋体" w:eastAsia="宋体"/>
                <w:sz w:val="16"/>
              </w:rPr>
              <w:t>偏差原因分析及改进措施</w:t>
            </w:r>
          </w:p>
        </w:tc>
      </w:tr>
      <w:tr w14:paraId="3CCCBC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0E0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E421A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D17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D488">
            <w:pPr>
              <w:jc w:val="center"/>
            </w:pPr>
            <w:r>
              <w:rPr>
                <w:rFonts w:ascii="宋体" w:hAnsi="宋体" w:eastAsia="宋体"/>
                <w:sz w:val="16"/>
              </w:rPr>
              <w:t>开展调研次数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0540">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FB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14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D5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5F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2F8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257A">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E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DD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27BB">
            <w:pPr>
              <w:jc w:val="center"/>
            </w:pPr>
          </w:p>
        </w:tc>
      </w:tr>
      <w:tr w14:paraId="5F9BB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046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A82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974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0A14">
            <w:pPr>
              <w:jc w:val="center"/>
            </w:pPr>
            <w:r>
              <w:rPr>
                <w:rFonts w:ascii="宋体" w:hAnsi="宋体" w:eastAsia="宋体"/>
                <w:sz w:val="16"/>
              </w:rPr>
              <w:t>调研覆盖乡镇数量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8B0D">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5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8F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50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48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C0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CCA3">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BEC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1F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D6D78">
            <w:pPr>
              <w:jc w:val="center"/>
            </w:pPr>
          </w:p>
        </w:tc>
      </w:tr>
      <w:tr w14:paraId="43890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73D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078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5B4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57AF">
            <w:pPr>
              <w:jc w:val="center"/>
            </w:pPr>
            <w:r>
              <w:rPr>
                <w:rFonts w:ascii="宋体" w:hAnsi="宋体" w:eastAsia="宋体"/>
                <w:sz w:val="16"/>
              </w:rPr>
              <w:t>调研结果</w:t>
            </w:r>
            <w:r>
              <w:rPr>
                <w:rFonts w:hint="eastAsia" w:ascii="宋体" w:hAnsi="宋体"/>
                <w:sz w:val="16"/>
                <w:lang w:eastAsia="zh-CN"/>
              </w:rPr>
              <w:t>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D4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B0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C0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3F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F3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88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63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17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D4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24ED">
            <w:pPr>
              <w:jc w:val="center"/>
            </w:pPr>
          </w:p>
        </w:tc>
      </w:tr>
      <w:tr w14:paraId="4E6E9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E17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C76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DF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9C46">
            <w:pPr>
              <w:jc w:val="center"/>
            </w:pPr>
            <w:r>
              <w:rPr>
                <w:rFonts w:ascii="宋体" w:hAnsi="宋体" w:eastAsia="宋体"/>
                <w:sz w:val="16"/>
              </w:rPr>
              <w:t>基层乡镇调研覆盖率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D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FD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DA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C3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FA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EB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2C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45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D6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3E3F">
            <w:pPr>
              <w:jc w:val="center"/>
            </w:pPr>
          </w:p>
        </w:tc>
      </w:tr>
      <w:tr w14:paraId="75FE2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348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14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FD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B121">
            <w:pPr>
              <w:jc w:val="center"/>
            </w:pPr>
            <w:r>
              <w:rPr>
                <w:rFonts w:ascii="宋体" w:hAnsi="宋体" w:eastAsia="宋体"/>
                <w:sz w:val="16"/>
              </w:rPr>
              <w:t>开展调研及时率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D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0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DC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91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03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D0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83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07A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F9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2CFC">
            <w:pPr>
              <w:jc w:val="center"/>
            </w:pPr>
          </w:p>
        </w:tc>
      </w:tr>
      <w:tr w14:paraId="16F20E81">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DA4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418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26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327C">
            <w:pPr>
              <w:jc w:val="center"/>
            </w:pPr>
            <w:r>
              <w:rPr>
                <w:rFonts w:ascii="宋体" w:hAnsi="宋体" w:eastAsia="宋体"/>
                <w:sz w:val="16"/>
              </w:rPr>
              <w:t>开展调研平均成本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7AD7">
            <w:pPr>
              <w:jc w:val="center"/>
            </w:pPr>
            <w:r>
              <w:rPr>
                <w:rFonts w:ascii="宋体" w:hAnsi="宋体" w:eastAsia="宋体"/>
                <w:sz w:val="16"/>
              </w:rPr>
              <w:t>&lt;=0.355万元/次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DD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0F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82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98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78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1399">
            <w:pPr>
              <w:jc w:val="center"/>
            </w:pPr>
            <w:r>
              <w:rPr>
                <w:rFonts w:ascii="宋体" w:hAnsi="宋体" w:eastAsia="宋体"/>
                <w:sz w:val="16"/>
              </w:rPr>
              <w:t>=0.355万元/次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2B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36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A7E0">
            <w:pPr>
              <w:jc w:val="center"/>
            </w:pPr>
          </w:p>
        </w:tc>
      </w:tr>
      <w:tr w14:paraId="09AB4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773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788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7796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82A4E">
            <w:pPr>
              <w:jc w:val="center"/>
            </w:pPr>
            <w:r>
              <w:rPr>
                <w:rFonts w:ascii="宋体" w:hAnsi="宋体" w:eastAsia="宋体"/>
                <w:sz w:val="16"/>
              </w:rPr>
              <w:t>基层政协委员参政议政推进民主建设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410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E5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B6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E3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65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0AE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F4A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0A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A1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412A">
            <w:pPr>
              <w:jc w:val="center"/>
            </w:pPr>
          </w:p>
        </w:tc>
      </w:tr>
      <w:tr w14:paraId="6B5746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16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868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F9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DD4D">
            <w:pPr>
              <w:jc w:val="center"/>
            </w:pPr>
            <w:r>
              <w:rPr>
                <w:rFonts w:ascii="宋体" w:hAnsi="宋体" w:eastAsia="宋体"/>
                <w:sz w:val="16"/>
              </w:rPr>
              <w:t>提升基层政协委员履职效果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6BE3">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61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0B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AD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08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107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702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DE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2D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892A3">
            <w:pPr>
              <w:jc w:val="center"/>
            </w:pPr>
          </w:p>
        </w:tc>
      </w:tr>
      <w:tr w14:paraId="47510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7F8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9B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36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126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25A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8A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2C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8B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8E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959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380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C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BD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E3811">
            <w:pPr>
              <w:jc w:val="center"/>
            </w:pPr>
          </w:p>
        </w:tc>
      </w:tr>
      <w:tr w14:paraId="0FED3F6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0985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2D2E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22D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1C0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97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EF74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E43B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FA0C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6F6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7C2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F8844D"/>
        </w:tc>
      </w:tr>
    </w:tbl>
    <w:p w14:paraId="20DC73A4">
      <w:r>
        <w:br w:type="page"/>
      </w:r>
    </w:p>
    <w:p w14:paraId="570E9F17">
      <w:pPr>
        <w:spacing w:line="640" w:lineRule="exact"/>
        <w:ind w:firstLine="640"/>
        <w:jc w:val="both"/>
        <w:outlineLvl w:val="2"/>
      </w:pPr>
      <w:r>
        <w:rPr>
          <w:rFonts w:ascii="黑体" w:hAnsi="黑体" w:eastAsia="黑体"/>
          <w:sz w:val="32"/>
        </w:rPr>
        <w:t>十二、其他需说明的事项</w:t>
      </w:r>
    </w:p>
    <w:p w14:paraId="3E56918F">
      <w:pPr>
        <w:spacing w:line="580" w:lineRule="exact"/>
        <w:ind w:firstLine="640"/>
        <w:jc w:val="both"/>
      </w:pPr>
      <w:r>
        <w:rPr>
          <w:rFonts w:ascii="仿宋_GB2312" w:hAnsi="仿宋_GB2312" w:eastAsia="仿宋_GB2312"/>
          <w:b w:val="0"/>
          <w:sz w:val="32"/>
        </w:rPr>
        <w:t>本单位无其他需说明的事项。</w:t>
      </w:r>
    </w:p>
    <w:p w14:paraId="300B5F45">
      <w:r>
        <w:br w:type="page"/>
      </w:r>
      <w:bookmarkStart w:id="0" w:name="_GoBack"/>
      <w:bookmarkEnd w:id="0"/>
    </w:p>
    <w:p w14:paraId="29A127EF">
      <w:pPr>
        <w:spacing w:line="240" w:lineRule="auto"/>
        <w:jc w:val="center"/>
        <w:outlineLvl w:val="1"/>
      </w:pPr>
      <w:r>
        <w:rPr>
          <w:rFonts w:ascii="黑体" w:hAnsi="黑体" w:eastAsia="黑体"/>
          <w:sz w:val="32"/>
        </w:rPr>
        <w:t>第三部分 专业名词解释</w:t>
      </w:r>
    </w:p>
    <w:p w14:paraId="3352325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2C178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741B3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086D13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DE007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8EA64F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83F3D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5DE318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CA9F4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FBCB3A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E0D18F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307C09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1C1457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7B1DA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4A878C4">
      <w:r>
        <w:br w:type="page"/>
      </w:r>
    </w:p>
    <w:p w14:paraId="6086974E">
      <w:pPr>
        <w:spacing w:line="240" w:lineRule="auto"/>
        <w:jc w:val="center"/>
        <w:outlineLvl w:val="1"/>
      </w:pPr>
      <w:r>
        <w:rPr>
          <w:rFonts w:ascii="黑体" w:hAnsi="黑体" w:eastAsia="黑体"/>
          <w:sz w:val="32"/>
        </w:rPr>
        <w:t>第四部分 部门决算报表（见附表）</w:t>
      </w:r>
    </w:p>
    <w:p w14:paraId="3A57A433">
      <w:pPr>
        <w:spacing w:line="240" w:lineRule="auto"/>
        <w:ind w:firstLine="640"/>
        <w:jc w:val="both"/>
      </w:pPr>
      <w:r>
        <w:rPr>
          <w:rFonts w:ascii="仿宋_GB2312" w:hAnsi="仿宋_GB2312" w:eastAsia="仿宋_GB2312"/>
          <w:b w:val="0"/>
          <w:sz w:val="32"/>
        </w:rPr>
        <w:t>一、《收入支出决算总表》</w:t>
      </w:r>
    </w:p>
    <w:p w14:paraId="493DFEA8">
      <w:pPr>
        <w:spacing w:line="240" w:lineRule="auto"/>
        <w:ind w:firstLine="640"/>
        <w:jc w:val="both"/>
      </w:pPr>
      <w:r>
        <w:rPr>
          <w:rFonts w:ascii="仿宋_GB2312" w:hAnsi="仿宋_GB2312" w:eastAsia="仿宋_GB2312"/>
          <w:b w:val="0"/>
          <w:sz w:val="32"/>
        </w:rPr>
        <w:t>二、《收入决算表》</w:t>
      </w:r>
    </w:p>
    <w:p w14:paraId="322EC79C">
      <w:pPr>
        <w:spacing w:line="240" w:lineRule="auto"/>
        <w:ind w:firstLine="640"/>
        <w:jc w:val="both"/>
      </w:pPr>
      <w:r>
        <w:rPr>
          <w:rFonts w:ascii="仿宋_GB2312" w:hAnsi="仿宋_GB2312" w:eastAsia="仿宋_GB2312"/>
          <w:b w:val="0"/>
          <w:sz w:val="32"/>
        </w:rPr>
        <w:t>三、《支出决算表》</w:t>
      </w:r>
    </w:p>
    <w:p w14:paraId="76E0EB36">
      <w:pPr>
        <w:spacing w:line="240" w:lineRule="auto"/>
        <w:ind w:firstLine="640"/>
        <w:jc w:val="both"/>
      </w:pPr>
      <w:r>
        <w:rPr>
          <w:rFonts w:ascii="仿宋_GB2312" w:hAnsi="仿宋_GB2312" w:eastAsia="仿宋_GB2312"/>
          <w:b w:val="0"/>
          <w:sz w:val="32"/>
        </w:rPr>
        <w:t>四、《财政拨款收入支出决算总表》</w:t>
      </w:r>
    </w:p>
    <w:p w14:paraId="1C0678FC">
      <w:pPr>
        <w:spacing w:line="240" w:lineRule="auto"/>
        <w:ind w:firstLine="640"/>
        <w:jc w:val="both"/>
      </w:pPr>
      <w:r>
        <w:rPr>
          <w:rFonts w:ascii="仿宋_GB2312" w:hAnsi="仿宋_GB2312" w:eastAsia="仿宋_GB2312"/>
          <w:b w:val="0"/>
          <w:sz w:val="32"/>
        </w:rPr>
        <w:t>五、《一般公共预算财政拨款支出决算表》</w:t>
      </w:r>
    </w:p>
    <w:p w14:paraId="4FD89794">
      <w:pPr>
        <w:spacing w:line="240" w:lineRule="auto"/>
        <w:ind w:firstLine="640"/>
        <w:jc w:val="both"/>
      </w:pPr>
      <w:r>
        <w:rPr>
          <w:rFonts w:ascii="仿宋_GB2312" w:hAnsi="仿宋_GB2312" w:eastAsia="仿宋_GB2312"/>
          <w:b w:val="0"/>
          <w:sz w:val="32"/>
        </w:rPr>
        <w:t>六、《一般公共预算财政拨款基本支出决算表》</w:t>
      </w:r>
    </w:p>
    <w:p w14:paraId="0B1A89D3">
      <w:pPr>
        <w:spacing w:line="240" w:lineRule="auto"/>
        <w:ind w:firstLine="640"/>
        <w:jc w:val="both"/>
      </w:pPr>
      <w:r>
        <w:rPr>
          <w:rFonts w:ascii="仿宋_GB2312" w:hAnsi="仿宋_GB2312" w:eastAsia="仿宋_GB2312"/>
          <w:b w:val="0"/>
          <w:sz w:val="32"/>
        </w:rPr>
        <w:t>七、《政府性基金预算财政拨款收入支出决算表》</w:t>
      </w:r>
    </w:p>
    <w:p w14:paraId="0A291E2B">
      <w:pPr>
        <w:spacing w:line="240" w:lineRule="auto"/>
        <w:ind w:firstLine="640"/>
        <w:jc w:val="both"/>
      </w:pPr>
      <w:r>
        <w:rPr>
          <w:rFonts w:ascii="仿宋_GB2312" w:hAnsi="仿宋_GB2312" w:eastAsia="仿宋_GB2312"/>
          <w:b w:val="0"/>
          <w:sz w:val="32"/>
        </w:rPr>
        <w:t>八、《国有资本经营预算财政拨款收入支出决算表》</w:t>
      </w:r>
    </w:p>
    <w:p w14:paraId="32F03189">
      <w:pPr>
        <w:spacing w:line="240" w:lineRule="auto"/>
        <w:ind w:firstLine="640"/>
        <w:jc w:val="both"/>
      </w:pPr>
      <w:r>
        <w:rPr>
          <w:rFonts w:ascii="仿宋_GB2312" w:hAnsi="仿宋_GB2312" w:eastAsia="仿宋_GB2312"/>
          <w:b w:val="0"/>
          <w:sz w:val="32"/>
        </w:rPr>
        <w:t>九、《财政拨款“三公”经费支出决算表》</w:t>
      </w:r>
    </w:p>
    <w:p w14:paraId="488DD8CE">
      <w:pPr>
        <w:spacing w:line="240" w:lineRule="auto"/>
        <w:ind w:firstLine="640"/>
        <w:jc w:val="both"/>
      </w:pPr>
    </w:p>
    <w:p w14:paraId="14B3A590">
      <w:pPr>
        <w:spacing w:line="240" w:lineRule="auto"/>
        <w:ind w:firstLine="640"/>
        <w:jc w:val="both"/>
      </w:pPr>
    </w:p>
    <w:p w14:paraId="6705FC61">
      <w:pPr>
        <w:spacing w:line="240" w:lineRule="auto"/>
        <w:ind w:firstLine="640"/>
        <w:jc w:val="both"/>
      </w:pPr>
    </w:p>
    <w:p w14:paraId="1396D682">
      <w:pPr>
        <w:spacing w:line="240" w:lineRule="auto"/>
        <w:ind w:firstLine="640"/>
        <w:jc w:val="both"/>
      </w:pPr>
    </w:p>
    <w:p w14:paraId="40280B8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84F179-A35F-490C-B876-B5673EA288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C83CD1C-06B2-4468-8320-AD4A7D886304}"/>
  </w:font>
  <w:font w:name="仿宋_GB2312">
    <w:altName w:val="仿宋"/>
    <w:panose1 w:val="02010609030101010101"/>
    <w:charset w:val="86"/>
    <w:family w:val="modern"/>
    <w:pitch w:val="default"/>
    <w:sig w:usb0="00000000" w:usb1="00000000" w:usb2="00000000" w:usb3="00000000" w:csb0="00040000" w:csb1="00000000"/>
    <w:embedRegular r:id="rId3" w:fontKey="{F5F02E15-0DB7-4607-9629-D5D43BAA67C8}"/>
  </w:font>
  <w:font w:name="楷体_GB2312">
    <w:altName w:val="楷体"/>
    <w:panose1 w:val="00000000000000000000"/>
    <w:charset w:val="00"/>
    <w:family w:val="auto"/>
    <w:pitch w:val="default"/>
    <w:sig w:usb0="00000000" w:usb1="00000000" w:usb2="00000000" w:usb3="00000000" w:csb0="00000000" w:csb1="00000000"/>
    <w:embedRegular r:id="rId4" w:fontKey="{5B30141A-8355-44A7-A535-0A3BB22A91EA}"/>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18063B"/>
    <w:rsid w:val="423A32B2"/>
    <w:rsid w:val="423C0CB4"/>
    <w:rsid w:val="427B5743"/>
    <w:rsid w:val="42E64542"/>
    <w:rsid w:val="464B7E04"/>
    <w:rsid w:val="464F7E64"/>
    <w:rsid w:val="46901EEE"/>
    <w:rsid w:val="469C74D2"/>
    <w:rsid w:val="47445515"/>
    <w:rsid w:val="4B4C0111"/>
    <w:rsid w:val="4BB23021"/>
    <w:rsid w:val="4CE60FE3"/>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6015BE"/>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5066</Words>
  <Characters>5750</Characters>
  <Lines>0</Lines>
  <Paragraphs>0</Paragraphs>
  <TotalTime>5</TotalTime>
  <ScaleCrop>false</ScaleCrop>
  <LinksUpToDate>false</LinksUpToDate>
  <CharactersWithSpaces>5758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2025-09-16T08:38:19Z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