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宋体" w:eastAsia="宋体" w:hAnsi="宋体" w:cs="Arial"/>
          <w:b/>
          <w:bCs/>
          <w:color w:val="auto"/>
          <w:sz w:val="32"/>
          <w:szCs w:val="32"/>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宋体" w:eastAsia="宋体" w:hAnsi="宋体" w:cs="Arial"/>
          <w:b/>
          <w:bCs/>
          <w:color w:val="auto"/>
          <w:sz w:val="32"/>
          <w:szCs w:val="32"/>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宋体" w:eastAsia="宋体" w:hAnsi="宋体" w:cs="Arial"/>
          <w:b/>
          <w:bCs/>
          <w:color w:val="auto"/>
          <w:sz w:val="32"/>
          <w:szCs w:val="32"/>
        </w:rPr>
      </w:pPr>
    </w:p>
    <w:p>
      <w:pPr>
        <w:pageBreakBefore w:val="0"/>
        <w:kinsoku/>
        <w:wordWrap/>
        <w:overflowPunct/>
        <w:topLinePunct w:val="0"/>
        <w:autoSpaceDE/>
        <w:autoSpaceDN/>
        <w:bidi w:val="0"/>
        <w:adjustRightInd/>
        <w:snapToGrid/>
        <w:spacing w:line="560" w:lineRule="exact"/>
        <w:ind w:firstLine="960" w:firstLineChars="200"/>
        <w:jc w:val="center"/>
        <w:textAlignment w:val="auto"/>
        <w:rPr>
          <w:rFonts w:ascii="宋体" w:eastAsia="宋体" w:hAnsi="宋体" w:cs="Arial"/>
          <w:b/>
          <w:bCs/>
          <w:color w:val="auto"/>
          <w:sz w:val="48"/>
          <w:szCs w:val="48"/>
        </w:rPr>
      </w:pPr>
      <w:r>
        <w:rPr>
          <w:rFonts w:ascii="宋体" w:eastAsia="宋体" w:hAnsi="宋体" w:cs="Arial" w:hint="eastAsia"/>
          <w:b/>
          <w:bCs/>
          <w:color w:val="auto"/>
          <w:sz w:val="48"/>
          <w:szCs w:val="48"/>
        </w:rPr>
        <w:t xml:space="preserve">项目支出绩效评价报告</w:t>
      </w: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宋体" w:eastAsia="宋体" w:hAnsi="宋体" w:cs="Arial"/>
          <w:b/>
          <w:bCs/>
          <w:color w:val="auto"/>
          <w:sz w:val="32"/>
          <w:szCs w:val="32"/>
        </w:rPr>
      </w:pPr>
    </w:p>
    <w:p>
      <w:pPr>
        <w:pageBreakBefore w:val="0"/>
        <w:widowControl/>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lang w:bidi="en-US"/>
        </w:rPr>
      </w:pPr>
      <w:r>
        <w:rPr>
          <w:rFonts w:ascii="红豆小标宋简体" w:eastAsia="红豆小标宋简体" w:hAnsi="红豆小标宋简体" w:cs="红豆小标宋简体" w:hint="eastAsia"/>
          <w:color w:val="auto"/>
          <w:kern w:val="0"/>
          <w:sz w:val="32"/>
          <w:szCs w:val="32"/>
        </w:rPr>
        <w:t xml:space="preserve">（2</w:t>
      </w:r>
      <w:r>
        <w:rPr>
          <w:rFonts w:ascii="红豆小标宋简体" w:eastAsia="红豆小标宋简体" w:hAnsi="红豆小标宋简体" w:cs="红豆小标宋简体"/>
          <w:color w:val="auto"/>
          <w:kern w:val="0"/>
          <w:sz w:val="32"/>
          <w:szCs w:val="32"/>
        </w:rPr>
        <w:t xml:space="preserve">02</w:t>
      </w:r>
      <w:r>
        <w:rPr>
          <w:rFonts w:ascii="红豆小标宋简体" w:eastAsia="红豆小标宋简体" w:hAnsi="红豆小标宋简体" w:cs="红豆小标宋简体" w:hint="eastAsia"/>
          <w:color w:val="auto"/>
          <w:kern w:val="0"/>
          <w:sz w:val="32"/>
          <w:szCs w:val="32"/>
          <w:lang w:val="en-US" w:eastAsia="zh-CN"/>
        </w:rPr>
        <w:t xml:space="preserve">4</w:t>
      </w:r>
      <w:r>
        <w:rPr>
          <w:rFonts w:ascii="红豆小标宋简体" w:eastAsia="红豆小标宋简体" w:hAnsi="红豆小标宋简体" w:cs="红豆小标宋简体" w:hint="eastAsia"/>
          <w:color w:val="auto"/>
          <w:kern w:val="0"/>
          <w:sz w:val="32"/>
          <w:szCs w:val="32"/>
        </w:rPr>
        <w:t xml:space="preserve">年度）</w:t>
      </w: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lang w:bidi="en-US"/>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lang w:bidi="en-US"/>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lang w:bidi="en-US"/>
        </w:rPr>
      </w:pPr>
    </w:p>
    <w:p>
      <w:pPr>
        <w:pStyle w:val="Heading3"/>
        <w:rPr>
          <w:rFonts w:ascii="仿宋_GB2312" w:hAnsi="仿宋_GB2312" w:cs="仿宋_GB2312"/>
          <w:b/>
          <w:color w:val="auto"/>
          <w:kern w:val="0"/>
          <w:sz w:val="32"/>
          <w:szCs w:val="32"/>
          <w:lang w:bidi="en-US"/>
        </w:rPr>
      </w:pPr>
    </w:p>
    <w:p>
      <w:pPr>
        <w:rPr>
          <w:rFonts w:ascii="仿宋_GB2312" w:hAnsi="仿宋_GB2312" w:cs="仿宋_GB2312"/>
          <w:b/>
          <w:color w:val="auto"/>
          <w:kern w:val="0"/>
          <w:sz w:val="32"/>
          <w:szCs w:val="32"/>
          <w:lang w:bidi="en-US"/>
        </w:rPr>
      </w:pPr>
    </w:p>
    <w:p>
      <w:pPr>
        <w:pStyle w:val="Heading3"/>
        <w:rPr>
          <w:rFonts w:ascii="仿宋_GB2312" w:hAnsi="仿宋_GB2312" w:cs="仿宋_GB2312"/>
          <w:b/>
          <w:color w:val="auto"/>
          <w:kern w:val="0"/>
          <w:sz w:val="32"/>
          <w:szCs w:val="32"/>
          <w:lang w:bidi="en-US"/>
        </w:rPr>
      </w:pPr>
    </w:p>
    <w:p>
      <w:pPr>
        <w:rPr>
          <w:color w:val="auto"/>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lang w:bidi="en-US"/>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lang w:bidi="en-US"/>
        </w:rPr>
      </w:pP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仿宋_GB2312" w:hint="eastAsia"/>
          <w:b/>
          <w:bCs/>
          <w:color w:val="auto"/>
          <w:kern w:val="0"/>
          <w:sz w:val="32"/>
          <w:szCs w:val="32"/>
          <w:lang w:eastAsia="zh-CN"/>
        </w:rPr>
      </w:pPr>
      <w:r>
        <w:rPr>
          <w:rFonts w:ascii="宋体" w:eastAsia="宋体" w:hAnsi="宋体" w:cs="仿宋_GB2312" w:hint="eastAsia"/>
          <w:b/>
          <w:bCs/>
          <w:color w:val="auto"/>
          <w:kern w:val="0"/>
          <w:sz w:val="32"/>
          <w:szCs w:val="32"/>
        </w:rPr>
        <w:t xml:space="preserve">项目名称</w:t>
      </w:r>
      <w:r>
        <w:rPr>
          <w:rFonts w:ascii="宋体" w:eastAsia="宋体" w:hAnsi="宋体" w:cs="仿宋_GB2312" w:hint="eastAsia"/>
          <w:b/>
          <w:bCs/>
          <w:color w:val="auto"/>
          <w:kern w:val="0"/>
          <w:sz w:val="32"/>
          <w:szCs w:val="32"/>
          <w:lang w:eastAsia="zh-CN"/>
        </w:rPr>
        <w:t xml:space="preserve">：人大：2023年4月至2023年12月相关业务接待费项目</w:t>
      </w: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仿宋_GB2312" w:hint="eastAsia"/>
          <w:b/>
          <w:bCs/>
          <w:color w:val="auto"/>
          <w:kern w:val="0"/>
          <w:sz w:val="32"/>
          <w:szCs w:val="32"/>
          <w:lang w:eastAsia="zh-CN"/>
        </w:rPr>
      </w:pPr>
      <w:r>
        <w:rPr>
          <w:rFonts w:ascii="宋体" w:eastAsia="宋体" w:hAnsi="宋体" w:cs="仿宋_GB2312" w:hint="eastAsia"/>
          <w:b/>
          <w:bCs/>
          <w:color w:val="auto"/>
          <w:kern w:val="0"/>
          <w:sz w:val="32"/>
          <w:szCs w:val="32"/>
        </w:rPr>
        <w:t xml:space="preserve">实施单位（公章）：</w:t>
      </w:r>
      <w:r>
        <w:rPr>
          <w:rFonts w:ascii="宋体" w:eastAsia="宋体" w:hAnsi="宋体" w:cs="仿宋_GB2312" w:hint="eastAsia"/>
          <w:b/>
          <w:bCs/>
          <w:color w:val="auto"/>
          <w:kern w:val="0"/>
          <w:sz w:val="32"/>
          <w:szCs w:val="32"/>
          <w:lang w:eastAsia="zh-CN"/>
        </w:rPr>
        <w:t xml:space="preserve">新疆轮台县人民代表大会常务委员会</w:t>
      </w: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仿宋_GB2312" w:hint="eastAsia"/>
          <w:b/>
          <w:bCs/>
          <w:color w:val="auto"/>
          <w:kern w:val="0"/>
          <w:sz w:val="32"/>
          <w:szCs w:val="32"/>
          <w:lang w:eastAsia="zh-CN"/>
        </w:rPr>
      </w:pPr>
      <w:r>
        <w:rPr>
          <w:rFonts w:ascii="宋体" w:eastAsia="宋体" w:hAnsi="宋体" w:cs="仿宋_GB2312" w:hint="eastAsia"/>
          <w:b/>
          <w:bCs/>
          <w:color w:val="auto"/>
          <w:kern w:val="0"/>
          <w:sz w:val="32"/>
          <w:szCs w:val="32"/>
        </w:rPr>
        <w:t xml:space="preserve">主管部门（公章）：</w:t>
      </w:r>
      <w:r>
        <w:rPr>
          <w:rFonts w:ascii="宋体" w:eastAsia="宋体" w:hAnsi="宋体" w:cs="仿宋_GB2312" w:hint="eastAsia"/>
          <w:b/>
          <w:bCs/>
          <w:color w:val="auto"/>
          <w:kern w:val="0"/>
          <w:sz w:val="32"/>
          <w:szCs w:val="32"/>
          <w:lang w:eastAsia="zh-CN"/>
        </w:rPr>
        <w:t xml:space="preserve">新疆轮台县人民代表大会常务委员会</w:t>
      </w: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宋体" w:hint="default"/>
          <w:color w:val="auto"/>
          <w:kern w:val="0"/>
          <w:sz w:val="32"/>
          <w:szCs w:val="32"/>
          <w:lang w:val="en-US" w:eastAsia="zh-CN"/>
        </w:rPr>
      </w:pPr>
      <w:r>
        <w:rPr>
          <w:rFonts w:ascii="宋体" w:eastAsia="宋体" w:hAnsi="宋体" w:cs="仿宋_GB2312" w:hint="eastAsia"/>
          <w:b/>
          <w:bCs/>
          <w:color w:val="auto"/>
          <w:kern w:val="0"/>
          <w:sz w:val="32"/>
          <w:szCs w:val="32"/>
        </w:rPr>
        <w:t xml:space="preserve">项目负责人（签章）：</w:t>
      </w:r>
      <w:r>
        <w:rPr>
          <w:rFonts w:ascii="宋体" w:eastAsia="宋体" w:hAnsi="宋体" w:cs="仿宋_GB2312" w:hint="eastAsia"/>
          <w:b/>
          <w:bCs/>
          <w:color w:val="auto"/>
          <w:kern w:val="0"/>
          <w:sz w:val="32"/>
          <w:szCs w:val="32"/>
          <w:lang w:eastAsia="zh-CN"/>
        </w:rPr>
        <w:t xml:space="preserve">刘培培</w:t>
      </w: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仿宋_GB2312"/>
          <w:color w:val="auto"/>
          <w:kern w:val="0"/>
          <w:sz w:val="32"/>
          <w:szCs w:val="32"/>
        </w:rPr>
      </w:pPr>
      <w:r>
        <w:rPr>
          <w:rFonts w:ascii="宋体" w:eastAsia="宋体" w:hAnsi="宋体" w:cs="仿宋_GB2312" w:hint="eastAsia"/>
          <w:b/>
          <w:bCs/>
          <w:color w:val="auto"/>
          <w:kern w:val="0"/>
          <w:sz w:val="32"/>
          <w:szCs w:val="32"/>
        </w:rPr>
        <w:t xml:space="preserve">填报时间：202</w:t>
      </w:r>
      <w:r>
        <w:rPr>
          <w:rFonts w:ascii="宋体" w:eastAsia="宋体" w:hAnsi="宋体" w:cs="仿宋_GB2312" w:hint="eastAsia"/>
          <w:b/>
          <w:bCs/>
          <w:color w:val="auto"/>
          <w:kern w:val="0"/>
          <w:sz w:val="32"/>
          <w:szCs w:val="32"/>
          <w:lang w:val="en-US" w:eastAsia="zh-CN"/>
        </w:rPr>
        <w:t xml:space="preserve">5</w:t>
      </w:r>
      <w:r>
        <w:rPr>
          <w:rFonts w:ascii="宋体" w:eastAsia="宋体" w:hAnsi="宋体" w:cs="仿宋_GB2312" w:hint="eastAsia"/>
          <w:b/>
          <w:bCs/>
          <w:color w:val="auto"/>
          <w:kern w:val="0"/>
          <w:sz w:val="32"/>
          <w:szCs w:val="32"/>
        </w:rPr>
        <w:t xml:space="preserve">年</w:t>
      </w:r>
      <w:r>
        <w:rPr>
          <w:rFonts w:ascii="宋体" w:eastAsia="宋体" w:hAnsi="宋体" w:cs="仿宋_GB2312" w:hint="eastAsia"/>
          <w:b/>
          <w:bCs/>
          <w:color w:val="auto"/>
          <w:kern w:val="0"/>
          <w:sz w:val="32"/>
          <w:szCs w:val="32"/>
          <w:lang w:val="en-US" w:eastAsia="zh-CN"/>
        </w:rPr>
        <w:t xml:space="preserve">03</w:t>
      </w:r>
      <w:r>
        <w:rPr>
          <w:rFonts w:ascii="宋体" w:eastAsia="宋体" w:hAnsi="宋体" w:cs="仿宋_GB2312" w:hint="eastAsia"/>
          <w:b/>
          <w:bCs/>
          <w:color w:val="auto"/>
          <w:kern w:val="0"/>
          <w:sz w:val="32"/>
          <w:szCs w:val="32"/>
        </w:rPr>
        <w:t xml:space="preserve">月</w:t>
      </w:r>
      <w:r>
        <w:rPr>
          <w:rFonts w:ascii="宋体" w:eastAsia="宋体" w:hAnsi="宋体" w:cs="仿宋_GB2312" w:hint="eastAsia"/>
          <w:b/>
          <w:bCs/>
          <w:color w:val="auto"/>
          <w:kern w:val="0"/>
          <w:sz w:val="32"/>
          <w:szCs w:val="32"/>
          <w:lang w:val="en-US" w:eastAsia="zh-CN"/>
        </w:rPr>
        <w:t xml:space="preserve">25</w:t>
      </w:r>
      <w:r>
        <w:rPr>
          <w:rFonts w:ascii="宋体" w:eastAsia="宋体" w:hAnsi="宋体" w:cs="仿宋_GB2312" w:hint="eastAsia"/>
          <w:b/>
          <w:bCs/>
          <w:color w:val="auto"/>
          <w:kern w:val="0"/>
          <w:sz w:val="32"/>
          <w:szCs w:val="32"/>
        </w:rPr>
        <w:t xml:space="preserve">日</w:t>
      </w:r>
    </w:p>
    <w:p>
      <w:pPr>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宋体" w:eastAsia="宋体" w:hAnsi="宋体" w:cs="Arial"/>
          <w:b/>
          <w:bCs/>
          <w:color w:val="auto"/>
          <w:sz w:val="32"/>
          <w:szCs w:val="32"/>
        </w:rPr>
      </w:pPr>
      <w:r>
        <w:br w:type="page"/>
      </w:r>
    </w:p>
    <w:p>
      <w:pPr>
        <w:pageBreakBefore w:val="0"/>
        <w:kinsoku/>
        <w:wordWrap/>
        <w:overflowPunct/>
        <w:topLinePunct w:val="0"/>
        <w:autoSpaceDE/>
        <w:autoSpaceDN/>
        <w:bidi w:val="0"/>
        <w:adjustRightInd/>
        <w:snapToGrid/>
        <w:spacing w:line="560" w:lineRule="exact"/>
        <w:ind w:firstLine="880" w:firstLineChars="200"/>
        <w:jc w:val="center"/>
        <w:textAlignment w:val="auto"/>
        <w:rPr>
          <w:rFonts w:ascii="Arial" w:eastAsia="宋体" w:hAnsi="Arial" w:cs="Arial"/>
          <w:b/>
          <w:bCs/>
          <w:color w:val="auto"/>
          <w:sz w:val="44"/>
          <w:szCs w:val="44"/>
        </w:rPr>
      </w:pPr>
      <w:r>
        <w:rPr>
          <w:rFonts w:ascii="宋体" w:eastAsia="宋体" w:hAnsi="宋体" w:cs="Arial" w:hint="eastAsia"/>
          <w:b/>
          <w:bCs/>
          <w:color w:val="auto"/>
          <w:sz w:val="44"/>
          <w:szCs w:val="44"/>
        </w:rPr>
        <w:t xml:space="preserve">项目支出</w:t>
      </w:r>
      <w:r>
        <w:rPr>
          <w:rFonts w:ascii="宋体" w:eastAsia="宋体" w:hAnsi="宋体" w:cs="Arial"/>
          <w:b/>
          <w:bCs/>
          <w:color w:val="auto"/>
          <w:sz w:val="44"/>
          <w:szCs w:val="44"/>
        </w:rPr>
        <w:t xml:space="preserve">绩效</w:t>
      </w:r>
      <w:r>
        <w:rPr>
          <w:rFonts w:ascii="宋体" w:eastAsia="宋体" w:hAnsi="宋体" w:cs="Arial" w:hint="eastAsia"/>
          <w:b/>
          <w:bCs/>
          <w:color w:val="auto"/>
          <w:sz w:val="44"/>
          <w:szCs w:val="44"/>
        </w:rPr>
        <w:t xml:space="preserve">评价报告</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hint="eastAsia"/>
          <w:color w:val="auto"/>
          <w:sz w:val="32"/>
          <w:szCs w:val="32"/>
        </w:rPr>
      </w:pPr>
      <w:bookmarkStart w:id="0" w:name="_Toc68703827"/>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rPr>
      </w:pPr>
      <w:r>
        <w:rPr>
          <w:rFonts w:ascii="宋体" w:eastAsia="宋体" w:hAnsi="宋体" w:hint="eastAsia"/>
          <w:color w:val="auto"/>
          <w:sz w:val="32"/>
          <w:szCs w:val="32"/>
        </w:rPr>
        <w:t xml:space="preserve">一、基本情况</w:t>
      </w:r>
      <w:bookmarkEnd w:id="0"/>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val="0"/>
          <w:bCs w:val="0"/>
          <w:color w:val="auto"/>
          <w:sz w:val="32"/>
          <w:szCs w:val="32"/>
        </w:rPr>
      </w:pPr>
      <w:bookmarkStart w:id="1" w:name="_Toc68703828"/>
      <w:r>
        <w:rPr>
          <w:rFonts w:ascii="仿宋_GB2312" w:eastAsia="仿宋_GB2312" w:hint="eastAsia"/>
          <w:b/>
          <w:bCs/>
          <w:color w:val="auto"/>
          <w:sz w:val="32"/>
          <w:szCs w:val="32"/>
        </w:rPr>
        <w:t xml:space="preserve">（一）项目概况</w:t>
      </w:r>
      <w:r>
        <w:rPr>
          <w:rFonts w:ascii="仿宋_GB2312" w:eastAsia="仿宋_GB2312" w:hint="eastAsia"/>
          <w:b w:val="0"/>
          <w:bCs w:val="0"/>
          <w:color w:val="auto"/>
          <w:sz w:val="32"/>
          <w:szCs w:val="32"/>
        </w:rPr>
        <w:t xml:space="preserve">。</w:t>
      </w:r>
      <w:bookmarkEnd w:id="1"/>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仿宋_GB2312" w:hint="eastAsia"/>
          <w:b/>
          <w:bCs/>
          <w:color w:val="auto"/>
          <w:sz w:val="32"/>
          <w:szCs w:val="32"/>
          <w:highlight w:val="none"/>
        </w:rPr>
      </w:pPr>
      <w:r>
        <w:rPr>
          <w:rFonts w:ascii="仿宋_GB2312" w:hint="eastAsia"/>
          <w:b/>
          <w:bCs/>
          <w:color w:val="auto"/>
          <w:sz w:val="32"/>
          <w:szCs w:val="32"/>
          <w:highlight w:val="none"/>
          <w:lang w:val="en-US" w:eastAsia="zh-CN"/>
        </w:rPr>
        <w:t xml:space="preserve">1.</w:t>
      </w:r>
      <w:r>
        <w:rPr>
          <w:rFonts w:ascii="仿宋_GB2312" w:hint="eastAsia"/>
          <w:b/>
          <w:bCs/>
          <w:color w:val="auto"/>
          <w:sz w:val="32"/>
          <w:szCs w:val="32"/>
          <w:highlight w:val="none"/>
        </w:rPr>
        <w:t xml:space="preserve">项目背景，主要内容及实施情况</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 w:eastAsia="仿宋" w:hAnsi="仿宋" w:cs="仿宋" w:hint="eastAsia"/>
          <w:b w:val="0"/>
          <w:bCs w:val="0"/>
          <w:color w:val="auto"/>
          <w:kern w:val="2"/>
          <w:sz w:val="32"/>
          <w:szCs w:val="32"/>
          <w:lang w:val="en-US" w:eastAsia="zh-CN" w:bidi="ar-SA"/>
        </w:rPr>
      </w:pPr>
      <w:r>
        <w:rPr>
          <w:rFonts w:ascii="仿宋_GB2312" w:hint="eastAsia"/>
          <w:color w:val="auto"/>
          <w:sz w:val="32"/>
          <w:szCs w:val="32"/>
          <w:highlight w:val="none"/>
        </w:rPr>
        <w:t xml:space="preserve">（1）</w:t>
      </w:r>
      <w:r>
        <w:rPr>
          <w:rFonts w:ascii="仿宋" w:eastAsia="仿宋" w:hAnsi="仿宋" w:cs="仿宋" w:hint="eastAsia"/>
          <w:b w:val="0"/>
          <w:bCs w:val="0"/>
          <w:color w:val="auto"/>
          <w:kern w:val="2"/>
          <w:sz w:val="32"/>
          <w:szCs w:val="32"/>
          <w:lang w:val="en-US" w:eastAsia="zh-CN" w:bidi="ar-SA"/>
        </w:rPr>
        <w:t xml:space="preserve">项目背景：</w:t>
      </w:r>
      <w:r>
        <w:rPr>
          <w:rFonts w:ascii="仿宋" w:eastAsia="仿宋" w:hAnsi="仿宋" w:cs="仿宋" w:hint="eastAsia"/>
          <w:b w:val="0"/>
          <w:bCs w:val="0"/>
          <w:color w:val="auto"/>
          <w:kern w:val="2"/>
          <w:sz w:val="32"/>
          <w:szCs w:val="32"/>
          <w:lang w:val="en-US" w:eastAsia="zh-CN" w:bidi="ar-SA"/>
        </w:rPr>
        <w:t xml:space="preserve">根据《中华人民共和国的全国人民代表大会组织法》的决定，每年召开一次人代会，人代会的主要内容审议和通过政府工作报告、审查国民经济和社会发展计划、听取和审议人大常委会、人民法院、</w:t>
      </w:r>
      <w:r>
        <w:rPr>
          <w:rFonts w:ascii="仿宋" w:eastAsia="仿宋" w:hAnsi="仿宋" w:cs="仿宋" w:hint="eastAsia"/>
          <w:b w:val="0"/>
          <w:bCs w:val="0"/>
          <w:color w:val="auto"/>
          <w:kern w:val="2"/>
          <w:sz w:val="32"/>
          <w:szCs w:val="32"/>
          <w:lang w:val="en-US" w:eastAsia="zh-CN" w:bidi="ar-SA"/>
        </w:rPr>
        <w:t xml:space="preserve">人民检察院</w:t>
      </w:r>
      <w:r>
        <w:rPr>
          <w:rFonts w:ascii="仿宋" w:eastAsia="仿宋" w:hAnsi="仿宋" w:cs="仿宋" w:hint="eastAsia"/>
          <w:b w:val="0"/>
          <w:bCs w:val="0"/>
          <w:color w:val="auto"/>
          <w:kern w:val="2"/>
          <w:sz w:val="32"/>
          <w:szCs w:val="32"/>
          <w:lang w:val="en-US" w:eastAsia="zh-CN" w:bidi="ar-SA"/>
        </w:rPr>
        <w:t xml:space="preserve">的工作报告。这些已成的设置确保国家权利机关能够有效地行使其监督、决策职能，同时也是人民民主专政国家性质的体现。</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color w:val="auto"/>
          <w:sz w:val="32"/>
          <w:szCs w:val="32"/>
          <w:highlight w:val="none"/>
        </w:rPr>
      </w:pPr>
      <w:r>
        <w:rPr>
          <w:rFonts w:ascii="仿宋_GB2312" w:hint="eastAsia"/>
          <w:color w:val="auto"/>
          <w:sz w:val="32"/>
          <w:szCs w:val="32"/>
          <w:highlight w:val="none"/>
        </w:rPr>
        <w:t xml:space="preserve">（</w:t>
      </w:r>
      <w:r>
        <w:rPr>
          <w:rFonts w:ascii="仿宋_GB2312" w:hint="eastAsia"/>
          <w:color w:val="auto"/>
          <w:sz w:val="32"/>
          <w:szCs w:val="32"/>
          <w:highlight w:val="none"/>
          <w:lang w:val="en-US" w:eastAsia="zh-CN"/>
        </w:rPr>
        <w:t xml:space="preserve">2</w:t>
      </w:r>
      <w:r>
        <w:rPr>
          <w:rFonts w:ascii="仿宋_GB2312" w:hint="eastAsia"/>
          <w:color w:val="auto"/>
          <w:sz w:val="32"/>
          <w:szCs w:val="32"/>
          <w:highlight w:val="none"/>
        </w:rPr>
        <w:t xml:space="preserve">）主要内容</w:t>
      </w:r>
      <w:r>
        <w:rPr>
          <w:rFonts w:hint="eastAsia"/>
          <w:color w:val="auto"/>
          <w:sz w:val="32"/>
          <w:szCs w:val="32"/>
          <w:highlight w:val="none"/>
        </w:rPr>
        <w:t xml:space="preserve">及</w:t>
      </w:r>
      <w:r>
        <w:rPr>
          <w:rFonts w:ascii="仿宋_GB2312" w:hint="eastAsia"/>
          <w:color w:val="auto"/>
          <w:sz w:val="32"/>
          <w:szCs w:val="32"/>
          <w:highlight w:val="none"/>
        </w:rPr>
        <w:t xml:space="preserve">实施情况</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 w:eastAsia="仿宋" w:hAnsi="仿宋" w:cs="仿宋" w:hint="eastAsia"/>
          <w:b w:val="0"/>
          <w:bCs w:val="0"/>
          <w:color w:val="auto"/>
          <w:kern w:val="2"/>
          <w:sz w:val="32"/>
          <w:szCs w:val="32"/>
          <w:lang w:val="en-US" w:eastAsia="zh-CN" w:bidi="ar-SA"/>
        </w:rPr>
      </w:pPr>
      <w:r>
        <w:rPr>
          <w:rFonts w:ascii="仿宋_GB2312" w:hint="eastAsia"/>
          <w:color w:val="auto"/>
          <w:sz w:val="32"/>
          <w:szCs w:val="32"/>
          <w:highlight w:val="none"/>
          <w:lang w:val="en-US" w:eastAsia="zh-CN"/>
        </w:rPr>
        <w:t xml:space="preserve">项目</w:t>
      </w:r>
      <w:r>
        <w:rPr>
          <w:rFonts w:ascii="仿宋_GB2312" w:hint="eastAsia"/>
          <w:color w:val="auto"/>
          <w:sz w:val="32"/>
          <w:szCs w:val="32"/>
          <w:highlight w:val="none"/>
        </w:rPr>
        <w:t xml:space="preserve">主要内容：</w:t>
      </w:r>
      <w:r>
        <w:rPr>
          <w:rFonts w:ascii="仿宋" w:eastAsia="仿宋" w:hAnsi="仿宋" w:cs="仿宋" w:hint="eastAsia"/>
          <w:b w:val="0"/>
          <w:bCs w:val="0"/>
          <w:color w:val="auto"/>
          <w:kern w:val="2"/>
          <w:sz w:val="32"/>
          <w:szCs w:val="32"/>
          <w:lang w:val="en-US" w:eastAsia="zh-CN" w:bidi="ar-SA"/>
        </w:rPr>
        <w:t xml:space="preserve">项目资金14.62万元，其中：财政资金14.62万元，其他资金0万元。计划召开召开</w:t>
      </w:r>
      <w:r>
        <w:rPr>
          <w:rFonts w:ascii="Times New Roman" w:eastAsia="仿宋_GB2312" w:hAnsi="Times New Roman" w:cs="Times New Roman" w:hint="eastAsia"/>
          <w:b w:val="0"/>
          <w:bCs w:val="0"/>
          <w:color w:val="auto"/>
          <w:sz w:val="32"/>
          <w:szCs w:val="32"/>
          <w:highlight w:val="none"/>
        </w:rPr>
        <w:t xml:space="preserve">轮台县第十</w:t>
      </w:r>
      <w:r>
        <w:rPr>
          <w:rFonts w:ascii="Times New Roman" w:eastAsia="仿宋_GB2312" w:hAnsi="Times New Roman" w:cs="Times New Roman" w:hint="eastAsia"/>
          <w:b w:val="0"/>
          <w:bCs w:val="0"/>
          <w:color w:val="auto"/>
          <w:sz w:val="32"/>
          <w:szCs w:val="32"/>
          <w:highlight w:val="none"/>
          <w:lang w:eastAsia="zh-CN"/>
        </w:rPr>
        <w:t xml:space="preserve">八</w:t>
      </w:r>
      <w:r>
        <w:rPr>
          <w:rFonts w:ascii="Times New Roman" w:eastAsia="仿宋_GB2312" w:hAnsi="Times New Roman" w:cs="Times New Roman" w:hint="eastAsia"/>
          <w:b w:val="0"/>
          <w:bCs w:val="0"/>
          <w:color w:val="auto"/>
          <w:sz w:val="32"/>
          <w:szCs w:val="32"/>
          <w:highlight w:val="none"/>
        </w:rPr>
        <w:t xml:space="preserve">届人民代表大会第</w:t>
      </w:r>
      <w:r>
        <w:rPr>
          <w:rFonts w:ascii="Times New Roman" w:eastAsia="仿宋_GB2312" w:hAnsi="Times New Roman" w:cs="Times New Roman" w:hint="eastAsia"/>
          <w:b w:val="0"/>
          <w:bCs w:val="0"/>
          <w:color w:val="auto"/>
          <w:sz w:val="32"/>
          <w:szCs w:val="32"/>
          <w:highlight w:val="none"/>
          <w:lang w:val="en-US" w:eastAsia="zh-CN"/>
        </w:rPr>
        <w:t xml:space="preserve">四</w:t>
      </w:r>
      <w:r>
        <w:rPr>
          <w:rFonts w:ascii="Times New Roman" w:eastAsia="仿宋_GB2312" w:hAnsi="Times New Roman" w:cs="Times New Roman" w:hint="eastAsia"/>
          <w:b w:val="0"/>
          <w:bCs w:val="0"/>
          <w:color w:val="auto"/>
          <w:sz w:val="32"/>
          <w:szCs w:val="32"/>
          <w:highlight w:val="none"/>
        </w:rPr>
        <w:t xml:space="preserve">次会议</w:t>
      </w:r>
      <w:r>
        <w:rPr>
          <w:rFonts w:ascii="仿宋" w:eastAsia="仿宋" w:hAnsi="仿宋" w:cs="仿宋" w:hint="eastAsia"/>
          <w:b w:val="0"/>
          <w:bCs w:val="0"/>
          <w:color w:val="auto"/>
          <w:kern w:val="2"/>
          <w:sz w:val="32"/>
          <w:szCs w:val="32"/>
          <w:lang w:val="en-US" w:eastAsia="zh-CN" w:bidi="ar-SA"/>
        </w:rPr>
        <w:t xml:space="preserve">，预计参与人数320人，听取轮台县人民政府工作报告、轮台县人民法院工作报告、轮台县人民检察院工作报告、预算决算报告，选举轮台县第十八届人民代表大会常务委员会副主任，改善社会公平正义氛围，解决群众关注热点问题，增进人民福祉。</w:t>
      </w:r>
    </w:p>
    <w:p>
      <w:pPr>
        <w:pStyle w:val="列表段落1"/>
        <w:pageBreakBefore w:val="0"/>
        <w:kinsoku/>
        <w:wordWrap/>
        <w:overflowPunct/>
        <w:topLinePunct w:val="0"/>
        <w:bidi w:val="0"/>
        <w:snapToGrid/>
        <w:spacing w:line="560" w:lineRule="exact"/>
        <w:ind w:left="0" w:firstLine="640" w:leftChars="0" w:firstLineChars="200"/>
        <w:jc w:val="left"/>
        <w:textAlignment w:val="auto"/>
        <w:rPr>
          <w:rFonts w:ascii="仿宋_GB2312" w:eastAsia="仿宋_GB2312" w:hint="eastAsia"/>
          <w:color w:val="auto"/>
          <w:sz w:val="32"/>
          <w:szCs w:val="32"/>
          <w:highlight w:val="none"/>
          <w:lang w:eastAsia="zh-CN"/>
        </w:rPr>
      </w:pPr>
      <w:r>
        <w:rPr>
          <w:rFonts w:ascii="仿宋_GB2312" w:hint="eastAsia"/>
          <w:color w:val="auto"/>
          <w:sz w:val="32"/>
          <w:szCs w:val="32"/>
          <w:highlight w:val="none"/>
          <w:lang w:val="en-US" w:eastAsia="zh-CN"/>
        </w:rPr>
        <w:t xml:space="preserve">项目</w:t>
      </w:r>
      <w:r>
        <w:rPr>
          <w:rFonts w:ascii="仿宋_GB2312" w:hint="eastAsia"/>
          <w:color w:val="auto"/>
          <w:sz w:val="32"/>
          <w:szCs w:val="32"/>
          <w:highlight w:val="none"/>
        </w:rPr>
        <w:t xml:space="preserve">实施情况：</w:t>
      </w:r>
      <w:r>
        <w:rPr>
          <w:rFonts w:ascii="仿宋" w:eastAsia="仿宋" w:hAnsi="仿宋" w:cs="仿宋" w:hint="eastAsia"/>
          <w:b w:val="0"/>
          <w:bCs w:val="0"/>
          <w:color w:val="auto"/>
          <w:kern w:val="2"/>
          <w:sz w:val="32"/>
          <w:szCs w:val="32"/>
          <w:lang w:val="en-US" w:eastAsia="zh-CN" w:bidi="ar-SA"/>
        </w:rPr>
        <w:t xml:space="preserve">项目资金14.62万元，其中：财政资金14.62万元，其他资金0万元。用于召开县十八届四次人代会，人代会参加代表、列席人员共320余人，开展人大会议为期6天，包括会议费、代表住宿费、伙食费、会议场地租赁费等费用投入成本14.62万元，为全方位推动高质量发展广泛凝聚智慧和力量，推动人大工作不断取得新成效。</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b/>
          <w:bCs/>
          <w:color w:val="auto"/>
          <w:sz w:val="32"/>
          <w:szCs w:val="32"/>
          <w:highlight w:val="none"/>
        </w:rPr>
      </w:pPr>
      <w:r>
        <w:rPr>
          <w:rFonts w:ascii="仿宋_GB2312" w:hint="eastAsia"/>
          <w:b/>
          <w:bCs/>
          <w:color w:val="auto"/>
          <w:sz w:val="32"/>
          <w:szCs w:val="32"/>
          <w:highlight w:val="none"/>
          <w:lang w:val="en-US" w:eastAsia="zh-CN"/>
        </w:rPr>
        <w:t xml:space="preserve">2.</w:t>
      </w:r>
      <w:r>
        <w:rPr>
          <w:rFonts w:ascii="仿宋_GB2312" w:hint="eastAsia"/>
          <w:b/>
          <w:bCs/>
          <w:color w:val="auto"/>
          <w:sz w:val="32"/>
          <w:szCs w:val="32"/>
          <w:highlight w:val="none"/>
        </w:rPr>
        <w:t xml:space="preserve">资金投入和使用情况</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（1）资金投入情况</w:t>
      </w:r>
    </w:p>
    <w:p>
      <w:pPr>
        <w:shd w:val="clear" w:color="auto" w:fill="auto"/>
        <w:spacing w:line="600" w:lineRule="exact"/>
        <w:ind w:firstLine="640" w:firstLineChars="200"/>
        <w:outlineLvl w:val="0"/>
        <w:rPr>
          <w:rFonts w:ascii="Times New Roman" w:eastAsia="仿宋_GB2312" w:hAnsi="Times New Roman" w:cs="Times New Roman" w:hint="eastAsia"/>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该项目年初预算数</w:t>
      </w:r>
      <w:r>
        <w:rPr>
          <w:rFonts w:ascii="Times New Roman" w:eastAsia="仿宋_GB2312" w:hAnsi="Times New Roman" w:cs="Times New Roman" w:hint="eastAsia"/>
          <w:color w:val="auto"/>
          <w:sz w:val="32"/>
          <w:szCs w:val="32"/>
          <w:highlight w:val="none"/>
          <w:lang w:val="en-US" w:eastAsia="zh-CN"/>
        </w:rPr>
        <w:t xml:space="preserve">14.62</w:t>
      </w:r>
      <w:r>
        <w:rPr>
          <w:rFonts w:ascii="Times New Roman" w:eastAsia="仿宋_GB2312" w:hAnsi="Times New Roman" w:cs="Times New Roman" w:hint="default"/>
          <w:color w:val="auto"/>
          <w:sz w:val="32"/>
          <w:szCs w:val="32"/>
          <w:highlight w:val="none"/>
          <w:lang w:val="en-US" w:eastAsia="zh-CN"/>
        </w:rPr>
        <w:t xml:space="preserve">万元，全年预算数</w:t>
      </w:r>
      <w:r>
        <w:rPr>
          <w:rFonts w:ascii="Times New Roman" w:eastAsia="仿宋_GB2312" w:hAnsi="Times New Roman" w:cs="Times New Roman" w:hint="eastAsia"/>
          <w:color w:val="auto"/>
          <w:sz w:val="32"/>
          <w:szCs w:val="32"/>
          <w:highlight w:val="none"/>
          <w:lang w:val="en-US" w:eastAsia="zh-CN"/>
        </w:rPr>
        <w:t xml:space="preserve">14.62</w:t>
      </w:r>
      <w:r>
        <w:rPr>
          <w:rFonts w:ascii="Times New Roman" w:eastAsia="仿宋_GB2312" w:hAnsi="Times New Roman" w:cs="Times New Roman" w:hint="default"/>
          <w:color w:val="auto"/>
          <w:sz w:val="32"/>
          <w:szCs w:val="32"/>
          <w:highlight w:val="none"/>
          <w:lang w:val="en-US" w:eastAsia="zh-CN"/>
        </w:rPr>
        <w:t xml:space="preserve">万元，该项目资金已全部落实到位，资金来源为</w:t>
      </w:r>
      <w:r>
        <w:rPr>
          <w:rFonts w:ascii="Times New Roman" w:eastAsia="仿宋_GB2312" w:hAnsi="Times New Roman" w:cs="Times New Roman" w:hint="eastAsia"/>
          <w:color w:val="auto"/>
          <w:sz w:val="32"/>
          <w:szCs w:val="32"/>
          <w:highlight w:val="none"/>
          <w:lang w:val="en-US" w:eastAsia="zh-CN"/>
        </w:rPr>
        <w:t xml:space="preserve">本级财政拨款。</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（2）资金使用情况</w:t>
      </w:r>
    </w:p>
    <w:p>
      <w:pPr>
        <w:shd w:val="clear" w:color="auto" w:fill="auto"/>
        <w:spacing w:line="600" w:lineRule="exact"/>
        <w:ind w:firstLine="640" w:firstLineChars="200"/>
        <w:outlineLvl w:val="0"/>
        <w:rPr>
          <w:rFonts w:ascii="Times New Roman" w:eastAsia="仿宋_GB2312" w:hAnsi="Times New Roman" w:cs="Times New Roman" w:hint="eastAsia"/>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该项目年初预算数</w:t>
      </w:r>
      <w:r>
        <w:rPr>
          <w:rFonts w:ascii="Times New Roman" w:eastAsia="仿宋_GB2312" w:hAnsi="Times New Roman" w:cs="Times New Roman" w:hint="eastAsia"/>
          <w:color w:val="auto"/>
          <w:sz w:val="32"/>
          <w:szCs w:val="32"/>
          <w:highlight w:val="none"/>
          <w:lang w:val="en-US" w:eastAsia="zh-CN"/>
        </w:rPr>
        <w:t xml:space="preserve">14.62</w:t>
      </w:r>
      <w:r>
        <w:rPr>
          <w:rFonts w:ascii="Times New Roman" w:eastAsia="仿宋_GB2312" w:hAnsi="Times New Roman" w:cs="Times New Roman" w:hint="default"/>
          <w:color w:val="auto"/>
          <w:sz w:val="32"/>
          <w:szCs w:val="32"/>
          <w:highlight w:val="none"/>
          <w:lang w:val="en-US" w:eastAsia="zh-CN"/>
        </w:rPr>
        <w:t xml:space="preserve">万元，全年预算数</w:t>
      </w:r>
      <w:r>
        <w:rPr>
          <w:rFonts w:ascii="Times New Roman" w:eastAsia="仿宋_GB2312" w:hAnsi="Times New Roman" w:cs="Times New Roman" w:hint="eastAsia"/>
          <w:color w:val="auto"/>
          <w:sz w:val="32"/>
          <w:szCs w:val="32"/>
          <w:highlight w:val="none"/>
          <w:lang w:val="en-US" w:eastAsia="zh-CN"/>
        </w:rPr>
        <w:t xml:space="preserve">14.62</w:t>
      </w:r>
      <w:r>
        <w:rPr>
          <w:rFonts w:ascii="Times New Roman" w:eastAsia="仿宋_GB2312" w:hAnsi="Times New Roman" w:cs="Times New Roman" w:hint="default"/>
          <w:color w:val="auto"/>
          <w:sz w:val="32"/>
          <w:szCs w:val="32"/>
          <w:highlight w:val="none"/>
          <w:lang w:val="en-US" w:eastAsia="zh-CN"/>
        </w:rPr>
        <w:t xml:space="preserve">万元，全年执行数</w:t>
      </w:r>
      <w:r>
        <w:rPr>
          <w:rFonts w:ascii="Times New Roman" w:eastAsia="仿宋_GB2312" w:hAnsi="Times New Roman" w:cs="Times New Roman" w:hint="eastAsia"/>
          <w:color w:val="auto"/>
          <w:sz w:val="32"/>
          <w:szCs w:val="32"/>
          <w:highlight w:val="none"/>
          <w:lang w:val="en-US" w:eastAsia="zh-CN"/>
        </w:rPr>
        <w:t xml:space="preserve">14.62</w:t>
      </w:r>
      <w:r>
        <w:rPr>
          <w:rFonts w:ascii="Times New Roman" w:eastAsia="仿宋_GB2312" w:hAnsi="Times New Roman" w:cs="Times New Roman" w:hint="default"/>
          <w:color w:val="auto"/>
          <w:sz w:val="32"/>
          <w:szCs w:val="32"/>
          <w:highlight w:val="none"/>
          <w:lang w:val="en-US" w:eastAsia="zh-CN"/>
        </w:rPr>
        <w:t xml:space="preserve">万元，预算执行率为</w:t>
      </w:r>
      <w:r>
        <w:rPr>
          <w:rFonts w:ascii="Times New Roman" w:eastAsia="仿宋_GB2312" w:hAnsi="Times New Roman"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r>
        <w:rPr>
          <w:rFonts w:ascii="Times New Roman" w:eastAsia="仿宋_GB2312" w:hAnsi="Times New Roman" w:cs="Times New Roman" w:hint="eastAsia"/>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lang w:val="en-US" w:eastAsia="zh-CN"/>
        </w:rPr>
        <w:t xml:space="preserve">主要用于：</w:t>
      </w:r>
      <w:r>
        <w:rPr>
          <w:rFonts w:cs="Times New Roman" w:hint="eastAsia"/>
          <w:color w:val="auto"/>
          <w:sz w:val="32"/>
          <w:szCs w:val="32"/>
          <w:highlight w:val="none"/>
          <w:lang w:val="en-US" w:eastAsia="zh-CN"/>
        </w:rPr>
        <w:t xml:space="preserve">召开</w:t>
      </w:r>
      <w:r>
        <w:rPr>
          <w:rFonts w:ascii="Times New Roman" w:eastAsia="仿宋_GB2312" w:hAnsi="Times New Roman" w:cs="Times New Roman" w:hint="eastAsia"/>
          <w:b w:val="0"/>
          <w:bCs w:val="0"/>
          <w:color w:val="auto"/>
          <w:sz w:val="32"/>
          <w:szCs w:val="32"/>
          <w:highlight w:val="none"/>
        </w:rPr>
        <w:t xml:space="preserve">轮台县第十</w:t>
      </w:r>
      <w:r>
        <w:rPr>
          <w:rFonts w:ascii="Times New Roman" w:eastAsia="仿宋_GB2312" w:hAnsi="Times New Roman" w:cs="Times New Roman" w:hint="eastAsia"/>
          <w:b w:val="0"/>
          <w:bCs w:val="0"/>
          <w:color w:val="auto"/>
          <w:sz w:val="32"/>
          <w:szCs w:val="32"/>
          <w:highlight w:val="none"/>
          <w:lang w:eastAsia="zh-CN"/>
        </w:rPr>
        <w:t xml:space="preserve">八</w:t>
      </w:r>
      <w:r>
        <w:rPr>
          <w:rFonts w:ascii="Times New Roman" w:eastAsia="仿宋_GB2312" w:hAnsi="Times New Roman" w:cs="Times New Roman" w:hint="eastAsia"/>
          <w:b w:val="0"/>
          <w:bCs w:val="0"/>
          <w:color w:val="auto"/>
          <w:sz w:val="32"/>
          <w:szCs w:val="32"/>
          <w:highlight w:val="none"/>
        </w:rPr>
        <w:t xml:space="preserve">届人民代表大会第</w:t>
      </w:r>
      <w:r>
        <w:rPr>
          <w:rFonts w:ascii="Times New Roman" w:eastAsia="仿宋_GB2312" w:hAnsi="Times New Roman" w:cs="Times New Roman" w:hint="eastAsia"/>
          <w:b w:val="0"/>
          <w:bCs w:val="0"/>
          <w:color w:val="auto"/>
          <w:sz w:val="32"/>
          <w:szCs w:val="32"/>
          <w:highlight w:val="none"/>
          <w:lang w:val="en-US" w:eastAsia="zh-CN"/>
        </w:rPr>
        <w:t xml:space="preserve">四</w:t>
      </w:r>
      <w:r>
        <w:rPr>
          <w:rFonts w:ascii="Times New Roman" w:eastAsia="仿宋_GB2312" w:hAnsi="Times New Roman" w:cs="Times New Roman" w:hint="eastAsia"/>
          <w:b w:val="0"/>
          <w:bCs w:val="0"/>
          <w:color w:val="auto"/>
          <w:sz w:val="32"/>
          <w:szCs w:val="32"/>
          <w:highlight w:val="none"/>
        </w:rPr>
        <w:t xml:space="preserve">次会议</w:t>
      </w:r>
      <w:r>
        <w:rPr>
          <w:rFonts w:cs="Times New Roman" w:hint="eastAsia"/>
          <w:b w:val="0"/>
          <w:bCs w:val="0"/>
          <w:color w:val="auto"/>
          <w:sz w:val="32"/>
          <w:szCs w:val="32"/>
          <w:highlight w:val="none"/>
          <w:lang w:eastAsia="zh-CN"/>
        </w:rPr>
        <w:t xml:space="preserve">代表住宿费、会议室租赁费、伙食费、会议材料印刷等费用</w:t>
      </w:r>
      <w:r>
        <w:rPr>
          <w:rFonts w:ascii="Times New Roman" w:eastAsia="仿宋_GB2312" w:hAnsi="Times New Roman" w:cs="Times New Roman" w:hint="eastAsia"/>
          <w:color w:val="auto"/>
          <w:sz w:val="32"/>
          <w:szCs w:val="32"/>
          <w:highlight w:val="none"/>
          <w:lang w:val="en-US"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default"/>
          <w:b/>
          <w:bCs/>
          <w:color w:val="auto"/>
          <w:sz w:val="32"/>
          <w:szCs w:val="32"/>
          <w:lang w:val="en-US" w:eastAsia="zh-CN"/>
        </w:rPr>
      </w:pPr>
      <w:bookmarkStart w:id="2" w:name="_Toc68703829"/>
      <w:r>
        <w:rPr>
          <w:rFonts w:ascii="仿宋_GB2312" w:eastAsia="仿宋_GB2312" w:hint="eastAsia"/>
          <w:b/>
          <w:bCs/>
          <w:color w:val="auto"/>
          <w:sz w:val="32"/>
          <w:szCs w:val="32"/>
        </w:rPr>
        <w:t xml:space="preserve">（二）项目绩效目标</w:t>
      </w:r>
      <w:bookmarkEnd w:id="2"/>
      <w:r>
        <w:rPr>
          <w:rFonts w:ascii="仿宋_GB2312" w:eastAsia="仿宋_GB2312" w:hint="eastAsia"/>
          <w:b/>
          <w:bCs/>
          <w:color w:val="auto"/>
          <w:sz w:val="32"/>
          <w:szCs w:val="32"/>
          <w:lang w:eastAsia="zh-CN"/>
        </w:rPr>
        <w:t xml:space="preserve">，</w:t>
      </w:r>
      <w:r>
        <w:rPr>
          <w:rFonts w:hint="eastAsia"/>
          <w:b/>
          <w:bCs/>
          <w:color w:val="auto"/>
          <w:sz w:val="32"/>
          <w:szCs w:val="32"/>
        </w:rPr>
        <w:t xml:space="preserve">包括总体目标和阶段性目标。</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hint="eastAsia"/>
          <w:color w:val="auto"/>
          <w:sz w:val="32"/>
          <w:szCs w:val="32"/>
          <w:lang w:eastAsia="zh-CN"/>
        </w:rPr>
      </w:pPr>
      <w:r>
        <w:rPr>
          <w:rFonts w:hint="eastAsia"/>
          <w:b/>
          <w:bCs/>
          <w:color w:val="auto"/>
          <w:sz w:val="32"/>
          <w:szCs w:val="32"/>
        </w:rPr>
        <w:t xml:space="preserve">1</w:t>
      </w:r>
      <w:r>
        <w:rPr>
          <w:rFonts w:hint="eastAsia"/>
          <w:b/>
          <w:bCs/>
          <w:color w:val="auto"/>
          <w:sz w:val="32"/>
          <w:szCs w:val="32"/>
          <w:lang w:val="en-US" w:eastAsia="zh-CN"/>
        </w:rPr>
        <w:t xml:space="preserve">.</w:t>
      </w:r>
      <w:r>
        <w:rPr>
          <w:rFonts w:hint="eastAsia"/>
          <w:b/>
          <w:bCs/>
          <w:color w:val="auto"/>
          <w:sz w:val="32"/>
          <w:szCs w:val="32"/>
        </w:rPr>
        <w:t xml:space="preserve">总体目标：</w:t>
      </w:r>
      <w:r>
        <w:rPr>
          <w:rFonts w:ascii="Times New Roman" w:eastAsia="仿宋_GB2312" w:hAnsi="Times New Roman" w:cs="Times New Roman" w:hint="default"/>
          <w:b w:val="0"/>
          <w:bCs w:val="0"/>
          <w:color w:val="auto"/>
          <w:kern w:val="2"/>
          <w:sz w:val="32"/>
          <w:szCs w:val="32"/>
          <w:highlight w:val="none"/>
          <w:lang w:val="en-US" w:eastAsia="zh-CN" w:bidi="ar-SA"/>
        </w:rPr>
        <w:t xml:space="preserve">根据县委的部署要求，轮台县第十八届人民代表大会第</w:t>
      </w:r>
      <w:r>
        <w:rPr>
          <w:rFonts w:ascii="Times New Roman" w:eastAsia="仿宋_GB2312" w:hAnsi="Times New Roman" w:cs="Times New Roman" w:hint="eastAsia"/>
          <w:b w:val="0"/>
          <w:bCs w:val="0"/>
          <w:color w:val="auto"/>
          <w:kern w:val="2"/>
          <w:sz w:val="32"/>
          <w:szCs w:val="32"/>
          <w:highlight w:val="none"/>
          <w:lang w:val="en-US" w:eastAsia="zh-CN" w:bidi="ar-SA"/>
        </w:rPr>
        <w:t xml:space="preserve">四</w:t>
      </w:r>
      <w:r>
        <w:rPr>
          <w:rFonts w:ascii="Times New Roman" w:eastAsia="仿宋_GB2312" w:hAnsi="Times New Roman" w:cs="Times New Roman" w:hint="default"/>
          <w:b w:val="0"/>
          <w:bCs w:val="0"/>
          <w:color w:val="auto"/>
          <w:kern w:val="2"/>
          <w:sz w:val="32"/>
          <w:szCs w:val="32"/>
          <w:highlight w:val="none"/>
          <w:lang w:val="en-US" w:eastAsia="zh-CN" w:bidi="ar-SA"/>
        </w:rPr>
        <w:t xml:space="preserve">次会议将于</w:t>
      </w:r>
      <w:r>
        <w:rPr>
          <w:rFonts w:ascii="Times New Roman" w:eastAsia="仿宋_GB2312" w:hAnsi="Times New Roman" w:cs="Times New Roman" w:hint="eastAsia"/>
          <w:b w:val="0"/>
          <w:bCs w:val="0"/>
          <w:color w:val="auto"/>
          <w:kern w:val="2"/>
          <w:sz w:val="32"/>
          <w:szCs w:val="32"/>
          <w:highlight w:val="none"/>
          <w:lang w:val="en-US" w:eastAsia="zh-CN" w:bidi="ar-SA"/>
        </w:rPr>
        <w:t xml:space="preserve">2024</w:t>
      </w:r>
      <w:r>
        <w:rPr>
          <w:rFonts w:ascii="Times New Roman" w:eastAsia="仿宋_GB2312" w:hAnsi="Times New Roman" w:cs="Times New Roman" w:hint="default"/>
          <w:b w:val="0"/>
          <w:bCs w:val="0"/>
          <w:color w:val="auto"/>
          <w:kern w:val="2"/>
          <w:sz w:val="32"/>
          <w:szCs w:val="32"/>
          <w:highlight w:val="none"/>
          <w:lang w:val="en-US" w:eastAsia="zh-CN" w:bidi="ar-SA"/>
        </w:rPr>
        <w:t xml:space="preserve">年</w:t>
      </w:r>
      <w:r>
        <w:rPr>
          <w:rFonts w:ascii="Times New Roman" w:eastAsia="仿宋_GB2312" w:hAnsi="Times New Roman" w:cs="Times New Roman" w:hint="eastAsia"/>
          <w:b w:val="0"/>
          <w:bCs w:val="0"/>
          <w:color w:val="auto"/>
          <w:kern w:val="2"/>
          <w:sz w:val="32"/>
          <w:szCs w:val="32"/>
          <w:highlight w:val="none"/>
          <w:lang w:val="en-US" w:eastAsia="zh-CN" w:bidi="ar-SA"/>
        </w:rPr>
        <w:t xml:space="preserve">1</w:t>
      </w:r>
      <w:r>
        <w:rPr>
          <w:rFonts w:ascii="Times New Roman" w:eastAsia="仿宋_GB2312" w:hAnsi="Times New Roman" w:cs="Times New Roman" w:hint="default"/>
          <w:b w:val="0"/>
          <w:bCs w:val="0"/>
          <w:color w:val="auto"/>
          <w:kern w:val="2"/>
          <w:sz w:val="32"/>
          <w:szCs w:val="32"/>
          <w:highlight w:val="none"/>
          <w:lang w:val="en-US" w:eastAsia="zh-CN" w:bidi="ar-SA"/>
        </w:rPr>
        <w:t xml:space="preserve">月</w:t>
      </w:r>
      <w:r>
        <w:rPr>
          <w:rFonts w:cs="Times New Roman" w:hint="eastAsia"/>
          <w:b w:val="0"/>
          <w:bCs w:val="0"/>
          <w:color w:val="auto"/>
          <w:kern w:val="2"/>
          <w:sz w:val="32"/>
          <w:szCs w:val="32"/>
          <w:highlight w:val="none"/>
          <w:lang w:val="en-US" w:eastAsia="zh-CN" w:bidi="ar-SA"/>
        </w:rPr>
        <w:t xml:space="preserve">6</w:t>
      </w:r>
      <w:r>
        <w:rPr>
          <w:rFonts w:ascii="Times New Roman" w:eastAsia="仿宋_GB2312" w:hAnsi="Times New Roman" w:cs="Times New Roman" w:hint="default"/>
          <w:b w:val="0"/>
          <w:bCs w:val="0"/>
          <w:color w:val="auto"/>
          <w:kern w:val="2"/>
          <w:sz w:val="32"/>
          <w:szCs w:val="32"/>
          <w:highlight w:val="none"/>
          <w:lang w:val="en-US" w:eastAsia="zh-CN" w:bidi="ar-SA"/>
        </w:rPr>
        <w:t xml:space="preserve">日</w:t>
      </w:r>
      <w:r>
        <w:rPr>
          <w:rFonts w:ascii="Times New Roman" w:eastAsia="仿宋_GB2312" w:hAnsi="Times New Roman" w:cs="Times New Roman" w:hint="eastAsia"/>
          <w:b w:val="0"/>
          <w:bCs w:val="0"/>
          <w:color w:val="auto"/>
          <w:kern w:val="2"/>
          <w:sz w:val="32"/>
          <w:szCs w:val="32"/>
          <w:highlight w:val="none"/>
          <w:lang w:val="en-US" w:eastAsia="zh-CN" w:bidi="ar-SA"/>
        </w:rPr>
        <w:t xml:space="preserve">报到并举行预备会议，1月8日至1</w:t>
      </w:r>
      <w:r>
        <w:rPr>
          <w:rFonts w:cs="Times New Roman" w:hint="eastAsia"/>
          <w:b w:val="0"/>
          <w:bCs w:val="0"/>
          <w:color w:val="auto"/>
          <w:kern w:val="2"/>
          <w:sz w:val="32"/>
          <w:szCs w:val="32"/>
          <w:highlight w:val="none"/>
          <w:lang w:val="en-US" w:eastAsia="zh-CN" w:bidi="ar-SA"/>
        </w:rPr>
        <w:t xml:space="preserve">1</w:t>
      </w:r>
      <w:r>
        <w:rPr>
          <w:rFonts w:ascii="Times New Roman" w:eastAsia="仿宋_GB2312" w:hAnsi="Times New Roman" w:cs="Times New Roman" w:hint="eastAsia"/>
          <w:b w:val="0"/>
          <w:bCs w:val="0"/>
          <w:color w:val="auto"/>
          <w:kern w:val="2"/>
          <w:sz w:val="32"/>
          <w:szCs w:val="32"/>
          <w:highlight w:val="none"/>
          <w:lang w:val="en-US" w:eastAsia="zh-CN" w:bidi="ar-SA"/>
        </w:rPr>
        <w:t xml:space="preserve">日在县宾馆</w:t>
      </w:r>
      <w:r>
        <w:rPr>
          <w:rFonts w:ascii="Times New Roman" w:eastAsia="仿宋_GB2312" w:hAnsi="Times New Roman" w:cs="Times New Roman" w:hint="default"/>
          <w:b w:val="0"/>
          <w:bCs w:val="0"/>
          <w:color w:val="auto"/>
          <w:kern w:val="2"/>
          <w:sz w:val="32"/>
          <w:szCs w:val="32"/>
          <w:highlight w:val="none"/>
          <w:lang w:val="en-US" w:eastAsia="zh-CN" w:bidi="ar-SA"/>
        </w:rPr>
        <w:t xml:space="preserve">召开，</w:t>
      </w:r>
      <w:r>
        <w:rPr>
          <w:rFonts w:ascii="Times New Roman" w:eastAsia="仿宋_GB2312" w:hAnsi="Times New Roman" w:cs="Times New Roman" w:hint="eastAsia"/>
          <w:b w:val="0"/>
          <w:bCs w:val="0"/>
          <w:color w:val="auto"/>
          <w:kern w:val="2"/>
          <w:sz w:val="32"/>
          <w:szCs w:val="32"/>
          <w:highlight w:val="none"/>
          <w:lang w:val="en-US" w:eastAsia="zh-CN" w:bidi="ar-SA"/>
        </w:rPr>
        <w:t xml:space="preserve">会期</w:t>
      </w:r>
      <w:r>
        <w:rPr>
          <w:rFonts w:cs="Times New Roman" w:hint="eastAsia"/>
          <w:b w:val="0"/>
          <w:bCs w:val="0"/>
          <w:color w:val="auto"/>
          <w:kern w:val="2"/>
          <w:sz w:val="32"/>
          <w:szCs w:val="32"/>
          <w:highlight w:val="none"/>
          <w:lang w:val="en-US" w:eastAsia="zh-CN" w:bidi="ar-SA"/>
        </w:rPr>
        <w:t xml:space="preserve">6</w:t>
      </w:r>
      <w:r>
        <w:rPr>
          <w:rFonts w:ascii="Times New Roman" w:eastAsia="仿宋_GB2312" w:hAnsi="Times New Roman" w:cs="Times New Roman" w:hint="eastAsia"/>
          <w:b w:val="0"/>
          <w:bCs w:val="0"/>
          <w:color w:val="auto"/>
          <w:kern w:val="2"/>
          <w:sz w:val="32"/>
          <w:szCs w:val="32"/>
          <w:highlight w:val="none"/>
          <w:lang w:val="en-US" w:eastAsia="zh-CN" w:bidi="ar-SA"/>
        </w:rPr>
        <w:t xml:space="preserve">天。</w:t>
      </w:r>
      <w:r>
        <w:rPr>
          <w:rFonts w:ascii="Times New Roman" w:eastAsia="仿宋_GB2312" w:hAnsi="Times New Roman" w:cs="Times New Roman" w:hint="default"/>
          <w:b w:val="0"/>
          <w:bCs w:val="0"/>
          <w:color w:val="auto"/>
          <w:kern w:val="2"/>
          <w:sz w:val="32"/>
          <w:szCs w:val="32"/>
          <w:highlight w:val="none"/>
          <w:lang w:val="en-US" w:eastAsia="zh-CN" w:bidi="ar-SA"/>
        </w:rPr>
        <w:t xml:space="preserve">依照《地方组织法》规定，会议期间将设大会秘书处，在大会秘书长领导下，负责大会的组织、协调和各项服务工作。</w:t>
      </w:r>
    </w:p>
    <w:p>
      <w:pPr>
        <w:pageBreakBefore w:val="0"/>
        <w:numPr>
          <w:numId w:val="0"/>
        </w:numPr>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hint="eastAsia"/>
          <w:b/>
          <w:bCs/>
          <w:color w:val="auto"/>
          <w:sz w:val="32"/>
          <w:szCs w:val="32"/>
          <w:lang w:val="en-US" w:eastAsia="zh-CN"/>
        </w:rPr>
        <w:t xml:space="preserve">2.</w:t>
      </w:r>
      <w:r>
        <w:rPr>
          <w:rFonts w:hint="eastAsia"/>
          <w:b/>
          <w:bCs/>
          <w:color w:val="auto"/>
          <w:sz w:val="32"/>
          <w:szCs w:val="32"/>
        </w:rPr>
        <w:t xml:space="preserve">阶段性目标：</w:t>
      </w:r>
      <w:bookmarkStart w:id="3" w:name="_Toc68703830"/>
      <w:r>
        <w:rPr>
          <w:rFonts w:ascii="Times New Roman" w:eastAsia="仿宋_GB2312" w:hAnsi="Times New Roman" w:cs="Times New Roman" w:hint="default"/>
          <w:b w:val="0"/>
          <w:bCs w:val="0"/>
          <w:color w:val="auto"/>
          <w:kern w:val="2"/>
          <w:sz w:val="32"/>
          <w:szCs w:val="32"/>
          <w:highlight w:val="none"/>
          <w:lang w:val="en-US" w:eastAsia="zh-CN" w:bidi="ar-SA"/>
        </w:rPr>
        <w:t xml:space="preserve">根据县委的部署要求，轮台县第十八届人民代表大会第</w:t>
      </w:r>
      <w:r>
        <w:rPr>
          <w:rFonts w:ascii="Times New Roman" w:eastAsia="仿宋_GB2312" w:hAnsi="Times New Roman" w:cs="Times New Roman" w:hint="eastAsia"/>
          <w:b w:val="0"/>
          <w:bCs w:val="0"/>
          <w:color w:val="auto"/>
          <w:kern w:val="2"/>
          <w:sz w:val="32"/>
          <w:szCs w:val="32"/>
          <w:highlight w:val="none"/>
          <w:lang w:val="en-US" w:eastAsia="zh-CN" w:bidi="ar-SA"/>
        </w:rPr>
        <w:t xml:space="preserve">四</w:t>
      </w:r>
      <w:r>
        <w:rPr>
          <w:rFonts w:ascii="Times New Roman" w:eastAsia="仿宋_GB2312" w:hAnsi="Times New Roman" w:cs="Times New Roman" w:hint="default"/>
          <w:b w:val="0"/>
          <w:bCs w:val="0"/>
          <w:color w:val="auto"/>
          <w:kern w:val="2"/>
          <w:sz w:val="32"/>
          <w:szCs w:val="32"/>
          <w:highlight w:val="none"/>
          <w:lang w:val="en-US" w:eastAsia="zh-CN" w:bidi="ar-SA"/>
        </w:rPr>
        <w:t xml:space="preserve">次会议将于</w:t>
      </w:r>
      <w:r>
        <w:rPr>
          <w:rFonts w:ascii="Times New Roman" w:eastAsia="仿宋_GB2312" w:hAnsi="Times New Roman" w:cs="Times New Roman" w:hint="eastAsia"/>
          <w:b w:val="0"/>
          <w:bCs w:val="0"/>
          <w:color w:val="auto"/>
          <w:kern w:val="2"/>
          <w:sz w:val="32"/>
          <w:szCs w:val="32"/>
          <w:highlight w:val="none"/>
          <w:lang w:val="en-US" w:eastAsia="zh-CN" w:bidi="ar-SA"/>
        </w:rPr>
        <w:t xml:space="preserve">2024</w:t>
      </w:r>
      <w:r>
        <w:rPr>
          <w:rFonts w:ascii="Times New Roman" w:eastAsia="仿宋_GB2312" w:hAnsi="Times New Roman" w:cs="Times New Roman" w:hint="default"/>
          <w:b w:val="0"/>
          <w:bCs w:val="0"/>
          <w:color w:val="auto"/>
          <w:kern w:val="2"/>
          <w:sz w:val="32"/>
          <w:szCs w:val="32"/>
          <w:highlight w:val="none"/>
          <w:lang w:val="en-US" w:eastAsia="zh-CN" w:bidi="ar-SA"/>
        </w:rPr>
        <w:t xml:space="preserve">年</w:t>
      </w:r>
      <w:r>
        <w:rPr>
          <w:rFonts w:ascii="Times New Roman" w:eastAsia="仿宋_GB2312" w:hAnsi="Times New Roman" w:cs="Times New Roman" w:hint="eastAsia"/>
          <w:b w:val="0"/>
          <w:bCs w:val="0"/>
          <w:color w:val="auto"/>
          <w:kern w:val="2"/>
          <w:sz w:val="32"/>
          <w:szCs w:val="32"/>
          <w:highlight w:val="none"/>
          <w:lang w:val="en-US" w:eastAsia="zh-CN" w:bidi="ar-SA"/>
        </w:rPr>
        <w:t xml:space="preserve">1</w:t>
      </w:r>
      <w:r>
        <w:rPr>
          <w:rFonts w:ascii="Times New Roman" w:eastAsia="仿宋_GB2312" w:hAnsi="Times New Roman" w:cs="Times New Roman" w:hint="default"/>
          <w:b w:val="0"/>
          <w:bCs w:val="0"/>
          <w:color w:val="auto"/>
          <w:kern w:val="2"/>
          <w:sz w:val="32"/>
          <w:szCs w:val="32"/>
          <w:highlight w:val="none"/>
          <w:lang w:val="en-US" w:eastAsia="zh-CN" w:bidi="ar-SA"/>
        </w:rPr>
        <w:t xml:space="preserve">月</w:t>
      </w:r>
      <w:r>
        <w:rPr>
          <w:rFonts w:cs="Times New Roman" w:hint="eastAsia"/>
          <w:b w:val="0"/>
          <w:bCs w:val="0"/>
          <w:color w:val="auto"/>
          <w:kern w:val="2"/>
          <w:sz w:val="32"/>
          <w:szCs w:val="32"/>
          <w:highlight w:val="none"/>
          <w:lang w:val="en-US" w:eastAsia="zh-CN" w:bidi="ar-SA"/>
        </w:rPr>
        <w:t xml:space="preserve">6</w:t>
      </w:r>
      <w:r>
        <w:rPr>
          <w:rFonts w:ascii="Times New Roman" w:eastAsia="仿宋_GB2312" w:hAnsi="Times New Roman" w:cs="Times New Roman" w:hint="default"/>
          <w:b w:val="0"/>
          <w:bCs w:val="0"/>
          <w:color w:val="auto"/>
          <w:kern w:val="2"/>
          <w:sz w:val="32"/>
          <w:szCs w:val="32"/>
          <w:highlight w:val="none"/>
          <w:lang w:val="en-US" w:eastAsia="zh-CN" w:bidi="ar-SA"/>
        </w:rPr>
        <w:t xml:space="preserve">日</w:t>
      </w:r>
      <w:r>
        <w:rPr>
          <w:rFonts w:ascii="Times New Roman" w:eastAsia="仿宋_GB2312" w:hAnsi="Times New Roman" w:cs="Times New Roman" w:hint="eastAsia"/>
          <w:b w:val="0"/>
          <w:bCs w:val="0"/>
          <w:color w:val="auto"/>
          <w:kern w:val="2"/>
          <w:sz w:val="32"/>
          <w:szCs w:val="32"/>
          <w:highlight w:val="none"/>
          <w:lang w:val="en-US" w:eastAsia="zh-CN" w:bidi="ar-SA"/>
        </w:rPr>
        <w:t xml:space="preserve">报到并举行预备会议，1月</w:t>
      </w:r>
      <w:r>
        <w:rPr>
          <w:rFonts w:cs="Times New Roman" w:hint="eastAsia"/>
          <w:b w:val="0"/>
          <w:bCs w:val="0"/>
          <w:color w:val="auto"/>
          <w:kern w:val="2"/>
          <w:sz w:val="32"/>
          <w:szCs w:val="32"/>
          <w:highlight w:val="none"/>
          <w:lang w:val="en-US" w:eastAsia="zh-CN" w:bidi="ar-SA"/>
        </w:rPr>
        <w:t xml:space="preserve">6</w:t>
      </w:r>
      <w:r>
        <w:rPr>
          <w:rFonts w:ascii="Times New Roman" w:eastAsia="仿宋_GB2312" w:hAnsi="Times New Roman" w:cs="Times New Roman" w:hint="eastAsia"/>
          <w:b w:val="0"/>
          <w:bCs w:val="0"/>
          <w:color w:val="auto"/>
          <w:kern w:val="2"/>
          <w:sz w:val="32"/>
          <w:szCs w:val="32"/>
          <w:highlight w:val="none"/>
          <w:lang w:val="en-US" w:eastAsia="zh-CN" w:bidi="ar-SA"/>
        </w:rPr>
        <w:t xml:space="preserve">日至1</w:t>
      </w:r>
      <w:r>
        <w:rPr>
          <w:rFonts w:cs="Times New Roman" w:hint="eastAsia"/>
          <w:b w:val="0"/>
          <w:bCs w:val="0"/>
          <w:color w:val="auto"/>
          <w:kern w:val="2"/>
          <w:sz w:val="32"/>
          <w:szCs w:val="32"/>
          <w:highlight w:val="none"/>
          <w:lang w:val="en-US" w:eastAsia="zh-CN" w:bidi="ar-SA"/>
        </w:rPr>
        <w:t xml:space="preserve">1</w:t>
      </w:r>
      <w:r>
        <w:rPr>
          <w:rFonts w:ascii="Times New Roman" w:eastAsia="仿宋_GB2312" w:hAnsi="Times New Roman" w:cs="Times New Roman" w:hint="eastAsia"/>
          <w:b w:val="0"/>
          <w:bCs w:val="0"/>
          <w:color w:val="auto"/>
          <w:kern w:val="2"/>
          <w:sz w:val="32"/>
          <w:szCs w:val="32"/>
          <w:highlight w:val="none"/>
          <w:lang w:val="en-US" w:eastAsia="zh-CN" w:bidi="ar-SA"/>
        </w:rPr>
        <w:t xml:space="preserve">日在县宾馆</w:t>
      </w:r>
      <w:r>
        <w:rPr>
          <w:rFonts w:ascii="Times New Roman" w:eastAsia="仿宋_GB2312" w:hAnsi="Times New Roman" w:cs="Times New Roman" w:hint="default"/>
          <w:b w:val="0"/>
          <w:bCs w:val="0"/>
          <w:color w:val="auto"/>
          <w:kern w:val="2"/>
          <w:sz w:val="32"/>
          <w:szCs w:val="32"/>
          <w:highlight w:val="none"/>
          <w:lang w:val="en-US" w:eastAsia="zh-CN" w:bidi="ar-SA"/>
        </w:rPr>
        <w:t xml:space="preserve">召开，</w:t>
      </w:r>
      <w:r>
        <w:rPr>
          <w:rFonts w:ascii="Times New Roman" w:eastAsia="仿宋_GB2312" w:hAnsi="Times New Roman" w:cs="Times New Roman" w:hint="eastAsia"/>
          <w:b w:val="0"/>
          <w:bCs w:val="0"/>
          <w:color w:val="auto"/>
          <w:kern w:val="2"/>
          <w:sz w:val="32"/>
          <w:szCs w:val="32"/>
          <w:highlight w:val="none"/>
          <w:lang w:val="en-US" w:eastAsia="zh-CN" w:bidi="ar-SA"/>
        </w:rPr>
        <w:t xml:space="preserve">会期</w:t>
      </w:r>
      <w:r>
        <w:rPr>
          <w:rFonts w:cs="Times New Roman" w:hint="eastAsia"/>
          <w:b w:val="0"/>
          <w:bCs w:val="0"/>
          <w:color w:val="auto"/>
          <w:kern w:val="2"/>
          <w:sz w:val="32"/>
          <w:szCs w:val="32"/>
          <w:highlight w:val="none"/>
          <w:lang w:val="en-US" w:eastAsia="zh-CN" w:bidi="ar-SA"/>
        </w:rPr>
        <w:t xml:space="preserve">6</w:t>
      </w:r>
      <w:r>
        <w:rPr>
          <w:rFonts w:ascii="Times New Roman" w:eastAsia="仿宋_GB2312" w:hAnsi="Times New Roman" w:cs="Times New Roman" w:hint="eastAsia"/>
          <w:b w:val="0"/>
          <w:bCs w:val="0"/>
          <w:color w:val="auto"/>
          <w:kern w:val="2"/>
          <w:sz w:val="32"/>
          <w:szCs w:val="32"/>
          <w:highlight w:val="none"/>
          <w:lang w:val="en-US" w:eastAsia="zh-CN" w:bidi="ar-SA"/>
        </w:rPr>
        <w:t xml:space="preserve">天。</w:t>
      </w:r>
      <w:r>
        <w:rPr>
          <w:rFonts w:ascii="Times New Roman" w:eastAsia="仿宋_GB2312" w:hAnsi="Times New Roman" w:cs="Times New Roman" w:hint="default"/>
          <w:b w:val="0"/>
          <w:bCs w:val="0"/>
          <w:color w:val="auto"/>
          <w:kern w:val="2"/>
          <w:sz w:val="32"/>
          <w:szCs w:val="32"/>
          <w:highlight w:val="none"/>
          <w:lang w:val="en-US" w:eastAsia="zh-CN" w:bidi="ar-SA"/>
        </w:rPr>
        <w:t xml:space="preserve">依照《地方组织法》规定，会议期间将设大会秘书处，在大会秘书长领导下，负责大会的组织、协调和各项服务工作。</w:t>
      </w:r>
    </w:p>
    <w:p>
      <w:pPr>
        <w:pageBreakBefore w:val="0"/>
        <w:numPr>
          <w:numId w:val="0"/>
        </w:numPr>
        <w:kinsoku/>
        <w:wordWrap/>
        <w:overflowPunct/>
        <w:topLinePunct w:val="0"/>
        <w:autoSpaceDE/>
        <w:autoSpaceDN/>
        <w:bidi w:val="0"/>
        <w:adjustRightInd/>
        <w:snapToGrid/>
        <w:spacing w:line="560" w:lineRule="exact"/>
        <w:ind w:firstLine="640" w:firstLineChars="200"/>
        <w:textAlignment w:val="auto"/>
        <w:rPr>
          <w:rFonts w:ascii="宋体" w:eastAsia="宋体" w:hAnsi="宋体"/>
          <w:b/>
          <w:bCs/>
          <w:color w:val="auto"/>
          <w:sz w:val="32"/>
          <w:szCs w:val="32"/>
        </w:rPr>
      </w:pPr>
      <w:r>
        <w:rPr>
          <w:rFonts w:ascii="宋体" w:eastAsia="宋体" w:hAnsi="宋体" w:hint="eastAsia"/>
          <w:b/>
          <w:bCs/>
          <w:color w:val="auto"/>
          <w:sz w:val="32"/>
          <w:szCs w:val="32"/>
        </w:rPr>
        <w:t xml:space="preserve">二、绩效评价工作开展情况</w:t>
      </w:r>
      <w:bookmarkEnd w:id="3"/>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eastAsia="仿宋_GB2312" w:hint="default"/>
          <w:b/>
          <w:bCs/>
          <w:color w:val="auto"/>
          <w:sz w:val="32"/>
          <w:szCs w:val="32"/>
          <w:lang w:val="en-US" w:eastAsia="zh-CN"/>
        </w:rPr>
      </w:pPr>
      <w:bookmarkStart w:id="4" w:name="_Toc68703831"/>
      <w:r>
        <w:rPr>
          <w:rFonts w:ascii="仿宋_GB2312" w:eastAsia="仿宋_GB2312" w:hint="eastAsia"/>
          <w:b/>
          <w:bCs/>
          <w:color w:val="auto"/>
          <w:sz w:val="32"/>
          <w:szCs w:val="32"/>
        </w:rPr>
        <w:t xml:space="preserve">（一）绩效评价目的、对象和范围。</w:t>
      </w:r>
      <w:bookmarkEnd w:id="4"/>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val="en-US" w:eastAsia="zh-CN"/>
        </w:rPr>
      </w:pPr>
      <w:r>
        <w:rPr>
          <w:rFonts w:ascii="Times New Roman" w:eastAsia="仿宋_GB2312" w:hAnsi="Times New Roman" w:cs="Times New Roman" w:hint="default"/>
          <w:b w:val="0"/>
          <w:bCs w:val="0"/>
          <w:color w:val="auto"/>
          <w:highlight w:val="none"/>
          <w:lang w:val="en-US" w:eastAsia="zh-CN"/>
        </w:rPr>
        <w:t xml:space="preserve">1.绩效评价完整性</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在评价指标体系的构建上，充分考虑了项目的性质、目标以及预期成果，选取了具有代表性和可衡量性的关键指标，涵盖了</w:t>
      </w:r>
      <w:r>
        <w:rPr>
          <w:rFonts w:ascii="Times New Roman" w:eastAsia="仿宋_GB2312" w:hAnsi="Times New Roman" w:cs="Times New Roman" w:hint="default"/>
          <w:color w:val="auto"/>
          <w:sz w:val="32"/>
          <w:szCs w:val="32"/>
          <w:highlight w:val="none"/>
          <w:lang w:val="en-US" w:eastAsia="zh-CN"/>
        </w:rPr>
        <w:t xml:space="preserve">社会效益</w:t>
      </w:r>
      <w:r>
        <w:rPr>
          <w:rFonts w:ascii="Times New Roman" w:eastAsia="仿宋_GB2312" w:hAnsi="Times New Roman" w:cs="Times New Roman" w:hint="default"/>
          <w:color w:val="auto"/>
          <w:sz w:val="32"/>
          <w:szCs w:val="32"/>
          <w:highlight w:val="none"/>
          <w:lang w:val="en-US" w:eastAsia="zh-CN"/>
        </w:rPr>
        <w:t xml:space="preserve">等多个维度，力求全方位反映项目的绩效状况。同时，对于每个指标的评价标准和数据来源均进行了明确说明，确保评价结果的客观性和可追溯性。</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hint="default"/>
          <w:color w:val="auto"/>
          <w:sz w:val="32"/>
          <w:szCs w:val="32"/>
          <w:lang w:val="en-US" w:eastAsia="zh-CN"/>
        </w:rPr>
      </w:pPr>
      <w:r>
        <w:rPr>
          <w:rFonts w:hint="eastAsia"/>
          <w:b/>
          <w:bCs/>
          <w:color w:val="auto"/>
          <w:sz w:val="32"/>
          <w:szCs w:val="32"/>
          <w:lang w:val="en-US" w:eastAsia="zh-CN"/>
        </w:rPr>
        <w:t xml:space="preserve">2.</w:t>
      </w:r>
      <w:r>
        <w:rPr>
          <w:rFonts w:hint="eastAsia"/>
          <w:b/>
          <w:bCs/>
          <w:color w:val="auto"/>
          <w:sz w:val="32"/>
          <w:szCs w:val="32"/>
        </w:rPr>
        <w:t xml:space="preserve">绩效评价目的</w:t>
      </w:r>
      <w:r>
        <w:rPr>
          <w:rFonts w:hint="eastAsia"/>
          <w:b/>
          <w:bCs/>
          <w:color w:val="auto"/>
          <w:sz w:val="32"/>
          <w:szCs w:val="32"/>
          <w:lang w:eastAsia="zh-CN"/>
        </w:rPr>
        <w:t xml:space="preserve">：</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val="en-US" w:eastAsia="zh-CN"/>
        </w:rPr>
      </w:pPr>
      <w:r>
        <w:rPr>
          <w:rFonts w:eastAsia="仿宋_GB2312"/>
          <w:color w:val="auto"/>
          <w:sz w:val="32"/>
          <w:szCs w:val="32"/>
        </w:rPr>
        <w:t xml:space="preserve">通过开展有效的财政支出绩效评价管理，</w:t>
      </w:r>
      <w:r>
        <w:rPr>
          <w:rFonts w:eastAsia="仿宋_GB2312" w:hint="eastAsia"/>
          <w:color w:val="auto"/>
          <w:sz w:val="32"/>
          <w:szCs w:val="32"/>
        </w:rPr>
        <w:t xml:space="preserve">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r>
        <w:rPr>
          <w:rFonts w:hint="eastAsia"/>
          <w:color w:val="auto"/>
          <w:sz w:val="32"/>
          <w:szCs w:val="32"/>
          <w:lang w:eastAsia="zh-CN"/>
        </w:rPr>
        <w:t xml:space="preserve">，</w:t>
      </w:r>
      <w:r>
        <w:rPr>
          <w:rFonts w:hint="eastAsia"/>
          <w:color w:val="auto"/>
          <w:sz w:val="32"/>
          <w:szCs w:val="32"/>
          <w:lang w:val="en-US" w:eastAsia="zh-CN"/>
        </w:rPr>
        <w:t xml:space="preserve">主要体现在以下5个方面：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通过对项目预算执行情况及各项绩效目标达成程度的系统性分析，全面、客观地评估项目在预定周期内的实施效果，包括社会效益</w:t>
      </w:r>
      <w:r>
        <w:rPr>
          <w:rFonts w:ascii="Times New Roman" w:eastAsia="仿宋_GB2312" w:hAnsi="Times New Roman" w:cs="Times New Roman" w:hint="default"/>
          <w:color w:val="auto"/>
          <w:sz w:val="32"/>
          <w:szCs w:val="32"/>
          <w:highlight w:val="none"/>
        </w:rPr>
        <w:t xml:space="preserve">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ascii="仿宋_GB2312" w:hint="eastAsia"/>
          <w:bCs/>
          <w:color w:val="auto"/>
          <w:sz w:val="32"/>
          <w:szCs w:val="32"/>
          <w:highlight w:val="none"/>
        </w:rPr>
      </w:pPr>
      <w:r>
        <w:rPr>
          <w:rFonts w:ascii="Times New Roman" w:eastAsia="仿宋_GB2312" w:hAnsi="Times New Roman" w:cs="Times New Roman" w:hint="default"/>
          <w:color w:val="auto"/>
          <w:sz w:val="32"/>
          <w:szCs w:val="32"/>
          <w:highlight w:val="none"/>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ageBreakBefore w:val="0"/>
        <w:kinsoku/>
        <w:wordWrap/>
        <w:overflowPunct/>
        <w:topLinePunct w:val="0"/>
        <w:autoSpaceDE/>
        <w:autoSpaceDN/>
        <w:bidi w:val="0"/>
        <w:adjustRightInd/>
        <w:snapToGrid/>
        <w:spacing w:line="560" w:lineRule="exact"/>
        <w:ind w:firstLine="640" w:firstLineChars="200"/>
        <w:textAlignment w:val="auto"/>
        <w:rPr>
          <w:b/>
          <w:bCs/>
          <w:color w:val="auto"/>
          <w:sz w:val="32"/>
          <w:szCs w:val="32"/>
        </w:rPr>
      </w:pPr>
      <w:r>
        <w:rPr>
          <w:rFonts w:hint="eastAsia"/>
          <w:b/>
          <w:bCs/>
          <w:color w:val="auto"/>
          <w:sz w:val="32"/>
          <w:szCs w:val="32"/>
          <w:lang w:val="en-US" w:eastAsia="zh-CN"/>
        </w:rPr>
        <w:t xml:space="preserve">3.</w:t>
      </w:r>
      <w:r>
        <w:rPr>
          <w:rFonts w:hint="eastAsia"/>
          <w:b/>
          <w:bCs/>
          <w:color w:val="auto"/>
          <w:sz w:val="32"/>
          <w:szCs w:val="32"/>
        </w:rPr>
        <w:t xml:space="preserve">绩效评价对象：</w:t>
      </w:r>
      <w:r>
        <w:rPr>
          <w:rFonts w:ascii="Times New Roman" w:eastAsia="仿宋_GB2312" w:hAnsi="Times New Roman" w:cs="Times New Roman" w:hint="default"/>
          <w:color w:val="auto"/>
          <w:sz w:val="32"/>
          <w:szCs w:val="32"/>
          <w:highlight w:val="none"/>
        </w:rPr>
        <w:t xml:space="preserve">本项目预算绩效评价报告的评价对象是</w:t>
      </w:r>
      <w:r>
        <w:rPr>
          <w:rFonts w:ascii="Times New Roman" w:eastAsia="仿宋_GB2312" w:hAnsi="Times New Roman" w:cs="Times New Roman" w:hint="eastAsia"/>
          <w:color w:val="auto"/>
          <w:sz w:val="32"/>
          <w:szCs w:val="32"/>
          <w:highlight w:val="none"/>
          <w:lang w:val="en-US" w:eastAsia="zh-CN"/>
        </w:rPr>
        <w:t xml:space="preserve">人大：2023年4月至2023年12月相关业务接待费项目</w:t>
      </w:r>
      <w:r>
        <w:rPr>
          <w:rFonts w:ascii="Times New Roman" w:eastAsia="仿宋_GB2312" w:hAnsi="Times New Roman" w:cs="Times New Roman" w:hint="default"/>
          <w:color w:val="auto"/>
          <w:sz w:val="32"/>
          <w:szCs w:val="32"/>
          <w:highlight w:val="none"/>
        </w:rPr>
        <w:t xml:space="preserve">及其预算执行情况。该项目由</w:t>
      </w:r>
      <w:r>
        <w:rPr>
          <w:rFonts w:ascii="Times New Roman" w:eastAsia="仿宋_GB2312" w:hAnsi="Times New Roman" w:cs="Times New Roman" w:hint="eastAsia"/>
          <w:color w:val="auto"/>
          <w:sz w:val="32"/>
          <w:szCs w:val="32"/>
          <w:highlight w:val="none"/>
          <w:lang w:eastAsia="zh-CN"/>
        </w:rPr>
        <w:t xml:space="preserve">新疆轮台县</w:t>
      </w:r>
      <w:r>
        <w:rPr>
          <w:rFonts w:cs="Times New Roman" w:hint="eastAsia"/>
          <w:color w:val="auto"/>
          <w:sz w:val="32"/>
          <w:szCs w:val="32"/>
          <w:highlight w:val="none"/>
          <w:lang w:eastAsia="zh-CN"/>
        </w:rPr>
        <w:t xml:space="preserve">人民代表大会常务委员会</w:t>
      </w:r>
      <w:r>
        <w:rPr>
          <w:rFonts w:ascii="Times New Roman" w:eastAsia="仿宋_GB2312" w:hAnsi="Times New Roman" w:cs="Times New Roman" w:hint="default"/>
          <w:color w:val="auto"/>
          <w:sz w:val="32"/>
          <w:szCs w:val="32"/>
          <w:highlight w:val="none"/>
        </w:rPr>
        <w:t xml:space="preserve">负责实施，旨在召开</w:t>
      </w:r>
      <w:r>
        <w:rPr>
          <w:rFonts w:cs="Times New Roman" w:hint="eastAsia"/>
          <w:color w:val="auto"/>
          <w:sz w:val="32"/>
          <w:szCs w:val="32"/>
          <w:highlight w:val="none"/>
          <w:lang w:eastAsia="zh-CN"/>
        </w:rPr>
        <w:t xml:space="preserve">轮台</w:t>
      </w:r>
      <w:r>
        <w:rPr>
          <w:rFonts w:ascii="Times New Roman" w:eastAsia="仿宋_GB2312" w:hAnsi="Times New Roman" w:cs="Times New Roman" w:hint="default"/>
          <w:color w:val="auto"/>
          <w:sz w:val="32"/>
          <w:szCs w:val="32"/>
          <w:highlight w:val="none"/>
        </w:rPr>
        <w:t xml:space="preserve">县</w:t>
      </w:r>
      <w:r>
        <w:rPr>
          <w:rFonts w:cs="Times New Roman" w:hint="eastAsia"/>
          <w:color w:val="auto"/>
          <w:sz w:val="32"/>
          <w:szCs w:val="32"/>
          <w:highlight w:val="none"/>
          <w:lang w:eastAsia="zh-CN"/>
        </w:rPr>
        <w:t xml:space="preserve">人民代表大会</w:t>
      </w:r>
      <w:r>
        <w:rPr>
          <w:rFonts w:ascii="Times New Roman" w:eastAsia="仿宋_GB2312" w:hAnsi="Times New Roman" w:cs="Times New Roman" w:hint="default"/>
          <w:color w:val="auto"/>
          <w:sz w:val="32"/>
          <w:szCs w:val="32"/>
          <w:highlight w:val="none"/>
        </w:rPr>
        <w:t xml:space="preserve">十八届四次人代会</w:t>
      </w:r>
      <w:r>
        <w:rPr>
          <w:rFonts w:ascii="Times New Roman" w:eastAsia="仿宋_GB2312" w:hAnsi="Times New Roman" w:cs="Times New Roman" w:hint="default"/>
          <w:color w:val="auto"/>
          <w:sz w:val="32"/>
          <w:szCs w:val="32"/>
          <w:highlight w:val="none"/>
        </w:rPr>
        <w:t xml:space="preserve">。项目预算涵盖从</w:t>
      </w:r>
      <w:r>
        <w:rPr>
          <w:rFonts w:ascii="Times New Roman" w:eastAsia="仿宋_GB2312" w:hAnsi="Times New Roman" w:cs="Times New Roman" w:hint="eastAsia"/>
          <w:color w:val="auto"/>
          <w:sz w:val="32"/>
          <w:szCs w:val="32"/>
          <w:highlight w:val="none"/>
          <w:lang w:val="en-US" w:eastAsia="zh-CN"/>
        </w:rPr>
        <w:t xml:space="preserve">2024年1月1日</w:t>
      </w:r>
      <w:r>
        <w:rPr>
          <w:rFonts w:ascii="Times New Roman" w:eastAsia="仿宋_GB2312" w:hAnsi="Times New Roman" w:cs="Times New Roman" w:hint="default"/>
          <w:color w:val="auto"/>
          <w:sz w:val="32"/>
          <w:szCs w:val="32"/>
          <w:highlight w:val="none"/>
        </w:rPr>
        <w:t xml:space="preserve">至</w:t>
      </w:r>
      <w:r>
        <w:rPr>
          <w:rFonts w:ascii="Times New Roman" w:eastAsia="仿宋_GB2312" w:hAnsi="Times New Roman" w:cs="Times New Roman" w:hint="eastAsia"/>
          <w:color w:val="auto"/>
          <w:sz w:val="32"/>
          <w:szCs w:val="32"/>
          <w:highlight w:val="none"/>
          <w:lang w:val="en-US" w:eastAsia="zh-CN"/>
        </w:rPr>
        <w:t xml:space="preserve">2024年6月1日</w:t>
      </w:r>
      <w:r>
        <w:rPr>
          <w:rFonts w:ascii="Times New Roman" w:eastAsia="仿宋_GB2312" w:hAnsi="Times New Roman" w:cs="Times New Roman" w:hint="default"/>
          <w:color w:val="auto"/>
          <w:sz w:val="32"/>
          <w:szCs w:val="32"/>
          <w:highlight w:val="none"/>
        </w:rPr>
        <w:t xml:space="preserve">的全部资金投入与支出，涉及资金总额为</w:t>
      </w:r>
      <w:r>
        <w:rPr>
          <w:rFonts w:ascii="Times New Roman" w:eastAsia="仿宋_GB2312" w:hAnsi="Times New Roman" w:cs="Times New Roman" w:hint="eastAsia"/>
          <w:color w:val="auto"/>
          <w:sz w:val="32"/>
          <w:szCs w:val="32"/>
          <w:highlight w:val="none"/>
          <w:lang w:val="en-US" w:eastAsia="zh-CN"/>
        </w:rPr>
        <w:t xml:space="preserve">14.62</w:t>
      </w:r>
      <w:r>
        <w:rPr>
          <w:rFonts w:ascii="Times New Roman" w:eastAsia="仿宋_GB2312" w:hAnsi="Times New Roman" w:cs="Times New Roman" w:hint="default"/>
          <w:color w:val="auto"/>
          <w:sz w:val="32"/>
          <w:szCs w:val="32"/>
          <w:highlight w:val="none"/>
          <w:lang w:val="en-US" w:eastAsia="zh-CN"/>
        </w:rPr>
        <w:t xml:space="preserve">万</w:t>
      </w:r>
      <w:r>
        <w:rPr>
          <w:rFonts w:ascii="Times New Roman" w:eastAsia="仿宋_GB2312" w:hAnsi="Times New Roman" w:cs="Times New Roman" w:hint="default"/>
          <w:color w:val="auto"/>
          <w:sz w:val="32"/>
          <w:szCs w:val="32"/>
          <w:highlight w:val="none"/>
        </w:rPr>
        <w:t xml:space="preserve">元。</w:t>
      </w:r>
    </w:p>
    <w:p>
      <w:pPr>
        <w:pageBreakBefore w:val="0"/>
        <w:kinsoku/>
        <w:wordWrap/>
        <w:overflowPunct/>
        <w:topLinePunct w:val="0"/>
        <w:autoSpaceDE/>
        <w:autoSpaceDN/>
        <w:bidi w:val="0"/>
        <w:adjustRightInd/>
        <w:snapToGrid/>
        <w:spacing w:line="560" w:lineRule="exact"/>
        <w:ind w:firstLine="640" w:firstLineChars="200"/>
        <w:textAlignment w:val="auto"/>
        <w:rPr>
          <w:b/>
          <w:bCs/>
          <w:color w:val="auto"/>
          <w:sz w:val="32"/>
          <w:szCs w:val="32"/>
        </w:rPr>
      </w:pPr>
      <w:r>
        <w:rPr>
          <w:rFonts w:hint="eastAsia"/>
          <w:b/>
          <w:bCs/>
          <w:color w:val="auto"/>
          <w:sz w:val="32"/>
          <w:szCs w:val="32"/>
          <w:lang w:val="en-US" w:eastAsia="zh-CN"/>
        </w:rPr>
        <w:t xml:space="preserve">4.</w:t>
      </w:r>
      <w:r>
        <w:rPr>
          <w:rFonts w:hint="eastAsia"/>
          <w:b/>
          <w:bCs/>
          <w:color w:val="auto"/>
          <w:sz w:val="32"/>
          <w:szCs w:val="32"/>
        </w:rPr>
        <w:t xml:space="preserve">绩效评价范围：</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bookmarkStart w:id="5" w:name="_Toc68703832"/>
      <w:r>
        <w:rPr>
          <w:rFonts w:ascii="Times New Roman" w:eastAsia="仿宋_GB2312" w:hAnsi="Times New Roman" w:cs="Times New Roman" w:hint="default"/>
          <w:b w:val="0"/>
          <w:bCs w:val="0"/>
          <w:color w:val="auto"/>
          <w:highlight w:val="none"/>
        </w:rPr>
        <w:t xml:space="preserve">本项目预算绩效评价报告的评价范围广泛而全面，涵盖了从项目立项至评价时点期间的所有关键预算活动和财务流程。具体而言，评价范围包括但不限于以下几个方面：</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项目预算编制与执行：全面审视项目预算的编制依据、合理性、科学性以及实际执行情况，包括预算调整的原因和效果。</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default"/>
          <w:b w:val="0"/>
          <w:bCs w:val="0"/>
          <w:color w:val="auto"/>
          <w:highlight w:val="none"/>
        </w:rPr>
        <w:t xml:space="preserve">资金管理：深入分析项目资金的分配、使用和监管情况，确保资金使用的合规性、高效性和透明度。</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default"/>
          <w:b w:val="0"/>
          <w:bCs w:val="0"/>
          <w:color w:val="auto"/>
          <w:highlight w:val="none"/>
        </w:rPr>
        <w:t xml:space="preserve">项目实施进度与产出：评估项目是否按照既定计划顺利推进，各项任务是否按时完成，以及项目产出的数量、质量和时效性是否符合预期。</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default"/>
          <w:b w:val="0"/>
          <w:bCs w:val="0"/>
          <w:color w:val="auto"/>
          <w:highlight w:val="none"/>
        </w:rPr>
        <w:t xml:space="preserve">社会</w:t>
      </w:r>
      <w:r>
        <w:rPr>
          <w:rFonts w:ascii="Times New Roman" w:eastAsia="仿宋_GB2312" w:hAnsi="Times New Roman" w:cs="Times New Roman" w:hint="default"/>
          <w:b w:val="0"/>
          <w:bCs w:val="0"/>
          <w:color w:val="auto"/>
          <w:highlight w:val="none"/>
          <w:lang w:eastAsia="zh-CN"/>
        </w:rPr>
        <w:t xml:space="preserve">、</w:t>
      </w:r>
      <w:r>
        <w:rPr>
          <w:rFonts w:ascii="Times New Roman" w:eastAsia="仿宋_GB2312" w:hAnsi="Times New Roman" w:cs="Times New Roman" w:hint="eastAsia"/>
          <w:b w:val="0"/>
          <w:bCs w:val="0"/>
          <w:color w:val="auto"/>
          <w:highlight w:val="none"/>
          <w:lang w:val="en-US" w:eastAsia="zh-CN"/>
        </w:rPr>
        <w:t xml:space="preserve">生态</w:t>
      </w:r>
      <w:r>
        <w:rPr>
          <w:rFonts w:ascii="Times New Roman" w:eastAsia="仿宋_GB2312" w:hAnsi="Times New Roman" w:cs="Times New Roman" w:hint="default"/>
          <w:b w:val="0"/>
          <w:bCs w:val="0"/>
          <w:color w:val="auto"/>
          <w:highlight w:val="none"/>
          <w:lang w:val="en-US" w:eastAsia="zh-CN"/>
        </w:rPr>
        <w:t xml:space="preserve">等</w:t>
      </w:r>
      <w:r>
        <w:rPr>
          <w:rFonts w:ascii="Times New Roman" w:eastAsia="仿宋_GB2312" w:hAnsi="Times New Roman" w:cs="Times New Roman" w:hint="default"/>
          <w:b w:val="0"/>
          <w:bCs w:val="0"/>
          <w:color w:val="auto"/>
          <w:highlight w:val="none"/>
        </w:rPr>
        <w:t xml:space="preserve">影响：考察项目对社会等方面的综合影响。</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rPr>
      </w:pPr>
      <w:r>
        <w:rPr>
          <w:rFonts w:ascii="仿宋_GB2312" w:eastAsia="仿宋_GB2312" w:hint="eastAsia"/>
          <w:b/>
          <w:bCs/>
          <w:color w:val="auto"/>
          <w:sz w:val="32"/>
          <w:szCs w:val="32"/>
        </w:rPr>
        <w:t xml:space="preserve">（二）绩效评价原则、评价指标体系</w:t>
      </w:r>
      <w:r>
        <w:rPr>
          <w:rFonts w:ascii="仿宋_GB2312" w:eastAsia="仿宋_GB2312" w:hint="eastAsia"/>
          <w:b/>
          <w:bCs/>
          <w:color w:val="auto"/>
          <w:sz w:val="32"/>
          <w:szCs w:val="32"/>
          <w:lang w:eastAsia="zh-CN"/>
        </w:rPr>
        <w:t xml:space="preserve">（附表说明）</w:t>
      </w:r>
      <w:r>
        <w:rPr>
          <w:rFonts w:ascii="仿宋_GB2312" w:eastAsia="仿宋_GB2312" w:hint="eastAsia"/>
          <w:b/>
          <w:bCs/>
          <w:color w:val="auto"/>
          <w:sz w:val="32"/>
          <w:szCs w:val="32"/>
        </w:rPr>
        <w:t xml:space="preserve">、评价方法、评价标准等。</w:t>
      </w:r>
      <w:bookmarkEnd w:id="5"/>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rPr>
      </w:pPr>
      <w:r>
        <w:rPr>
          <w:rFonts w:hint="eastAsia"/>
          <w:b/>
          <w:bCs/>
          <w:color w:val="auto"/>
          <w:sz w:val="32"/>
          <w:szCs w:val="32"/>
        </w:rPr>
        <w:t xml:space="preserve">1</w:t>
      </w:r>
      <w:r>
        <w:rPr>
          <w:rFonts w:hint="eastAsia"/>
          <w:b/>
          <w:bCs/>
          <w:color w:val="auto"/>
          <w:sz w:val="32"/>
          <w:szCs w:val="32"/>
          <w:lang w:val="en-US" w:eastAsia="zh-CN"/>
        </w:rPr>
        <w:t xml:space="preserve">.</w:t>
      </w:r>
      <w:r>
        <w:rPr>
          <w:rFonts w:hint="eastAsia"/>
          <w:b/>
          <w:bCs/>
          <w:color w:val="auto"/>
          <w:sz w:val="32"/>
          <w:szCs w:val="32"/>
        </w:rPr>
        <w:t xml:space="preserve">绩效评价原则</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int="eastAsia"/>
          <w:bCs/>
          <w:color w:val="auto"/>
          <w:sz w:val="32"/>
          <w:szCs w:val="32"/>
        </w:rPr>
      </w:pPr>
      <w:r>
        <w:rPr>
          <w:rFonts w:eastAsia="仿宋_GB2312"/>
          <w:color w:val="auto"/>
          <w:sz w:val="32"/>
          <w:szCs w:val="32"/>
        </w:rPr>
        <w:t xml:space="preserve">本次项目绩效评价遵循以下基本原则：</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color w:val="auto"/>
        </w:rPr>
      </w:pPr>
      <w:r>
        <w:rPr>
          <w:rFonts w:ascii="Times New Roman" w:eastAsia="仿宋_GB2312" w:hAnsi="Times New Roman" w:cs="Times New Roman" w:hint="default"/>
          <w:b w:val="0"/>
          <w:bCs w:val="0"/>
          <w:color w:val="auto"/>
        </w:rPr>
        <w:t xml:space="preserve">（1）科学公正。绩效评价应当运用科学合理的方法，按照规范的程序，对项目绩效进行客观、公正的反映。</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color w:val="auto"/>
        </w:rPr>
      </w:pPr>
      <w:r>
        <w:rPr>
          <w:rFonts w:ascii="Times New Roman" w:eastAsia="仿宋_GB2312" w:hAnsi="Times New Roman" w:cs="Times New Roman" w:hint="default"/>
          <w:b w:val="0"/>
          <w:bCs w:val="0"/>
          <w:color w:val="auto"/>
        </w:rPr>
        <w:t xml:space="preserve">（2）统筹兼顾。单位自评、部门评价和财政评价应职责明确，各有侧重，相互衔接。单位自评应由项目单位自主实施，即“谁支出、谁自评”。部门评价和财政评价应在单位自评的基础上开展。</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color w:val="auto"/>
        </w:rPr>
      </w:pPr>
      <w:r>
        <w:rPr>
          <w:rFonts w:ascii="Times New Roman" w:eastAsia="仿宋_GB2312" w:hAnsi="Times New Roman" w:cs="Times New Roman" w:hint="default"/>
          <w:b w:val="0"/>
          <w:bCs w:val="0"/>
          <w:color w:val="auto"/>
        </w:rPr>
        <w:t xml:space="preserve">（3）激励约束。绩效评价结果应与预算安排、政策调整、改进管理实质性挂钩，体现奖优罚劣和激励相容导向，有效要安排、低效要压减、无效要问责。</w:t>
      </w:r>
    </w:p>
    <w:p>
      <w:pPr>
        <w:pageBreakBefore w:val="0"/>
        <w:kinsoku/>
        <w:wordWrap/>
        <w:overflowPunct/>
        <w:topLinePunct w:val="0"/>
        <w:autoSpaceDE/>
        <w:autoSpaceDN/>
        <w:bidi w:val="0"/>
        <w:adjustRightInd/>
        <w:snapToGrid/>
        <w:spacing w:line="560" w:lineRule="exact"/>
        <w:ind w:firstLine="600" w:firstLineChars="200"/>
        <w:textAlignment w:val="auto"/>
        <w:rPr>
          <w:color w:val="auto"/>
          <w:sz w:val="32"/>
          <w:szCs w:val="32"/>
        </w:rPr>
      </w:pPr>
      <w:r>
        <w:rPr>
          <w:rFonts w:ascii="Times New Roman" w:eastAsia="仿宋_GB2312" w:hAnsi="Times New Roman" w:cs="Times New Roman" w:hint="default"/>
          <w:b w:val="0"/>
          <w:bCs w:val="0"/>
          <w:color w:val="auto"/>
        </w:rPr>
        <w:t xml:space="preserve">（4）公开透明。绩效评价结果应依法依规公开，并自觉接受社会监督。</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rPr>
      </w:pPr>
      <w:r>
        <w:rPr>
          <w:rFonts w:hint="eastAsia"/>
          <w:b/>
          <w:bCs/>
          <w:color w:val="auto"/>
          <w:sz w:val="32"/>
          <w:szCs w:val="32"/>
        </w:rPr>
        <w:t xml:space="preserve">2</w:t>
      </w:r>
      <w:r>
        <w:rPr>
          <w:rFonts w:hint="eastAsia"/>
          <w:b/>
          <w:bCs/>
          <w:color w:val="auto"/>
          <w:sz w:val="32"/>
          <w:szCs w:val="32"/>
          <w:lang w:eastAsia="zh-CN"/>
        </w:rPr>
        <w:t xml:space="preserve">.</w:t>
      </w:r>
      <w:r>
        <w:rPr>
          <w:rFonts w:hint="eastAsia"/>
          <w:b/>
          <w:bCs/>
          <w:color w:val="auto"/>
          <w:sz w:val="32"/>
          <w:szCs w:val="32"/>
        </w:rPr>
        <w:t xml:space="preserve">评价指标体系</w:t>
      </w:r>
    </w:p>
    <w:p>
      <w:pPr>
        <w:pageBreakBefore w:val="0"/>
        <w:kinsoku/>
        <w:wordWrap/>
        <w:overflowPunct/>
        <w:topLinePunct w:val="0"/>
        <w:autoSpaceDE/>
        <w:autoSpaceDN/>
        <w:bidi w:val="0"/>
        <w:adjustRightInd/>
        <w:snapToGrid/>
        <w:spacing w:line="560" w:lineRule="exact"/>
        <w:ind w:firstLine="640" w:firstLineChars="200"/>
        <w:textAlignment w:val="auto"/>
        <w:rPr>
          <w:color w:val="auto"/>
          <w:spacing w:val="17"/>
          <w:sz w:val="32"/>
          <w:szCs w:val="32"/>
        </w:rPr>
      </w:pPr>
      <w:r>
        <w:rPr>
          <w:rFonts w:eastAsia="仿宋_GB2312"/>
          <w:color w:val="auto"/>
          <w:spacing w:val="17"/>
          <w:sz w:val="32"/>
          <w:szCs w:val="32"/>
        </w:rPr>
        <w:t xml:space="preserve">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eastAsia="仿宋_GB2312"/>
          <w:color w:val="auto"/>
          <w:spacing w:val="17"/>
          <w:sz w:val="32"/>
          <w:szCs w:val="32"/>
        </w:rPr>
      </w:pPr>
      <w:r>
        <w:rPr>
          <w:rFonts w:eastAsia="仿宋_GB2312"/>
          <w:color w:val="auto"/>
          <w:spacing w:val="17"/>
          <w:sz w:val="32"/>
          <w:szCs w:val="32"/>
        </w:rPr>
        <w:t xml:space="preserve">（1）确定评价指标</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eastAsia="仿宋_GB2312"/>
          <w:color w:val="auto"/>
          <w:spacing w:val="17"/>
          <w:sz w:val="32"/>
          <w:szCs w:val="32"/>
        </w:rPr>
      </w:pPr>
      <w:r>
        <w:rPr>
          <w:rFonts w:eastAsia="仿宋_GB2312"/>
          <w:color w:val="auto"/>
          <w:spacing w:val="17"/>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eastAsia="仿宋_GB2312"/>
          <w:color w:val="auto"/>
          <w:spacing w:val="17"/>
          <w:sz w:val="32"/>
          <w:szCs w:val="32"/>
        </w:rPr>
      </w:pPr>
      <w:r>
        <w:rPr>
          <w:rFonts w:eastAsia="仿宋_GB2312"/>
          <w:color w:val="auto"/>
          <w:spacing w:val="17"/>
          <w:sz w:val="32"/>
          <w:szCs w:val="32"/>
        </w:rPr>
        <w:t xml:space="preserve">（2）确定权重</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ascii="Times New Roman" w:eastAsia="仿宋_GB2312" w:hAnsi="Times New Roman" w:cs="Times New Roman" w:hint="eastAsia"/>
          <w:b w:val="0"/>
          <w:bCs w:val="0"/>
          <w:color w:val="auto"/>
          <w:spacing w:val="17"/>
          <w:kern w:val="2"/>
          <w:sz w:val="32"/>
          <w:szCs w:val="32"/>
          <w:lang w:val="en-US" w:eastAsia="zh-CN" w:bidi="ar-SA"/>
        </w:rPr>
      </w:pPr>
      <w:r>
        <w:rPr>
          <w:rFonts w:ascii="Times New Roman" w:eastAsia="仿宋_GB2312" w:hAnsi="Times New Roman" w:cs="Times New Roman"/>
          <w:b w:val="0"/>
          <w:bCs w:val="0"/>
          <w:color w:val="auto"/>
          <w:spacing w:val="17"/>
          <w:kern w:val="2"/>
          <w:sz w:val="32"/>
          <w:szCs w:val="32"/>
          <w:lang w:val="en-US" w:eastAsia="zh-CN" w:bidi="ar-SA"/>
        </w:rPr>
        <w:t xml:space="preserve">确定各个指标相对于项目总体绩效的权重分值。在绩效评价指标体系中，项目决策权重为20分，项目过程权重为20分，项目产出权重为40分，项目效益权重为20分。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eastAsia="仿宋_GB2312"/>
          <w:color w:val="auto"/>
          <w:spacing w:val="17"/>
          <w:sz w:val="32"/>
          <w:szCs w:val="32"/>
        </w:rPr>
      </w:pPr>
      <w:r>
        <w:rPr>
          <w:rFonts w:eastAsia="仿宋_GB2312"/>
          <w:color w:val="auto"/>
          <w:spacing w:val="17"/>
          <w:sz w:val="32"/>
          <w:szCs w:val="32"/>
        </w:rPr>
        <w:t xml:space="preserve">（3）确定指标标准值</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ascii="Times New Roman" w:eastAsia="仿宋_GB2312" w:hAnsi="Times New Roman" w:cs="Times New Roman"/>
          <w:b w:val="0"/>
          <w:bCs w:val="0"/>
          <w:color w:val="auto"/>
          <w:spacing w:val="17"/>
          <w:kern w:val="2"/>
          <w:sz w:val="32"/>
          <w:szCs w:val="32"/>
          <w:lang w:val="en-US" w:eastAsia="zh-CN" w:bidi="ar-SA"/>
        </w:rPr>
      </w:pPr>
      <w:r>
        <w:rPr>
          <w:rFonts w:ascii="Times New Roman" w:eastAsia="仿宋_GB2312" w:hAnsi="Times New Roman" w:cs="Times New Roman"/>
          <w:b w:val="0"/>
          <w:bCs w:val="0"/>
          <w:color w:val="auto"/>
          <w:spacing w:val="17"/>
          <w:kern w:val="2"/>
          <w:sz w:val="32"/>
          <w:szCs w:val="32"/>
          <w:lang w:val="en-US" w:eastAsia="zh-CN" w:bidi="ar-SA"/>
        </w:rPr>
        <w:t xml:space="preserve">指标标准值是绩效评价指标的尺度，既要反映同类项目的先进水平，又要符合项目的实际绩效水平。具体采用计划标准等确定此次绩效评价指标标准值。</w:t>
      </w:r>
    </w:p>
    <w:p>
      <w:pPr>
        <w:pStyle w:val="Title"/>
        <w:spacing w:before="0" w:after="0" w:line="560" w:lineRule="exact"/>
        <w:ind w:firstLine="640" w:firstLineChars="200"/>
        <w:jc w:val="both"/>
        <w:rPr>
          <w:rFonts w:ascii="Times New Roman" w:eastAsia="仿宋_GB2312" w:hAnsi="Times New Roman" w:cs="Times New Roman" w:hint="default"/>
          <w:b w:val="0"/>
          <w:bCs w:val="0"/>
          <w:color w:val="auto"/>
          <w:spacing w:val="17"/>
          <w:kern w:val="2"/>
        </w:rPr>
      </w:pPr>
      <w:r>
        <w:rPr>
          <w:rFonts w:ascii="Times New Roman" w:eastAsia="仿宋_GB2312" w:hAnsi="Times New Roman" w:cs="Times New Roman" w:hint="default"/>
          <w:b w:val="0"/>
          <w:bCs w:val="0"/>
          <w:color w:val="auto"/>
          <w:spacing w:val="17"/>
          <w:kern w:val="2"/>
        </w:rPr>
        <w:t xml:space="preserve">绩效评价总分值100分，根据综合评分结果，90（含）-100分为优、80（含）-90分为良、60（含）-80分为中、60分以下为差。</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rPr>
      </w:pPr>
      <w:r>
        <w:rPr>
          <w:rFonts w:hint="eastAsia"/>
          <w:b/>
          <w:bCs/>
          <w:color w:val="auto"/>
          <w:sz w:val="32"/>
          <w:szCs w:val="32"/>
        </w:rPr>
        <w:t xml:space="preserve">3</w:t>
      </w:r>
      <w:r>
        <w:rPr>
          <w:rFonts w:hint="eastAsia"/>
          <w:b/>
          <w:bCs/>
          <w:color w:val="auto"/>
          <w:sz w:val="32"/>
          <w:szCs w:val="32"/>
          <w:lang w:eastAsia="zh-CN"/>
        </w:rPr>
        <w:t xml:space="preserve">.</w:t>
      </w:r>
      <w:r>
        <w:rPr>
          <w:rFonts w:hint="eastAsia"/>
          <w:b/>
          <w:bCs/>
          <w:color w:val="auto"/>
          <w:sz w:val="32"/>
          <w:szCs w:val="32"/>
        </w:rPr>
        <w:t xml:space="preserve">评价方法</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color w:val="auto"/>
          <w:spacing w:val="17"/>
          <w:sz w:val="32"/>
          <w:szCs w:val="32"/>
        </w:rPr>
      </w:pPr>
      <w:r>
        <w:rPr>
          <w:rFonts w:eastAsia="仿宋_GB2312"/>
          <w:color w:val="auto"/>
          <w:spacing w:val="17"/>
          <w:sz w:val="32"/>
          <w:szCs w:val="32"/>
        </w:rPr>
        <w:t xml:space="preserve">绩效评价从项目决策、项目过程、项目产出、项目效益四个维度进行评价。评价对象为项目目标实施情况，评价核心为资金的支出完成情况和项目的产出效益。</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Times New Roman" w:cs="Times New Roman" w:hint="eastAsia"/>
          <w:color w:val="auto"/>
          <w:sz w:val="32"/>
          <w:szCs w:val="32"/>
          <w:lang w:val="zh-CN"/>
        </w:rPr>
      </w:pPr>
      <w:r>
        <w:rPr>
          <w:rFonts w:eastAsia="仿宋_GB2312"/>
          <w:color w:val="auto"/>
          <w:spacing w:val="17"/>
          <w:sz w:val="32"/>
          <w:szCs w:val="32"/>
        </w:rPr>
        <w:t xml:space="preserve">本次评价指标中，既有定性指标又有定量指标，各类指标因考核内容不同和客观标准不同存在较大差异，因此核定具体指标时采用了不同方法，具体评价方法如下：</w:t>
      </w:r>
      <w:r>
        <w:rPr>
          <w:rFonts w:ascii="仿宋_GB2312" w:hAnsi="Times New Roman" w:cs="Times New Roman" w:hint="eastAsia"/>
          <w:color w:val="auto"/>
          <w:sz w:val="32"/>
          <w:szCs w:val="32"/>
          <w:lang w:val="zh-CN"/>
        </w:rPr>
        <w:t xml:space="preserve">采用比较法和公众评判法</w:t>
      </w:r>
      <w:r>
        <w:rPr>
          <w:rFonts w:ascii="仿宋_GB2312" w:cs="Times New Roman" w:hint="eastAsia"/>
          <w:color w:val="auto"/>
          <w:sz w:val="32"/>
          <w:szCs w:val="32"/>
          <w:lang w:val="zh-CN"/>
        </w:rPr>
        <w:t xml:space="preserve">，</w:t>
      </w:r>
      <w:r>
        <w:rPr>
          <w:rFonts w:ascii="仿宋_GB2312" w:hAnsi="Times New Roman" w:cs="Times New Roman" w:hint="eastAsia"/>
          <w:color w:val="auto"/>
          <w:sz w:val="32"/>
          <w:szCs w:val="32"/>
          <w:lang w:val="zh-CN"/>
        </w:rPr>
        <w:t xml:space="preserve">原因是：人大：2023年4月至2023年12月相关业务接待费项目</w:t>
      </w:r>
      <w:r>
        <w:rPr>
          <w:rFonts w:ascii="Times New Roman" w:hAnsi="Times New Roman" w:cs="Times New Roman" w:hint="eastAsia"/>
          <w:b w:val="0"/>
          <w:bCs w:val="0"/>
          <w:color w:val="auto"/>
          <w:sz w:val="32"/>
          <w:szCs w:val="32"/>
          <w:lang w:val="en-US" w:eastAsia="zh-CN"/>
        </w:rPr>
        <w:t xml:space="preserve">年初设定的</w:t>
      </w:r>
      <w:r>
        <w:rPr>
          <w:rFonts w:ascii="仿宋_GB2312" w:hAnsi="Times New Roman" w:cs="Times New Roman" w:hint="eastAsia"/>
          <w:color w:val="auto"/>
          <w:sz w:val="32"/>
          <w:szCs w:val="32"/>
          <w:lang w:val="zh-CN"/>
        </w:rPr>
        <w:t xml:space="preserve">绩效目标与实施效果、历史与当期情况的比较，综合分析绩效目标实现程度</w:t>
      </w:r>
      <w:r>
        <w:rPr>
          <w:rFonts w:ascii="仿宋_GB2312" w:cs="Times New Roman" w:hint="eastAsia"/>
          <w:color w:val="auto"/>
          <w:sz w:val="32"/>
          <w:szCs w:val="32"/>
          <w:lang w:val="zh-CN"/>
        </w:rPr>
        <w:t xml:space="preserve">，</w:t>
      </w:r>
      <w:r>
        <w:rPr>
          <w:rFonts w:ascii="仿宋_GB2312" w:cs="Times New Roman" w:hint="eastAsia"/>
          <w:color w:val="auto"/>
          <w:sz w:val="32"/>
          <w:szCs w:val="32"/>
          <w:lang w:val="en-US" w:eastAsia="zh-CN"/>
        </w:rPr>
        <w:t xml:space="preserve">不断提升绩效管理水平</w:t>
      </w:r>
      <w:r>
        <w:rPr>
          <w:rFonts w:ascii="仿宋_GB2312" w:hAnsi="Times New Roman" w:cs="Times New Roman" w:hint="eastAsia"/>
          <w:color w:val="auto"/>
          <w:sz w:val="32"/>
          <w:szCs w:val="32"/>
          <w:lang w:val="zh-CN"/>
        </w:rPr>
        <w:t xml:space="preserve">；通过对社会群众</w:t>
      </w:r>
      <w:r>
        <w:rPr>
          <w:rFonts w:ascii="仿宋_GB2312" w:hAnsi="Times New Roman" w:cs="Times New Roman" w:hint="eastAsia"/>
          <w:color w:val="auto"/>
          <w:sz w:val="32"/>
          <w:szCs w:val="32"/>
          <w:lang w:val="en-US" w:eastAsia="zh-CN"/>
        </w:rPr>
        <w:t xml:space="preserve">访谈</w:t>
      </w:r>
      <w:r>
        <w:rPr>
          <w:rFonts w:ascii="仿宋_GB2312" w:hAnsi="Times New Roman" w:cs="Times New Roman" w:hint="eastAsia"/>
          <w:color w:val="auto"/>
          <w:sz w:val="32"/>
          <w:szCs w:val="32"/>
          <w:lang w:val="zh-CN"/>
        </w:rPr>
        <w:t xml:space="preserve">及抽样调查等对财政支出效果进行评判，</w:t>
      </w:r>
      <w:r>
        <w:rPr>
          <w:rFonts w:ascii="仿宋_GB2312" w:cs="Times New Roman" w:hint="eastAsia"/>
          <w:color w:val="auto"/>
          <w:sz w:val="32"/>
          <w:szCs w:val="32"/>
          <w:lang w:val="en-US" w:eastAsia="zh-CN"/>
        </w:rPr>
        <w:t xml:space="preserve">了解直接受益群体对项目的直观感受</w:t>
      </w:r>
      <w:r>
        <w:rPr>
          <w:rFonts w:ascii="仿宋_GB2312" w:cs="Times New Roman" w:hint="eastAsia"/>
          <w:color w:val="auto"/>
          <w:sz w:val="32"/>
          <w:szCs w:val="32"/>
          <w:lang w:val="zh-CN"/>
        </w:rPr>
        <w:t xml:space="preserve">，</w:t>
      </w:r>
      <w:r>
        <w:rPr>
          <w:rFonts w:ascii="仿宋_GB2312" w:hAnsi="Times New Roman" w:cs="Times New Roman" w:hint="eastAsia"/>
          <w:color w:val="auto"/>
          <w:sz w:val="32"/>
          <w:szCs w:val="32"/>
          <w:lang w:val="zh-CN"/>
        </w:rPr>
        <w:t xml:space="preserve">评价绩效目标实现程度</w:t>
      </w:r>
      <w:r>
        <w:rPr>
          <w:rFonts w:ascii="仿宋_GB2312" w:cs="Times New Roman" w:hint="eastAsia"/>
          <w:color w:val="auto"/>
          <w:sz w:val="32"/>
          <w:szCs w:val="32"/>
          <w:lang w:val="zh-CN"/>
        </w:rPr>
        <w:t xml:space="preserve">，</w:t>
      </w:r>
      <w:r>
        <w:rPr>
          <w:rFonts w:ascii="仿宋_GB2312" w:cs="Times New Roman" w:hint="eastAsia"/>
          <w:color w:val="auto"/>
          <w:sz w:val="32"/>
          <w:szCs w:val="32"/>
          <w:lang w:val="en-US" w:eastAsia="zh-CN"/>
        </w:rPr>
        <w:t xml:space="preserve">推动</w:t>
      </w:r>
      <w:r>
        <w:rPr>
          <w:rFonts w:ascii="仿宋_GB2312" w:hAnsi="Times New Roman" w:cs="Times New Roman" w:hint="eastAsia"/>
          <w:color w:val="auto"/>
          <w:sz w:val="32"/>
          <w:szCs w:val="32"/>
          <w:lang w:val="en-US" w:eastAsia="zh-CN"/>
        </w:rPr>
        <w:t xml:space="preserve">推动轮台县社会经济有序的发展</w:t>
      </w:r>
      <w:r>
        <w:rPr>
          <w:rFonts w:ascii="仿宋_GB2312" w:hAnsi="Times New Roman" w:cs="Times New Roman" w:hint="eastAsia"/>
          <w:color w:val="auto"/>
          <w:sz w:val="32"/>
          <w:szCs w:val="32"/>
          <w:lang w:val="zh-CN" w:eastAsia="zh-CN"/>
        </w:rPr>
        <w:t xml:space="preserve">。</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rPr>
      </w:pPr>
      <w:r>
        <w:rPr>
          <w:rFonts w:hint="eastAsia"/>
          <w:b/>
          <w:bCs/>
          <w:color w:val="auto"/>
          <w:sz w:val="32"/>
          <w:szCs w:val="32"/>
        </w:rPr>
        <w:t xml:space="preserve">4</w:t>
      </w:r>
      <w:r>
        <w:rPr>
          <w:rFonts w:hint="eastAsia"/>
          <w:b/>
          <w:bCs/>
          <w:color w:val="auto"/>
          <w:sz w:val="32"/>
          <w:szCs w:val="32"/>
          <w:lang w:val="en-US" w:eastAsia="zh-CN"/>
        </w:rPr>
        <w:t xml:space="preserve">.</w:t>
      </w:r>
      <w:r>
        <w:rPr>
          <w:rFonts w:hint="eastAsia"/>
          <w:b/>
          <w:bCs/>
          <w:color w:val="auto"/>
          <w:sz w:val="32"/>
          <w:szCs w:val="32"/>
        </w:rPr>
        <w:t xml:space="preserve">评价标准</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Times New Roman" w:cs="Times New Roman" w:hint="eastAsia"/>
          <w:color w:val="auto"/>
          <w:sz w:val="32"/>
          <w:szCs w:val="32"/>
          <w:lang w:val="zh-CN"/>
        </w:rPr>
      </w:pPr>
      <w:r>
        <w:rPr>
          <w:rFonts w:ascii="仿宋_GB2312" w:hAnsi="Times New Roman" w:cs="Times New Roman" w:hint="eastAsia"/>
          <w:color w:val="auto"/>
          <w:sz w:val="32"/>
          <w:szCs w:val="32"/>
          <w:lang w:val="zh-CN"/>
        </w:rPr>
        <w:t xml:space="preserve">绩效评价标准通常包括计划标准、行业标准、历史标准等，用于对绩效指标完成情况进行比较、分析、评价。本次项目支出绩效自评采用计划标准，原因是：</w:t>
      </w:r>
      <w:r>
        <w:rPr>
          <w:rFonts w:ascii="仿宋_GB2312" w:hAnsi="Times New Roman" w:cs="Times New Roman" w:hint="eastAsia"/>
          <w:color w:val="auto"/>
          <w:sz w:val="32"/>
          <w:szCs w:val="32"/>
          <w:lang w:val="en-US" w:eastAsia="zh-CN"/>
        </w:rPr>
        <w:t xml:space="preserve">通过</w:t>
      </w:r>
      <w:r>
        <w:rPr>
          <w:rFonts w:ascii="仿宋_GB2312" w:hAnsi="Times New Roman" w:cs="Times New Roman" w:hint="eastAsia"/>
          <w:color w:val="auto"/>
          <w:sz w:val="32"/>
          <w:szCs w:val="32"/>
          <w:lang w:val="zh-CN"/>
        </w:rPr>
        <w:t xml:space="preserve">预先制定的</w:t>
      </w:r>
      <w:r>
        <w:rPr>
          <w:rFonts w:ascii="仿宋_GB2312" w:hAnsi="Times New Roman" w:cs="Times New Roman" w:hint="eastAsia"/>
          <w:color w:val="auto"/>
          <w:sz w:val="32"/>
          <w:szCs w:val="32"/>
          <w:lang w:val="en-US" w:eastAsia="zh-CN"/>
        </w:rPr>
        <w:t xml:space="preserve">项目产出、效益等</w:t>
      </w:r>
      <w:r>
        <w:rPr>
          <w:rFonts w:ascii="仿宋_GB2312" w:hAnsi="Times New Roman" w:cs="Times New Roman" w:hint="eastAsia"/>
          <w:color w:val="auto"/>
          <w:sz w:val="32"/>
          <w:szCs w:val="32"/>
          <w:lang w:val="zh-CN"/>
        </w:rPr>
        <w:t xml:space="preserve">目标、</w:t>
      </w:r>
      <w:r>
        <w:rPr>
          <w:rFonts w:ascii="仿宋_GB2312" w:hAnsi="Times New Roman" w:cs="Times New Roman" w:hint="eastAsia"/>
          <w:color w:val="auto"/>
          <w:sz w:val="32"/>
          <w:szCs w:val="32"/>
          <w:lang w:val="en-US" w:eastAsia="zh-CN"/>
        </w:rPr>
        <w:t xml:space="preserve">并制定项目实施</w:t>
      </w:r>
      <w:r>
        <w:rPr>
          <w:rFonts w:ascii="仿宋_GB2312" w:hAnsi="Times New Roman" w:cs="Times New Roman" w:hint="eastAsia"/>
          <w:color w:val="auto"/>
          <w:sz w:val="32"/>
          <w:szCs w:val="32"/>
          <w:lang w:val="zh-CN"/>
        </w:rPr>
        <w:t xml:space="preserve">计划等作为评价标准</w:t>
      </w:r>
      <w:r>
        <w:rPr>
          <w:rFonts w:ascii="仿宋_GB2312" w:cs="Times New Roman" w:hint="eastAsia"/>
          <w:color w:val="auto"/>
          <w:sz w:val="32"/>
          <w:szCs w:val="32"/>
          <w:lang w:val="zh-CN"/>
        </w:rPr>
        <w:t xml:space="preserve">，</w:t>
      </w:r>
      <w:r>
        <w:rPr>
          <w:rFonts w:ascii="仿宋_GB2312" w:hAnsi="Times New Roman" w:cs="Times New Roman" w:hint="eastAsia"/>
          <w:color w:val="auto"/>
          <w:sz w:val="32"/>
          <w:szCs w:val="32"/>
          <w:lang w:val="en-US" w:eastAsia="zh-CN"/>
        </w:rPr>
        <w:t xml:space="preserve">项目实施完成后，</w:t>
      </w:r>
      <w:r>
        <w:rPr>
          <w:rFonts w:ascii="仿宋_GB2312" w:hAnsi="Times New Roman" w:cs="Times New Roman" w:hint="eastAsia"/>
          <w:color w:val="auto"/>
          <w:sz w:val="32"/>
          <w:szCs w:val="32"/>
          <w:lang w:val="zh-CN"/>
        </w:rPr>
        <w:t xml:space="preserve">对绩效指标完成情况进行比较</w:t>
      </w:r>
      <w:r>
        <w:rPr>
          <w:rFonts w:ascii="仿宋_GB2312" w:hAnsi="Times New Roman" w:cs="Times New Roman" w:hint="eastAsia"/>
          <w:color w:val="auto"/>
          <w:sz w:val="32"/>
          <w:szCs w:val="32"/>
          <w:lang w:val="zh-CN" w:eastAsia="zh-CN"/>
        </w:rPr>
        <w:t xml:space="preserve">，</w:t>
      </w:r>
      <w:r>
        <w:rPr>
          <w:rFonts w:ascii="仿宋_GB2312" w:hAnsi="Times New Roman" w:cs="Times New Roman" w:hint="eastAsia"/>
          <w:color w:val="auto"/>
          <w:sz w:val="32"/>
          <w:szCs w:val="32"/>
          <w:lang w:val="en-US" w:eastAsia="zh-CN"/>
        </w:rPr>
        <w:t xml:space="preserve">从而反映项目产出和效益情况</w:t>
      </w:r>
      <w:r>
        <w:rPr>
          <w:rFonts w:ascii="仿宋_GB2312" w:hAnsi="Times New Roman" w:cs="Times New Roman" w:hint="eastAsia"/>
          <w:color w:val="auto"/>
          <w:sz w:val="32"/>
          <w:szCs w:val="32"/>
          <w:lang w:val="zh-CN"/>
        </w:rPr>
        <w:t xml:space="preserve">。</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rPr>
      </w:pPr>
      <w:bookmarkStart w:id="6" w:name="_Toc68703833"/>
      <w:r>
        <w:rPr>
          <w:rFonts w:ascii="仿宋_GB2312" w:eastAsia="仿宋_GB2312" w:hint="eastAsia"/>
          <w:b/>
          <w:bCs/>
          <w:color w:val="auto"/>
          <w:sz w:val="32"/>
          <w:szCs w:val="32"/>
        </w:rPr>
        <w:t xml:space="preserve">（三）绩效评价工作过程。</w:t>
      </w:r>
      <w:bookmarkEnd w:id="6"/>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bookmarkStart w:id="7" w:name="_Toc68703834"/>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1</w:t>
      </w: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rPr>
        <w:t xml:space="preserve">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2</w:t>
      </w:r>
      <w:r>
        <w:rPr>
          <w:rFonts w:ascii="Times New Roman" w:eastAsia="仿宋_GB2312" w:hAnsi="Times New Roman" w:cs="Times New Roman" w:hint="default"/>
          <w:color w:val="auto"/>
          <w:sz w:val="32"/>
          <w:szCs w:val="32"/>
          <w:highlight w:val="none"/>
          <w:lang w:eastAsia="zh-CN"/>
        </w:rPr>
        <w:t xml:space="preserve">）指标体系构建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依据项目的性质、目标以及预期成果，构建了科学合理的绩效评价指标体系。该指标体系涵盖了</w:t>
      </w:r>
      <w:r>
        <w:rPr>
          <w:rFonts w:ascii="Times New Roman" w:eastAsia="仿宋_GB2312" w:hAnsi="Times New Roman" w:cs="Times New Roman" w:hint="default"/>
          <w:color w:val="auto"/>
          <w:spacing w:val="17"/>
          <w:sz w:val="32"/>
          <w:szCs w:val="32"/>
          <w:highlight w:val="none"/>
        </w:rPr>
        <w:t xml:space="preserve">项目决策、项目过程、项目产出、项目效益四个维度</w:t>
      </w:r>
      <w:r>
        <w:rPr>
          <w:rFonts w:ascii="Times New Roman" w:eastAsia="仿宋_GB2312" w:hAnsi="Times New Roman" w:cs="Times New Roman" w:hint="default"/>
          <w:color w:val="auto"/>
          <w:sz w:val="32"/>
          <w:szCs w:val="32"/>
          <w:highlight w:val="none"/>
          <w:lang w:eastAsia="zh-CN"/>
        </w:rPr>
        <w:t xml:space="preserve">，选取了具有代表性和可衡量性的关键指标，并为每个指标设定了明确的评价标准与权重，确保评价结果能够全面、准确地反映项目的绩效状况。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3</w:t>
      </w:r>
      <w:r>
        <w:rPr>
          <w:rFonts w:ascii="Times New Roman" w:eastAsia="仿宋_GB2312" w:hAnsi="Times New Roman" w:cs="Times New Roman" w:hint="default"/>
          <w:color w:val="auto"/>
          <w:sz w:val="32"/>
          <w:szCs w:val="32"/>
          <w:highlight w:val="none"/>
          <w:lang w:eastAsia="zh-CN"/>
        </w:rPr>
        <w:t xml:space="preserve">）数据收集与整理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4</w:t>
      </w:r>
      <w:r>
        <w:rPr>
          <w:rFonts w:ascii="Times New Roman" w:eastAsia="仿宋_GB2312" w:hAnsi="Times New Roman" w:cs="Times New Roman" w:hint="default"/>
          <w:color w:val="auto"/>
          <w:sz w:val="32"/>
          <w:szCs w:val="32"/>
          <w:highlight w:val="none"/>
          <w:lang w:eastAsia="zh-CN"/>
        </w:rPr>
        <w:t xml:space="preserve">）数据分析与评估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5</w:t>
      </w:r>
      <w:r>
        <w:rPr>
          <w:rFonts w:ascii="Times New Roman" w:eastAsia="仿宋_GB2312" w:hAnsi="Times New Roman" w:cs="Times New Roman" w:hint="default"/>
          <w:color w:val="auto"/>
          <w:sz w:val="32"/>
          <w:szCs w:val="32"/>
          <w:highlight w:val="none"/>
          <w:lang w:eastAsia="zh-CN"/>
        </w:rPr>
        <w:t xml:space="preserve">）报告撰写与反馈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6</w:t>
      </w:r>
      <w:r>
        <w:rPr>
          <w:rFonts w:ascii="Times New Roman" w:eastAsia="仿宋_GB2312" w:hAnsi="Times New Roman" w:cs="Times New Roman" w:hint="default"/>
          <w:color w:val="auto"/>
          <w:sz w:val="32"/>
          <w:szCs w:val="32"/>
          <w:highlight w:val="none"/>
          <w:lang w:eastAsia="zh-CN"/>
        </w:rPr>
        <w:t xml:space="preserve">）后续跟踪与改进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rPr>
      </w:pPr>
      <w:r>
        <w:rPr>
          <w:rFonts w:ascii="宋体" w:eastAsia="宋体" w:hAnsi="宋体" w:hint="eastAsia"/>
          <w:color w:val="auto"/>
          <w:sz w:val="32"/>
          <w:szCs w:val="32"/>
        </w:rPr>
        <w:t xml:space="preserve">三、综合评价情况及评价结论</w:t>
      </w:r>
      <w:bookmarkEnd w:id="7"/>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lang w:eastAsia="zh-CN"/>
        </w:rPr>
      </w:pPr>
      <w:bookmarkStart w:id="8" w:name="_Toc68703835"/>
      <w:r>
        <w:rPr>
          <w:rFonts w:ascii="仿宋_GB2312" w:eastAsia="仿宋_GB2312" w:hint="eastAsia"/>
          <w:b/>
          <w:bCs/>
          <w:color w:val="auto"/>
          <w:sz w:val="32"/>
          <w:szCs w:val="32"/>
        </w:rPr>
        <w:t xml:space="preserve">（一）综合评价情况</w:t>
      </w:r>
      <w:bookmarkEnd w:id="8"/>
      <w:r>
        <w:rPr>
          <w:rFonts w:ascii="仿宋_GB2312" w:eastAsia="仿宋_GB2312" w:hint="eastAsia"/>
          <w:b/>
          <w:bCs/>
          <w:color w:val="auto"/>
          <w:sz w:val="32"/>
          <w:szCs w:val="32"/>
          <w:lang w:eastAsia="zh-CN"/>
        </w:rPr>
        <w:t xml:space="preserve">及评价结论</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rPr>
      </w:pPr>
      <w:bookmarkStart w:id="9" w:name="_Toc68703836"/>
      <w:r>
        <w:rPr>
          <w:rFonts w:ascii="Times New Roman" w:eastAsia="仿宋_GB2312" w:hAnsi="Times New Roman" w:cs="Times New Roman" w:hint="default"/>
          <w:b w:val="0"/>
          <w:bCs w:val="0"/>
          <w:color w:val="auto"/>
          <w:sz w:val="32"/>
          <w:szCs w:val="32"/>
          <w:highlight w:val="none"/>
        </w:rPr>
        <w:t xml:space="preserve">本项目的综合评价基于对项目各方面绩效的深入分析与评估。从项目目标的达成情况来看，</w:t>
      </w:r>
      <w:r>
        <w:rPr>
          <w:rFonts w:ascii="Times New Roman" w:eastAsia="仿宋_GB2312" w:hAnsi="Times New Roman" w:cs="Times New Roman" w:hint="eastAsia"/>
          <w:b w:val="0"/>
          <w:bCs w:val="0"/>
          <w:color w:val="auto"/>
          <w:sz w:val="32"/>
          <w:szCs w:val="32"/>
          <w:highlight w:val="none"/>
          <w:lang w:val="en-US" w:eastAsia="zh-CN"/>
        </w:rPr>
        <w:t xml:space="preserve">人大：2023年4月至2023年12月相关业务接待费项目</w:t>
      </w:r>
      <w:r>
        <w:rPr>
          <w:rFonts w:ascii="Times New Roman" w:eastAsia="仿宋_GB2312" w:hAnsi="Times New Roman" w:cs="Times New Roman" w:hint="default"/>
          <w:b w:val="0"/>
          <w:bCs w:val="0"/>
          <w:color w:val="auto"/>
          <w:sz w:val="32"/>
          <w:szCs w:val="32"/>
          <w:highlight w:val="none"/>
        </w:rPr>
        <w:t xml:space="preserve">在</w:t>
      </w:r>
      <w:r>
        <w:rPr>
          <w:rFonts w:ascii="Times New Roman" w:eastAsia="仿宋_GB2312" w:hAnsi="Times New Roman" w:cs="Times New Roman" w:hint="eastAsia"/>
          <w:b w:val="0"/>
          <w:bCs w:val="0"/>
          <w:color w:val="auto"/>
          <w:sz w:val="32"/>
          <w:szCs w:val="32"/>
          <w:highlight w:val="none"/>
          <w:lang w:eastAsia="zh-CN"/>
        </w:rPr>
        <w:t xml:space="preserve">召开</w:t>
      </w:r>
      <w:r>
        <w:rPr>
          <w:rFonts w:ascii="Times New Roman" w:eastAsia="仿宋_GB2312" w:hAnsi="Times New Roman" w:cs="Times New Roman" w:hint="eastAsia"/>
          <w:b w:val="0"/>
          <w:bCs w:val="0"/>
          <w:color w:val="auto"/>
          <w:sz w:val="32"/>
          <w:szCs w:val="32"/>
          <w:highlight w:val="none"/>
        </w:rPr>
        <w:t xml:space="preserve">轮台县第十</w:t>
      </w:r>
      <w:r>
        <w:rPr>
          <w:rFonts w:ascii="Times New Roman" w:eastAsia="仿宋_GB2312" w:hAnsi="Times New Roman" w:cs="Times New Roman" w:hint="eastAsia"/>
          <w:b w:val="0"/>
          <w:bCs w:val="0"/>
          <w:color w:val="auto"/>
          <w:sz w:val="32"/>
          <w:szCs w:val="32"/>
          <w:highlight w:val="none"/>
          <w:lang w:eastAsia="zh-CN"/>
        </w:rPr>
        <w:t xml:space="preserve">八</w:t>
      </w:r>
      <w:r>
        <w:rPr>
          <w:rFonts w:ascii="Times New Roman" w:eastAsia="仿宋_GB2312" w:hAnsi="Times New Roman" w:cs="Times New Roman" w:hint="eastAsia"/>
          <w:b w:val="0"/>
          <w:bCs w:val="0"/>
          <w:color w:val="auto"/>
          <w:sz w:val="32"/>
          <w:szCs w:val="32"/>
          <w:highlight w:val="none"/>
        </w:rPr>
        <w:t xml:space="preserve">届人民代表大会第</w:t>
      </w:r>
      <w:r>
        <w:rPr>
          <w:rFonts w:ascii="Times New Roman" w:eastAsia="仿宋_GB2312" w:hAnsi="Times New Roman" w:cs="Times New Roman" w:hint="eastAsia"/>
          <w:b w:val="0"/>
          <w:bCs w:val="0"/>
          <w:color w:val="auto"/>
          <w:sz w:val="32"/>
          <w:szCs w:val="32"/>
          <w:highlight w:val="none"/>
          <w:lang w:val="en-US" w:eastAsia="zh-CN"/>
        </w:rPr>
        <w:t xml:space="preserve">四</w:t>
      </w:r>
      <w:r>
        <w:rPr>
          <w:rFonts w:ascii="Times New Roman" w:eastAsia="仿宋_GB2312" w:hAnsi="Times New Roman" w:cs="Times New Roman" w:hint="eastAsia"/>
          <w:b w:val="0"/>
          <w:bCs w:val="0"/>
          <w:color w:val="auto"/>
          <w:sz w:val="32"/>
          <w:szCs w:val="32"/>
          <w:highlight w:val="none"/>
        </w:rPr>
        <w:t xml:space="preserve">次会议</w:t>
      </w:r>
      <w:r>
        <w:rPr>
          <w:rFonts w:ascii="Times New Roman" w:eastAsia="仿宋_GB2312" w:hAnsi="Times New Roman" w:cs="Times New Roman" w:hint="default"/>
          <w:b w:val="0"/>
          <w:bCs w:val="0"/>
          <w:color w:val="auto"/>
          <w:sz w:val="32"/>
          <w:szCs w:val="32"/>
          <w:highlight w:val="none"/>
        </w:rPr>
        <w:t xml:space="preserve">，参与人数3</w:t>
      </w:r>
      <w:r>
        <w:rPr>
          <w:rFonts w:ascii="Times New Roman" w:eastAsia="仿宋_GB2312" w:hAnsi="Times New Roman" w:cs="Times New Roman" w:hint="eastAsia"/>
          <w:b w:val="0"/>
          <w:bCs w:val="0"/>
          <w:color w:val="auto"/>
          <w:sz w:val="32"/>
          <w:szCs w:val="32"/>
          <w:highlight w:val="none"/>
          <w:lang w:val="en-US" w:eastAsia="zh-CN"/>
        </w:rPr>
        <w:t xml:space="preserve">2</w:t>
      </w:r>
      <w:r>
        <w:rPr>
          <w:rFonts w:ascii="Times New Roman" w:eastAsia="仿宋_GB2312" w:hAnsi="Times New Roman" w:cs="Times New Roman" w:hint="default"/>
          <w:b w:val="0"/>
          <w:bCs w:val="0"/>
          <w:color w:val="auto"/>
          <w:sz w:val="32"/>
          <w:szCs w:val="32"/>
          <w:highlight w:val="none"/>
        </w:rPr>
        <w:t xml:space="preserve">0人次</w:t>
      </w:r>
      <w:r>
        <w:rPr>
          <w:rFonts w:ascii="Times New Roman" w:eastAsia="仿宋_GB2312" w:hAnsi="Times New Roman" w:cs="Times New Roman" w:hint="default"/>
          <w:b w:val="0"/>
          <w:bCs w:val="0"/>
          <w:color w:val="auto"/>
          <w:sz w:val="32"/>
          <w:szCs w:val="32"/>
          <w:highlight w:val="none"/>
        </w:rPr>
        <w:t xml:space="preserve">等方面表现出色，达到了预期的标准与要求。同时，项目也在</w:t>
      </w:r>
      <w:r>
        <w:rPr>
          <w:rFonts w:ascii="Times New Roman" w:eastAsia="仿宋_GB2312" w:hAnsi="Times New Roman" w:cs="Times New Roman" w:hint="eastAsia"/>
          <w:b w:val="0"/>
          <w:bCs w:val="0"/>
          <w:color w:val="auto"/>
          <w:sz w:val="32"/>
          <w:szCs w:val="32"/>
          <w:highlight w:val="none"/>
          <w:lang w:val="en-US" w:eastAsia="zh-CN"/>
        </w:rPr>
        <w:t xml:space="preserve">召开</w:t>
      </w:r>
      <w:r>
        <w:rPr>
          <w:rFonts w:ascii="Times New Roman" w:eastAsia="仿宋_GB2312" w:hAnsi="Times New Roman" w:cs="Times New Roman" w:hint="eastAsia"/>
          <w:b w:val="0"/>
          <w:bCs w:val="0"/>
          <w:color w:val="auto"/>
          <w:sz w:val="32"/>
          <w:szCs w:val="32"/>
          <w:highlight w:val="none"/>
        </w:rPr>
        <w:t xml:space="preserve">轮台县第十</w:t>
      </w:r>
      <w:r>
        <w:rPr>
          <w:rFonts w:ascii="Times New Roman" w:eastAsia="仿宋_GB2312" w:hAnsi="Times New Roman" w:cs="Times New Roman" w:hint="eastAsia"/>
          <w:b w:val="0"/>
          <w:bCs w:val="0"/>
          <w:color w:val="auto"/>
          <w:sz w:val="32"/>
          <w:szCs w:val="32"/>
          <w:highlight w:val="none"/>
          <w:lang w:eastAsia="zh-CN"/>
        </w:rPr>
        <w:t xml:space="preserve">八</w:t>
      </w:r>
      <w:r>
        <w:rPr>
          <w:rFonts w:ascii="Times New Roman" w:eastAsia="仿宋_GB2312" w:hAnsi="Times New Roman" w:cs="Times New Roman" w:hint="eastAsia"/>
          <w:b w:val="0"/>
          <w:bCs w:val="0"/>
          <w:color w:val="auto"/>
          <w:sz w:val="32"/>
          <w:szCs w:val="32"/>
          <w:highlight w:val="none"/>
        </w:rPr>
        <w:t xml:space="preserve">届人民代表大会第 </w:t>
      </w:r>
      <w:r>
        <w:rPr>
          <w:rFonts w:ascii="Times New Roman" w:eastAsia="仿宋_GB2312" w:hAnsi="Times New Roman" w:cs="Times New Roman" w:hint="eastAsia"/>
          <w:b w:val="0"/>
          <w:bCs w:val="0"/>
          <w:color w:val="auto"/>
          <w:sz w:val="32"/>
          <w:szCs w:val="32"/>
          <w:highlight w:val="none"/>
          <w:lang w:val="en-US" w:eastAsia="zh-CN"/>
        </w:rPr>
        <w:t xml:space="preserve">四</w:t>
      </w:r>
      <w:r>
        <w:rPr>
          <w:rFonts w:ascii="Times New Roman" w:eastAsia="仿宋_GB2312" w:hAnsi="Times New Roman" w:cs="Times New Roman" w:hint="eastAsia"/>
          <w:b w:val="0"/>
          <w:bCs w:val="0"/>
          <w:color w:val="auto"/>
          <w:sz w:val="32"/>
          <w:szCs w:val="32"/>
          <w:highlight w:val="none"/>
        </w:rPr>
        <w:t xml:space="preserve"> 次 会 议</w:t>
      </w:r>
      <w:r>
        <w:rPr>
          <w:rFonts w:ascii="Times New Roman" w:eastAsia="仿宋_GB2312" w:hAnsi="Times New Roman" w:cs="Times New Roman" w:hint="default"/>
          <w:b w:val="0"/>
          <w:bCs w:val="0"/>
          <w:color w:val="auto"/>
          <w:sz w:val="32"/>
          <w:szCs w:val="32"/>
          <w:highlight w:val="none"/>
        </w:rPr>
        <w:t xml:space="preserve">取得了显著的成效，如举办</w:t>
      </w:r>
      <w:r>
        <w:rPr>
          <w:rFonts w:ascii="Times New Roman" w:eastAsia="仿宋_GB2312" w:hAnsi="Times New Roman" w:cs="Times New Roman" w:hint="eastAsia"/>
          <w:b w:val="0"/>
          <w:bCs w:val="0"/>
          <w:color w:val="auto"/>
          <w:sz w:val="32"/>
          <w:szCs w:val="32"/>
          <w:highlight w:val="none"/>
        </w:rPr>
        <w:t xml:space="preserve">轮台县第十</w:t>
      </w:r>
      <w:r>
        <w:rPr>
          <w:rFonts w:ascii="Times New Roman" w:eastAsia="仿宋_GB2312" w:hAnsi="Times New Roman" w:cs="Times New Roman" w:hint="eastAsia"/>
          <w:b w:val="0"/>
          <w:bCs w:val="0"/>
          <w:color w:val="auto"/>
          <w:sz w:val="32"/>
          <w:szCs w:val="32"/>
          <w:highlight w:val="none"/>
          <w:lang w:eastAsia="zh-CN"/>
        </w:rPr>
        <w:t xml:space="preserve">八</w:t>
      </w:r>
      <w:r>
        <w:rPr>
          <w:rFonts w:ascii="Times New Roman" w:eastAsia="仿宋_GB2312" w:hAnsi="Times New Roman" w:cs="Times New Roman" w:hint="eastAsia"/>
          <w:b w:val="0"/>
          <w:bCs w:val="0"/>
          <w:color w:val="auto"/>
          <w:sz w:val="32"/>
          <w:szCs w:val="32"/>
          <w:highlight w:val="none"/>
        </w:rPr>
        <w:t xml:space="preserve">届人民代表大会第</w:t>
      </w:r>
      <w:r>
        <w:rPr>
          <w:rFonts w:ascii="Times New Roman" w:eastAsia="仿宋_GB2312" w:hAnsi="Times New Roman" w:cs="Times New Roman" w:hint="eastAsia"/>
          <w:b w:val="0"/>
          <w:bCs w:val="0"/>
          <w:color w:val="auto"/>
          <w:sz w:val="32"/>
          <w:szCs w:val="32"/>
          <w:highlight w:val="none"/>
          <w:lang w:val="en-US" w:eastAsia="zh-CN"/>
        </w:rPr>
        <w:t xml:space="preserve">四</w:t>
      </w:r>
      <w:r>
        <w:rPr>
          <w:rFonts w:ascii="Times New Roman" w:eastAsia="仿宋_GB2312" w:hAnsi="Times New Roman" w:cs="Times New Roman" w:hint="eastAsia"/>
          <w:b w:val="0"/>
          <w:bCs w:val="0"/>
          <w:color w:val="auto"/>
          <w:sz w:val="32"/>
          <w:szCs w:val="32"/>
          <w:highlight w:val="none"/>
        </w:rPr>
        <w:t xml:space="preserve">次会议</w:t>
      </w:r>
      <w:r>
        <w:rPr>
          <w:rFonts w:ascii="Times New Roman" w:eastAsia="仿宋_GB2312" w:hAnsi="Times New Roman" w:cs="Times New Roman" w:hint="default"/>
          <w:b w:val="0"/>
          <w:bCs w:val="0"/>
          <w:color w:val="auto"/>
          <w:sz w:val="32"/>
          <w:szCs w:val="32"/>
          <w:highlight w:val="none"/>
        </w:rPr>
        <w:t xml:space="preserve">，参与人数3</w:t>
      </w:r>
      <w:r>
        <w:rPr>
          <w:rFonts w:ascii="Times New Roman" w:eastAsia="仿宋_GB2312" w:hAnsi="Times New Roman" w:cs="Times New Roman" w:hint="eastAsia"/>
          <w:b w:val="0"/>
          <w:bCs w:val="0"/>
          <w:color w:val="auto"/>
          <w:sz w:val="32"/>
          <w:szCs w:val="32"/>
          <w:highlight w:val="none"/>
          <w:lang w:val="en-US" w:eastAsia="zh-CN"/>
        </w:rPr>
        <w:t xml:space="preserve">20</w:t>
      </w:r>
      <w:r>
        <w:rPr>
          <w:rFonts w:ascii="Times New Roman" w:eastAsia="仿宋_GB2312" w:hAnsi="Times New Roman" w:cs="Times New Roman" w:hint="default"/>
          <w:b w:val="0"/>
          <w:bCs w:val="0"/>
          <w:color w:val="auto"/>
          <w:sz w:val="32"/>
          <w:szCs w:val="32"/>
          <w:highlight w:val="none"/>
        </w:rPr>
        <w:t xml:space="preserve">人次</w:t>
      </w:r>
      <w:r>
        <w:rPr>
          <w:rFonts w:ascii="Times New Roman" w:eastAsia="仿宋_GB2312" w:hAnsi="Times New Roman" w:cs="Times New Roman" w:hint="default"/>
          <w:b w:val="0"/>
          <w:bCs w:val="0"/>
          <w:color w:val="auto"/>
          <w:sz w:val="32"/>
          <w:szCs w:val="32"/>
          <w:highlight w:val="none"/>
        </w:rPr>
        <w:t xml:space="preserve">等。</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rPr>
      </w:pPr>
      <w:r>
        <w:rPr>
          <w:rFonts w:ascii="Times New Roman" w:eastAsia="仿宋_GB2312" w:hAnsi="Times New Roman" w:cs="Times New Roman" w:hint="default"/>
          <w:b w:val="0"/>
          <w:bCs w:val="0"/>
          <w:color w:val="auto"/>
          <w:sz w:val="32"/>
          <w:szCs w:val="32"/>
          <w:highlight w:val="none"/>
        </w:rPr>
        <w:t xml:space="preserve">在项目管理方面，</w:t>
      </w:r>
      <w:r>
        <w:rPr>
          <w:rFonts w:ascii="Times New Roman" w:eastAsia="仿宋_GB2312" w:hAnsi="Times New Roman" w:cs="Times New Roman" w:hint="eastAsia"/>
          <w:b w:val="0"/>
          <w:bCs w:val="0"/>
          <w:color w:val="auto"/>
          <w:sz w:val="32"/>
          <w:szCs w:val="32"/>
          <w:highlight w:val="none"/>
          <w:lang w:val="en-US" w:eastAsia="zh-CN"/>
        </w:rPr>
        <w:t xml:space="preserve">新疆轮台县人民代表大会常务委员会</w:t>
      </w:r>
      <w:r>
        <w:rPr>
          <w:rFonts w:ascii="Times New Roman" w:eastAsia="仿宋_GB2312" w:hAnsi="Times New Roman" w:cs="Times New Roman" w:hint="default"/>
          <w:b w:val="0"/>
          <w:bCs w:val="0"/>
          <w:color w:val="auto"/>
          <w:sz w:val="32"/>
          <w:szCs w:val="32"/>
          <w:highlight w:val="none"/>
        </w:rPr>
        <w:t xml:space="preserve">通过有效的规划、组织与协调，项目得以顺利实施，并在预算与时间上保持了良好的控制。</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rPr>
      </w:pPr>
      <w:r>
        <w:rPr>
          <w:rFonts w:ascii="Times New Roman" w:eastAsia="仿宋_GB2312" w:hAnsi="Times New Roman" w:cs="Times New Roman" w:hint="default"/>
          <w:b w:val="0"/>
          <w:bCs w:val="0"/>
          <w:color w:val="auto"/>
          <w:sz w:val="32"/>
          <w:szCs w:val="32"/>
          <w:highlight w:val="none"/>
        </w:rPr>
        <w:t xml:space="preserve">从项目效益的角度来看，本项目不仅实现了预期的社会效益</w:t>
      </w:r>
      <w:r>
        <w:rPr>
          <w:rFonts w:ascii="Times New Roman" w:eastAsia="仿宋_GB2312" w:hAnsi="Times New Roman" w:cs="Times New Roman" w:hint="default"/>
          <w:b w:val="0"/>
          <w:bCs w:val="0"/>
          <w:color w:val="auto"/>
          <w:sz w:val="32"/>
          <w:szCs w:val="32"/>
          <w:highlight w:val="none"/>
        </w:rPr>
        <w:t xml:space="preserve">等方面产生了积极的影响。具体而言，推动轮台县</w:t>
      </w:r>
      <w:r>
        <w:rPr>
          <w:rFonts w:ascii="Times New Roman" w:eastAsia="仿宋_GB2312" w:hAnsi="Times New Roman" w:cs="Times New Roman" w:hint="eastAsia"/>
          <w:b w:val="0"/>
          <w:bCs w:val="0"/>
          <w:color w:val="auto"/>
          <w:sz w:val="32"/>
          <w:szCs w:val="32"/>
          <w:highlight w:val="none"/>
          <w:lang w:eastAsia="zh-CN"/>
        </w:rPr>
        <w:t xml:space="preserve">社会经济</w:t>
      </w:r>
      <w:r>
        <w:rPr>
          <w:rFonts w:ascii="Times New Roman" w:eastAsia="仿宋_GB2312" w:hAnsi="Times New Roman" w:cs="Times New Roman" w:hint="default"/>
          <w:b w:val="0"/>
          <w:bCs w:val="0"/>
          <w:color w:val="auto"/>
          <w:sz w:val="32"/>
          <w:szCs w:val="32"/>
          <w:highlight w:val="none"/>
        </w:rPr>
        <w:t xml:space="preserve">有序的发展</w:t>
      </w:r>
      <w:r>
        <w:rPr>
          <w:rFonts w:ascii="Times New Roman" w:eastAsia="仿宋_GB2312" w:hAnsi="Times New Roman" w:cs="Times New Roman" w:hint="default"/>
          <w:b w:val="0"/>
          <w:bCs w:val="0"/>
          <w:color w:val="auto"/>
          <w:sz w:val="32"/>
          <w:szCs w:val="32"/>
          <w:highlight w:val="none"/>
        </w:rPr>
        <w:t xml:space="preserve">等方面的提升，为项目的利益相关者带来了</w:t>
      </w:r>
      <w:r>
        <w:rPr>
          <w:rFonts w:ascii="Times New Roman" w:eastAsia="仿宋_GB2312" w:hAnsi="Times New Roman" w:cs="Times New Roman" w:hint="eastAsia"/>
          <w:b w:val="0"/>
          <w:bCs w:val="0"/>
          <w:color w:val="auto"/>
          <w:sz w:val="32"/>
          <w:szCs w:val="32"/>
          <w:highlight w:val="none"/>
          <w:lang w:val="en-US" w:eastAsia="zh-CN"/>
        </w:rPr>
        <w:t xml:space="preserve">切实</w:t>
      </w:r>
      <w:r>
        <w:rPr>
          <w:rFonts w:ascii="Times New Roman" w:eastAsia="仿宋_GB2312" w:hAnsi="Times New Roman" w:cs="Times New Roman" w:hint="default"/>
          <w:b w:val="0"/>
          <w:bCs w:val="0"/>
          <w:color w:val="auto"/>
          <w:sz w:val="32"/>
          <w:szCs w:val="32"/>
          <w:highlight w:val="none"/>
        </w:rPr>
        <w:t xml:space="preserve">的利益。</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rPr>
      </w:pPr>
      <w:r>
        <w:rPr>
          <w:rFonts w:ascii="Times New Roman" w:eastAsia="仿宋_GB2312" w:hAnsi="Times New Roman" w:cs="Times New Roman" w:hint="default"/>
          <w:b w:val="0"/>
          <w:bCs w:val="0"/>
          <w:color w:val="auto"/>
          <w:sz w:val="32"/>
          <w:szCs w:val="32"/>
          <w:highlight w:val="none"/>
        </w:rPr>
        <w:t xml:space="preserve">综上所述</w:t>
      </w:r>
      <w:r>
        <w:rPr>
          <w:rFonts w:ascii="Times New Roman" w:eastAsia="仿宋_GB2312" w:hAnsi="Times New Roman" w:cs="Times New Roman" w:hint="default"/>
          <w:b w:val="0"/>
          <w:bCs w:val="0"/>
          <w:color w:val="auto"/>
          <w:sz w:val="32"/>
          <w:szCs w:val="32"/>
          <w:highlight w:val="none"/>
          <w:lang w:val="en-US" w:eastAsia="zh-CN"/>
        </w:rPr>
        <w:t xml:space="preserve">，</w:t>
      </w:r>
      <w:r>
        <w:rPr>
          <w:rFonts w:ascii="Times New Roman" w:eastAsia="仿宋_GB2312" w:hAnsi="Times New Roman" w:cs="Times New Roman" w:hint="eastAsia"/>
          <w:b w:val="0"/>
          <w:bCs w:val="0"/>
          <w:color w:val="auto"/>
          <w:sz w:val="32"/>
          <w:szCs w:val="32"/>
          <w:highlight w:val="none"/>
          <w:lang w:val="en-US" w:eastAsia="zh-CN"/>
        </w:rPr>
        <w:t xml:space="preserve">人大：2023年4月至2023年12月相关业务接待费项目</w:t>
      </w:r>
      <w:r>
        <w:rPr>
          <w:rFonts w:ascii="Times New Roman" w:eastAsia="仿宋_GB2312" w:hAnsi="Times New Roman" w:cs="Times New Roman" w:hint="default"/>
          <w:b w:val="0"/>
          <w:bCs w:val="0"/>
          <w:color w:val="auto"/>
          <w:sz w:val="32"/>
          <w:szCs w:val="32"/>
          <w:highlight w:val="none"/>
        </w:rPr>
        <w:t xml:space="preserve">在绩效评价中表现出色，达到了项目的预期目标，并在多个方面取得了显著的成效。</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rPr>
      </w:pPr>
      <w:r>
        <w:rPr>
          <w:rFonts w:ascii="仿宋_GB2312" w:eastAsia="仿宋_GB2312" w:hint="eastAsia"/>
          <w:b/>
          <w:bCs/>
          <w:color w:val="auto"/>
          <w:sz w:val="32"/>
          <w:szCs w:val="32"/>
          <w:lang w:val="en-US" w:eastAsia="zh-CN"/>
        </w:rPr>
        <w:t xml:space="preserve">2.</w:t>
      </w:r>
      <w:r>
        <w:rPr>
          <w:rFonts w:ascii="仿宋_GB2312" w:eastAsia="仿宋_GB2312" w:hint="eastAsia"/>
          <w:b/>
          <w:bCs/>
          <w:color w:val="auto"/>
          <w:sz w:val="32"/>
          <w:szCs w:val="32"/>
        </w:rPr>
        <w:t xml:space="preserve">评价结论</w:t>
      </w:r>
      <w:bookmarkEnd w:id="9"/>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rPr>
      </w:pPr>
      <w:r>
        <w:rPr>
          <w:rFonts w:ascii="Times New Roman" w:eastAsia="仿宋_GB2312" w:hAnsi="Times New Roman" w:hint="eastAsia"/>
          <w:b w:val="0"/>
          <w:bCs w:val="0"/>
          <w:color w:val="auto"/>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w:t>
      </w:r>
      <w:r>
        <w:rPr>
          <w:rFonts w:ascii="Times New Roman" w:eastAsia="仿宋_GB2312" w:hAnsi="Times New Roman" w:hint="eastAsia"/>
          <w:b w:val="0"/>
          <w:bCs w:val="0"/>
          <w:color w:val="auto"/>
          <w:sz w:val="32"/>
          <w:szCs w:val="32"/>
          <w:highlight w:val="none"/>
        </w:rPr>
        <w:t xml:space="preserve">总得分为</w:t>
      </w:r>
      <w:r>
        <w:rPr>
          <w:rFonts w:ascii="Times New Roman" w:eastAsia="仿宋_GB2312" w:hAnsi="Times New Roman"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分，属于“</w:t>
      </w:r>
      <w:r>
        <w:rPr>
          <w:rFonts w:ascii="Times New Roman" w:eastAsia="仿宋_GB2312" w:hAnsi="Times New Roman" w:hint="eastAsia"/>
          <w:b w:val="0"/>
          <w:bCs w:val="0"/>
          <w:color w:val="auto"/>
          <w:sz w:val="32"/>
          <w:szCs w:val="32"/>
          <w:highlight w:val="none"/>
          <w:lang w:eastAsia="zh-CN"/>
        </w:rPr>
        <w:t xml:space="preserve">优</w:t>
      </w:r>
      <w:r>
        <w:rPr>
          <w:rFonts w:ascii="Times New Roman" w:eastAsia="仿宋_GB2312" w:hAnsi="Times New Roman" w:hint="eastAsia"/>
          <w:b w:val="0"/>
          <w:bCs w:val="0"/>
          <w:color w:val="auto"/>
          <w:sz w:val="32"/>
          <w:szCs w:val="32"/>
          <w:highlight w:val="none"/>
        </w:rPr>
        <w:t xml:space="preserve">”。其中，</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lang w:eastAsia="zh-CN"/>
        </w:rPr>
      </w:pPr>
      <w:r>
        <w:rPr>
          <w:rFonts w:ascii="Times New Roman" w:eastAsia="仿宋_GB2312" w:hAnsi="Times New Roman" w:hint="eastAsia"/>
          <w:b w:val="0"/>
          <w:bCs w:val="0"/>
          <w:color w:val="auto"/>
          <w:sz w:val="32"/>
          <w:szCs w:val="32"/>
          <w:highlight w:val="none"/>
        </w:rPr>
        <w:t xml:space="preserve">项目决策类指标权重为20分，得分为</w:t>
      </w:r>
      <w:r>
        <w:rPr>
          <w:rFonts w:ascii="Times New Roman" w:eastAsia="仿宋_GB2312" w:hAnsi="Times New Roman" w:hint="eastAsia"/>
          <w:b w:val="0"/>
          <w:bCs w:val="0"/>
          <w:color w:val="auto"/>
          <w:sz w:val="32"/>
          <w:szCs w:val="32"/>
          <w:highlight w:val="none"/>
          <w:lang w:val="en-US" w:eastAsia="zh-CN"/>
        </w:rPr>
        <w:t xml:space="preserve">20</w:t>
      </w:r>
      <w:r>
        <w:rPr>
          <w:rFonts w:ascii="Times New Roman" w:eastAsia="仿宋_GB2312" w:hAnsi="Times New Roman" w:hint="eastAsia"/>
          <w:b w:val="0"/>
          <w:bCs w:val="0"/>
          <w:color w:val="auto"/>
          <w:sz w:val="32"/>
          <w:szCs w:val="32"/>
          <w:highlight w:val="none"/>
        </w:rPr>
        <w:t xml:space="preserve">分，得分率为</w:t>
      </w:r>
      <w:r>
        <w:rPr>
          <w:rFonts w:ascii="Times New Roman" w:eastAsia="仿宋_GB2312" w:hAnsi="Times New Roman"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w:t>
      </w:r>
      <w:r>
        <w:rPr>
          <w:rFonts w:ascii="Times New Roman" w:eastAsia="仿宋_GB2312" w:hAnsi="Times New Roman"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lang w:eastAsia="zh-CN"/>
        </w:rPr>
      </w:pPr>
      <w:r>
        <w:rPr>
          <w:rFonts w:ascii="Times New Roman" w:eastAsia="仿宋_GB2312" w:hAnsi="Times New Roman" w:hint="eastAsia"/>
          <w:b w:val="0"/>
          <w:bCs w:val="0"/>
          <w:color w:val="auto"/>
          <w:sz w:val="32"/>
          <w:szCs w:val="32"/>
          <w:highlight w:val="none"/>
        </w:rPr>
        <w:t xml:space="preserve">项目过程类指标权重为20分，得分为</w:t>
      </w:r>
      <w:r>
        <w:rPr>
          <w:rFonts w:ascii="Times New Roman" w:eastAsia="仿宋_GB2312" w:hAnsi="Times New Roman" w:hint="eastAsia"/>
          <w:b w:val="0"/>
          <w:bCs w:val="0"/>
          <w:color w:val="auto"/>
          <w:sz w:val="32"/>
          <w:szCs w:val="32"/>
          <w:highlight w:val="none"/>
          <w:lang w:val="en-US" w:eastAsia="zh-CN"/>
        </w:rPr>
        <w:t xml:space="preserve">20</w:t>
      </w:r>
      <w:r>
        <w:rPr>
          <w:rFonts w:ascii="Times New Roman" w:eastAsia="仿宋_GB2312" w:hAnsi="Times New Roman" w:hint="eastAsia"/>
          <w:b w:val="0"/>
          <w:bCs w:val="0"/>
          <w:color w:val="auto"/>
          <w:sz w:val="32"/>
          <w:szCs w:val="32"/>
          <w:highlight w:val="none"/>
        </w:rPr>
        <w:t xml:space="preserve">分，得分率为</w:t>
      </w:r>
      <w:r>
        <w:rPr>
          <w:rFonts w:ascii="Times New Roman" w:eastAsia="仿宋_GB2312" w:hAnsi="Times New Roman"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w:t>
      </w:r>
      <w:r>
        <w:rPr>
          <w:rFonts w:ascii="Times New Roman" w:eastAsia="仿宋_GB2312" w:hAnsi="Times New Roman"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lang w:eastAsia="zh-CN"/>
        </w:rPr>
      </w:pPr>
      <w:r>
        <w:rPr>
          <w:rFonts w:ascii="Times New Roman" w:eastAsia="仿宋_GB2312" w:hAnsi="Times New Roman" w:hint="eastAsia"/>
          <w:b w:val="0"/>
          <w:bCs w:val="0"/>
          <w:color w:val="auto"/>
          <w:sz w:val="32"/>
          <w:szCs w:val="32"/>
          <w:highlight w:val="none"/>
        </w:rPr>
        <w:t xml:space="preserve">项目产出类指标权重为40分，得分为</w:t>
      </w:r>
      <w:r>
        <w:rPr>
          <w:rFonts w:ascii="Times New Roman" w:eastAsia="仿宋_GB2312" w:hAnsi="Times New Roman" w:hint="eastAsia"/>
          <w:b w:val="0"/>
          <w:bCs w:val="0"/>
          <w:color w:val="auto"/>
          <w:sz w:val="32"/>
          <w:szCs w:val="32"/>
          <w:highlight w:val="none"/>
          <w:lang w:val="en-US" w:eastAsia="zh-CN"/>
        </w:rPr>
        <w:t xml:space="preserve">40</w:t>
      </w:r>
      <w:r>
        <w:rPr>
          <w:rFonts w:ascii="Times New Roman" w:eastAsia="仿宋_GB2312" w:hAnsi="Times New Roman" w:hint="eastAsia"/>
          <w:b w:val="0"/>
          <w:bCs w:val="0"/>
          <w:color w:val="auto"/>
          <w:sz w:val="32"/>
          <w:szCs w:val="32"/>
          <w:highlight w:val="none"/>
        </w:rPr>
        <w:t xml:space="preserve">分，得分率为</w:t>
      </w:r>
      <w:r>
        <w:rPr>
          <w:rFonts w:ascii="Times New Roman" w:eastAsia="仿宋_GB2312" w:hAnsi="Times New Roman"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w:t>
      </w:r>
      <w:r>
        <w:rPr>
          <w:rFonts w:ascii="Times New Roman" w:eastAsia="仿宋_GB2312" w:hAnsi="Times New Roman"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rPr>
      </w:pPr>
      <w:r>
        <w:rPr>
          <w:rFonts w:ascii="Times New Roman" w:eastAsia="仿宋_GB2312" w:hAnsi="Times New Roman" w:hint="eastAsia"/>
          <w:b w:val="0"/>
          <w:bCs w:val="0"/>
          <w:color w:val="auto"/>
          <w:sz w:val="32"/>
          <w:szCs w:val="32"/>
          <w:highlight w:val="none"/>
        </w:rPr>
        <w:t xml:space="preserve">项目效益类指标权重为20分，得分为</w:t>
      </w:r>
      <w:r>
        <w:rPr>
          <w:rFonts w:ascii="Times New Roman" w:eastAsia="仿宋_GB2312" w:hAnsi="Times New Roman" w:hint="eastAsia"/>
          <w:b w:val="0"/>
          <w:bCs w:val="0"/>
          <w:color w:val="auto"/>
          <w:sz w:val="32"/>
          <w:szCs w:val="32"/>
          <w:highlight w:val="none"/>
          <w:lang w:val="en-US" w:eastAsia="zh-CN"/>
        </w:rPr>
        <w:t xml:space="preserve">20</w:t>
      </w:r>
      <w:r>
        <w:rPr>
          <w:rFonts w:ascii="Times New Roman" w:eastAsia="仿宋_GB2312" w:hAnsi="Times New Roman" w:hint="eastAsia"/>
          <w:b w:val="0"/>
          <w:bCs w:val="0"/>
          <w:color w:val="auto"/>
          <w:sz w:val="32"/>
          <w:szCs w:val="32"/>
          <w:highlight w:val="none"/>
        </w:rPr>
        <w:t xml:space="preserve">分，得分率为</w:t>
      </w:r>
      <w:r>
        <w:rPr>
          <w:rFonts w:ascii="Times New Roman" w:eastAsia="仿宋_GB2312" w:hAnsi="Times New Roman"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w:t>
      </w:r>
      <w:r>
        <w:rPr>
          <w:rFonts w:ascii="Times New Roman" w:eastAsia="仿宋_GB2312" w:hAnsi="Times New Roman"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lang w:eastAsia="zh-CN"/>
        </w:rPr>
      </w:pPr>
      <w:r>
        <w:rPr>
          <w:rFonts w:ascii="Times New Roman" w:eastAsia="仿宋_GB2312" w:hAnsi="Times New Roman" w:hint="eastAsia"/>
          <w:b w:val="0"/>
          <w:bCs w:val="0"/>
          <w:color w:val="auto"/>
          <w:sz w:val="32"/>
          <w:szCs w:val="32"/>
          <w:highlight w:val="none"/>
        </w:rPr>
        <w:t xml:space="preserve">具体打分情况详见：</w:t>
      </w:r>
      <w:r>
        <w:rPr>
          <w:rFonts w:ascii="Times New Roman" w:eastAsia="仿宋_GB2312" w:hAnsi="Times New Roman" w:cs="Times New Roman" w:hint="default"/>
          <w:b w:val="0"/>
          <w:bCs w:val="0"/>
          <w:color w:val="auto"/>
        </w:rPr>
        <w:t xml:space="preserve">附件1综合评分表</w:t>
      </w:r>
      <w:r>
        <w:rPr>
          <w:rFonts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jc w:val="center"/>
        <w:textAlignment w:val="auto"/>
        <w:rPr>
          <w:b/>
          <w:bCs/>
          <w:color w:val="auto"/>
          <w:sz w:val="32"/>
          <w:szCs w:val="32"/>
        </w:rPr>
      </w:pPr>
      <w:r>
        <w:rPr>
          <w:rFonts w:hint="eastAsia"/>
          <w:b/>
          <w:bCs/>
          <w:color w:val="auto"/>
          <w:sz w:val="32"/>
          <w:szCs w:val="32"/>
          <w:lang w:val="en-US" w:eastAsia="zh-CN"/>
        </w:rPr>
        <w:t xml:space="preserve">人大：2023年4月至2023年12月相关业务接待费项目</w:t>
      </w:r>
      <w:r>
        <w:rPr>
          <w:rFonts w:hint="eastAsia"/>
          <w:b/>
          <w:bCs/>
          <w:color w:val="auto"/>
          <w:sz w:val="32"/>
          <w:szCs w:val="32"/>
        </w:rPr>
        <w:t xml:space="preserve">评价得分情况</w:t>
      </w:r>
    </w:p>
    <w:tbl>
      <w:tblPr>
        <w:tblStyle w:val="NormalTable"/>
        <w:tblW w:w="7583" w:type="dxa"/>
        <w:jc w:val="center"/>
        <w:tblLayout w:type="fixed"/>
        <w:tblCellMar>
          <w:top w:w="0" w:type="dxa"/>
          <w:left w:w="108" w:type="dxa"/>
          <w:bottom w:w="0" w:type="dxa"/>
          <w:right w:w="108" w:type="dxa"/>
        </w:tblCellMar>
        <w:tblLook w:firstRow="0" w:lastRow="0" w:firstColumn="0" w:lastColumn="0" w:noHBand="1" w:noVBand="1"/>
      </w:tblPr>
      <w:tblGrid>
        <w:gridCol w:w="3137"/>
        <w:gridCol w:w="2168"/>
        <w:gridCol w:w="2278"/>
      </w:tblGrid>
      <w:tr>
        <w:tblPrEx>
          <w:tblW w:w="7583" w:type="dxa"/>
          <w:tblLayout w:type="fixed"/>
          <w:tblCellMar>
            <w:top w:w="0" w:type="dxa"/>
            <w:left w:w="108" w:type="dxa"/>
            <w:bottom w:w="0" w:type="dxa"/>
            <w:right w:w="108" w:type="dxa"/>
          </w:tblCellMar>
        </w:tblPrEx>
        <w:trPr>
          <w:trHeight w:val="90"/>
          <w:tblHeader/>
          <w:jc w:val="center"/>
        </w:trPr>
        <w:tc>
          <w:tcPr>
            <w:tcW w:w="3137" w:type="dxa"/>
            <w:tcBorders>
              <w:top w:val="single" w:sz="4" w:space="0" w:color="auto"/>
              <w:left w:val="single" w:sz="4" w:space="0" w:color="auto"/>
              <w:bottom w:val="single" w:sz="4" w:space="0" w:color="auto"/>
              <w:right w:val="single" w:sz="4" w:space="0" w:color="auto"/>
            </w:tcBorders>
            <w:shd w:val="clear" w:color="000000" w:fill="BEBEBE"/>
            <w:vAlign w:val="center"/>
          </w:tcPr>
          <w:p>
            <w:pPr>
              <w:pageBreakBefore w:val="0"/>
              <w:kinsoku/>
              <w:wordWrap/>
              <w:overflowPunct/>
              <w:topLinePunct w:val="0"/>
              <w:autoSpaceDE/>
              <w:autoSpaceDN/>
              <w:bidi w:val="0"/>
              <w:adjustRightInd/>
              <w:snapToGrid/>
              <w:spacing w:line="560" w:lineRule="exact"/>
              <w:jc w:val="center"/>
              <w:textAlignment w:val="auto"/>
              <w:rPr>
                <w:b/>
                <w:bCs/>
                <w:color w:val="auto"/>
                <w:sz w:val="32"/>
                <w:szCs w:val="32"/>
              </w:rPr>
            </w:pPr>
            <w:r>
              <w:rPr>
                <w:rFonts w:hint="eastAsia"/>
                <w:b/>
                <w:bCs/>
                <w:color w:val="auto"/>
                <w:sz w:val="32"/>
                <w:szCs w:val="32"/>
              </w:rPr>
              <w:t xml:space="preserve">一级指标</w:t>
            </w:r>
          </w:p>
        </w:tc>
        <w:tc>
          <w:tcPr>
            <w:tcW w:w="2168" w:type="dxa"/>
            <w:tcBorders>
              <w:top w:val="single" w:sz="4" w:space="0" w:color="auto"/>
              <w:left w:val="nil"/>
              <w:bottom w:val="single" w:sz="4" w:space="0" w:color="auto"/>
              <w:right w:val="single" w:sz="4" w:space="0" w:color="auto"/>
            </w:tcBorders>
            <w:shd w:val="clear" w:color="000000" w:fill="BEBEBE"/>
            <w:vAlign w:val="center"/>
          </w:tcPr>
          <w:p>
            <w:pPr>
              <w:pageBreakBefore w:val="0"/>
              <w:kinsoku/>
              <w:wordWrap/>
              <w:overflowPunct/>
              <w:topLinePunct w:val="0"/>
              <w:autoSpaceDE/>
              <w:autoSpaceDN/>
              <w:bidi w:val="0"/>
              <w:adjustRightInd/>
              <w:snapToGrid/>
              <w:spacing w:line="560" w:lineRule="exact"/>
              <w:jc w:val="center"/>
              <w:textAlignment w:val="auto"/>
              <w:rPr>
                <w:b/>
                <w:bCs/>
                <w:color w:val="auto"/>
                <w:sz w:val="32"/>
                <w:szCs w:val="32"/>
              </w:rPr>
            </w:pPr>
            <w:r>
              <w:rPr>
                <w:rFonts w:hint="eastAsia"/>
                <w:b/>
                <w:bCs/>
                <w:color w:val="auto"/>
                <w:sz w:val="32"/>
                <w:szCs w:val="32"/>
              </w:rPr>
              <w:t xml:space="preserve">权重分</w:t>
            </w:r>
          </w:p>
        </w:tc>
        <w:tc>
          <w:tcPr>
            <w:tcW w:w="2278" w:type="dxa"/>
            <w:tcBorders>
              <w:top w:val="single" w:sz="4" w:space="0" w:color="auto"/>
              <w:left w:val="nil"/>
              <w:bottom w:val="single" w:sz="4" w:space="0" w:color="auto"/>
              <w:right w:val="single" w:sz="4" w:space="0" w:color="auto"/>
            </w:tcBorders>
            <w:shd w:val="clear" w:color="000000" w:fill="BEBEBE"/>
            <w:vAlign w:val="center"/>
          </w:tcPr>
          <w:p>
            <w:pPr>
              <w:pageBreakBefore w:val="0"/>
              <w:kinsoku/>
              <w:wordWrap/>
              <w:overflowPunct/>
              <w:topLinePunct w:val="0"/>
              <w:autoSpaceDE/>
              <w:autoSpaceDN/>
              <w:bidi w:val="0"/>
              <w:adjustRightInd/>
              <w:snapToGrid/>
              <w:spacing w:line="560" w:lineRule="exact"/>
              <w:jc w:val="center"/>
              <w:textAlignment w:val="auto"/>
              <w:rPr>
                <w:b/>
                <w:bCs/>
                <w:color w:val="auto"/>
                <w:sz w:val="32"/>
                <w:szCs w:val="32"/>
              </w:rPr>
            </w:pPr>
            <w:r>
              <w:rPr>
                <w:rFonts w:hint="eastAsia"/>
                <w:b/>
                <w:bCs/>
                <w:color w:val="auto"/>
                <w:sz w:val="32"/>
                <w:szCs w:val="32"/>
              </w:rPr>
              <w:t xml:space="preserve">得分</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rPr>
            </w:pPr>
            <w:r>
              <w:rPr>
                <w:rFonts w:hint="eastAsia"/>
                <w:color w:val="auto"/>
                <w:sz w:val="32"/>
                <w:szCs w:val="32"/>
              </w:rPr>
              <w:t xml:space="preserve">项目决策</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lang w:val="en-US" w:eastAsia="zh-CN"/>
              </w:rPr>
            </w:pPr>
            <w:r>
              <w:rPr>
                <w:rFonts w:hint="eastAsia"/>
                <w:color w:val="auto"/>
                <w:sz w:val="32"/>
                <w:szCs w:val="32"/>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lang w:val="en-US" w:eastAsia="zh-CN"/>
              </w:rPr>
            </w:pPr>
            <w:r>
              <w:rPr>
                <w:rFonts w:hint="eastAsia"/>
                <w:color w:val="auto"/>
                <w:sz w:val="32"/>
                <w:szCs w:val="32"/>
                <w:lang w:val="en-US" w:eastAsia="zh-CN"/>
              </w:rPr>
              <w:t xml:space="preserve">20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rPr>
            </w:pPr>
            <w:r>
              <w:rPr>
                <w:rFonts w:hint="eastAsia"/>
                <w:color w:val="auto"/>
                <w:sz w:val="32"/>
                <w:szCs w:val="32"/>
              </w:rPr>
              <w:t xml:space="preserve">项目过程</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lang w:val="en-US" w:eastAsia="zh-CN"/>
              </w:rPr>
            </w:pPr>
            <w:r>
              <w:rPr>
                <w:rFonts w:hint="eastAsia"/>
                <w:color w:val="auto"/>
                <w:sz w:val="32"/>
                <w:szCs w:val="32"/>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lang w:val="en-US" w:eastAsia="zh-CN"/>
              </w:rPr>
            </w:pPr>
            <w:r>
              <w:rPr>
                <w:rFonts w:hint="eastAsia"/>
                <w:color w:val="auto"/>
                <w:sz w:val="32"/>
                <w:szCs w:val="32"/>
                <w:lang w:val="en-US" w:eastAsia="zh-CN"/>
              </w:rPr>
              <w:t xml:space="preserve">20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rPr>
            </w:pPr>
            <w:r>
              <w:rPr>
                <w:rFonts w:hint="eastAsia"/>
                <w:color w:val="auto"/>
                <w:sz w:val="32"/>
                <w:szCs w:val="32"/>
              </w:rPr>
              <w:t xml:space="preserve">项目产出</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lang w:val="en-US" w:eastAsia="zh-CN"/>
              </w:rPr>
            </w:pPr>
            <w:r>
              <w:rPr>
                <w:rFonts w:hint="eastAsia"/>
                <w:color w:val="auto"/>
                <w:sz w:val="32"/>
                <w:szCs w:val="32"/>
                <w:lang w:val="en-US" w:eastAsia="zh-CN"/>
              </w:rPr>
              <w:t xml:space="preserve">40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lang w:val="en-US" w:eastAsia="zh-CN"/>
              </w:rPr>
            </w:pPr>
            <w:r>
              <w:rPr>
                <w:rFonts w:hint="eastAsia"/>
                <w:color w:val="auto"/>
                <w:sz w:val="32"/>
                <w:szCs w:val="32"/>
                <w:lang w:val="en-US" w:eastAsia="zh-CN"/>
              </w:rPr>
              <w:t xml:space="preserve">40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rPr>
            </w:pPr>
            <w:r>
              <w:rPr>
                <w:rFonts w:hint="eastAsia"/>
                <w:color w:val="auto"/>
                <w:sz w:val="32"/>
                <w:szCs w:val="32"/>
              </w:rPr>
              <w:t xml:space="preserve">项目效益</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lang w:val="en-US" w:eastAsia="zh-CN"/>
              </w:rPr>
            </w:pPr>
            <w:r>
              <w:rPr>
                <w:rFonts w:hint="eastAsia"/>
                <w:color w:val="auto"/>
                <w:sz w:val="32"/>
                <w:szCs w:val="32"/>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lang w:val="en-US" w:eastAsia="zh-CN"/>
              </w:rPr>
            </w:pPr>
            <w:r>
              <w:rPr>
                <w:rFonts w:hint="eastAsia"/>
                <w:color w:val="auto"/>
                <w:sz w:val="32"/>
                <w:szCs w:val="32"/>
                <w:lang w:val="en-US" w:eastAsia="zh-CN"/>
              </w:rPr>
              <w:t xml:space="preserve">20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cs="宋体"/>
                <w:b/>
                <w:bCs/>
                <w:color w:val="auto"/>
                <w:sz w:val="32"/>
                <w:szCs w:val="32"/>
              </w:rPr>
            </w:pPr>
            <w:r>
              <w:rPr>
                <w:rFonts w:cs="宋体" w:hint="eastAsia"/>
                <w:b/>
                <w:bCs/>
                <w:color w:val="auto"/>
                <w:sz w:val="32"/>
                <w:szCs w:val="32"/>
              </w:rPr>
              <w:t xml:space="preserve">合计</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b/>
                <w:bCs/>
                <w:color w:val="auto"/>
                <w:sz w:val="32"/>
                <w:szCs w:val="32"/>
                <w:lang w:val="en-US" w:eastAsia="zh-CN"/>
              </w:rPr>
            </w:pPr>
            <w:r>
              <w:rPr>
                <w:rFonts w:hint="eastAsia"/>
                <w:b/>
                <w:bCs/>
                <w:color w:val="auto"/>
                <w:sz w:val="32"/>
                <w:szCs w:val="32"/>
                <w:lang w:val="en-US" w:eastAsia="zh-CN"/>
              </w:rPr>
              <w:t xml:space="preserve">100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b/>
                <w:bCs/>
                <w:color w:val="auto"/>
                <w:sz w:val="32"/>
                <w:szCs w:val="32"/>
                <w:lang w:val="en-US" w:eastAsia="zh-CN"/>
              </w:rPr>
            </w:pPr>
            <w:r>
              <w:rPr>
                <w:rFonts w:hint="eastAsia"/>
                <w:b/>
                <w:bCs/>
                <w:color w:val="auto"/>
                <w:sz w:val="32"/>
                <w:szCs w:val="32"/>
                <w:lang w:val="en-US" w:eastAsia="zh-CN"/>
              </w:rPr>
              <w:t xml:space="preserve">100</w:t>
            </w:r>
          </w:p>
        </w:tc>
      </w:tr>
    </w:tbl>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rPr>
      </w:pPr>
      <w:bookmarkStart w:id="10" w:name="_Toc68703837"/>
      <w:r>
        <w:rPr>
          <w:rFonts w:ascii="宋体" w:eastAsia="宋体" w:hAnsi="宋体" w:hint="eastAsia"/>
          <w:color w:val="auto"/>
          <w:sz w:val="32"/>
          <w:szCs w:val="32"/>
        </w:rPr>
        <w:t xml:space="preserve">四、绩效评价指标分析</w:t>
      </w:r>
      <w:bookmarkEnd w:id="10"/>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rPr>
      </w:pPr>
      <w:bookmarkStart w:id="11" w:name="_Toc68703838"/>
      <w:r>
        <w:rPr>
          <w:rFonts w:ascii="仿宋_GB2312" w:eastAsia="仿宋_GB2312" w:hint="eastAsia"/>
          <w:b/>
          <w:bCs/>
          <w:color w:val="auto"/>
          <w:sz w:val="32"/>
          <w:szCs w:val="32"/>
        </w:rPr>
        <w:t xml:space="preserve">（一）项目决策情况。</w:t>
      </w:r>
      <w:bookmarkEnd w:id="11"/>
    </w:p>
    <w:p>
      <w:pPr>
        <w:pageBreakBefore w:val="0"/>
        <w:kinsoku/>
        <w:wordWrap/>
        <w:overflowPunct/>
        <w:topLinePunct w:val="0"/>
        <w:autoSpaceDE/>
        <w:autoSpaceDN/>
        <w:bidi w:val="0"/>
        <w:adjustRightInd/>
        <w:snapToGrid/>
        <w:spacing w:line="560" w:lineRule="exact"/>
        <w:ind w:firstLine="640" w:firstLineChars="200"/>
        <w:jc w:val="left"/>
        <w:textAlignment w:val="auto"/>
        <w:rPr>
          <w:rFonts w:ascii="Times New Roman" w:eastAsia="仿宋_GB2312" w:hAnsi="Times New Roman" w:cs="Times New Roman" w:hint="eastAsia"/>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项目决策类指标包括项目立项、绩效目标和资金投入三方面的内容，由6个三级指标构成，权重分值为20分，实际得分</w:t>
      </w:r>
      <w:r>
        <w:rPr>
          <w:rFonts w:ascii="Times New Roman" w:eastAsia="仿宋_GB2312" w:hAnsi="Times New Roman" w:cs="Times New Roman" w:hint="eastAsia"/>
          <w:color w:val="auto"/>
          <w:sz w:val="32"/>
          <w:szCs w:val="32"/>
          <w:highlight w:val="none"/>
          <w:lang w:val="en-US" w:eastAsia="zh-CN"/>
        </w:rPr>
        <w:t xml:space="preserve">20</w:t>
      </w:r>
      <w:r>
        <w:rPr>
          <w:rFonts w:ascii="Times New Roman" w:eastAsia="仿宋_GB2312" w:hAnsi="Times New Roman" w:cs="Times New Roman" w:hint="default"/>
          <w:color w:val="auto"/>
          <w:sz w:val="32"/>
          <w:szCs w:val="32"/>
          <w:highlight w:val="none"/>
          <w:lang w:val="en-US" w:eastAsia="zh-CN"/>
        </w:rPr>
        <w:t xml:space="preserve">分，得分率为</w:t>
      </w:r>
      <w:r>
        <w:rPr>
          <w:rFonts w:ascii="Times New Roman" w:eastAsia="仿宋_GB2312" w:hAnsi="Times New Roman"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rPr>
      </w:pPr>
      <w:r>
        <w:rPr>
          <w:rFonts w:hint="eastAsia"/>
          <w:b/>
          <w:bCs/>
          <w:color w:val="auto"/>
          <w:sz w:val="32"/>
          <w:szCs w:val="32"/>
        </w:rPr>
        <w:t xml:space="preserve">1</w:t>
      </w:r>
      <w:r>
        <w:rPr>
          <w:rFonts w:hint="eastAsia"/>
          <w:b/>
          <w:bCs/>
          <w:color w:val="auto"/>
          <w:sz w:val="32"/>
          <w:szCs w:val="32"/>
          <w:lang w:val="en-US" w:eastAsia="zh-CN"/>
        </w:rPr>
        <w:t xml:space="preserve">.</w:t>
      </w:r>
      <w:r>
        <w:rPr>
          <w:rFonts w:hint="eastAsia"/>
          <w:b/>
          <w:bCs/>
          <w:color w:val="auto"/>
          <w:sz w:val="32"/>
          <w:szCs w:val="32"/>
        </w:rPr>
        <w:t xml:space="preserve">立项依据充分性</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b w:val="0"/>
          <w:bCs w:val="0"/>
          <w:color w:val="auto"/>
          <w:kern w:val="2"/>
          <w:sz w:val="32"/>
          <w:szCs w:val="32"/>
          <w:lang w:val="en-US" w:eastAsia="zh-CN" w:bidi="ar-SA"/>
        </w:rPr>
      </w:pPr>
      <w:r>
        <w:rPr>
          <w:rFonts w:ascii="仿宋" w:eastAsia="仿宋" w:hAnsi="仿宋" w:cs="仿宋" w:hint="eastAsia"/>
          <w:color w:val="auto"/>
          <w:sz w:val="32"/>
          <w:szCs w:val="32"/>
          <w:lang w:val="en-US" w:eastAsia="zh-CN"/>
        </w:rPr>
        <w:t xml:space="preserve">项目依据轮台县人大2023年4月至2023年12月相关业务接待费项目实施，成立了专门的领导小组，进行了专题会议研究，单位内控制度健全、组织保障到位，经费保障充足，项目实施中监督检查、绩效管理监督到位，做到制度在先，有据可依。</w:t>
      </w:r>
      <w:r>
        <w:rPr>
          <w:rFonts w:hint="eastAsia"/>
          <w:color w:val="auto"/>
          <w:sz w:val="32"/>
          <w:szCs w:val="32"/>
          <w:lang w:val="en-US" w:eastAsia="zh-CN"/>
        </w:rPr>
        <w:t xml:space="preserve">立项符合国家法律法规、国民经济发展规划和相关政策，符合行业发展规划和政策要求，与</w:t>
      </w:r>
      <w:bookmarkStart w:id="12" w:name="_GoBack"/>
      <w:r>
        <w:rPr>
          <w:rFonts w:hint="eastAsia"/>
          <w:color w:val="auto"/>
          <w:sz w:val="32"/>
          <w:szCs w:val="32"/>
          <w:lang w:val="en-US" w:eastAsia="zh-CN"/>
        </w:rPr>
        <w:t xml:space="preserve">部门职责</w:t>
      </w:r>
      <w:bookmarkEnd w:id="12"/>
      <w:r>
        <w:rPr>
          <w:rFonts w:hint="eastAsia"/>
          <w:color w:val="auto"/>
          <w:sz w:val="32"/>
          <w:szCs w:val="32"/>
          <w:lang w:val="en-US" w:eastAsia="zh-CN"/>
        </w:rPr>
        <w:t xml:space="preserve">范围相符，属</w:t>
      </w:r>
      <w:r>
        <w:rPr>
          <w:rFonts w:hint="eastAsia"/>
          <w:color w:val="auto"/>
          <w:sz w:val="32"/>
          <w:szCs w:val="32"/>
          <w:lang w:val="en-US" w:eastAsia="zh-CN"/>
        </w:rPr>
        <w:t xml:space="preserve">干部</w:t>
      </w:r>
      <w:r>
        <w:rPr>
          <w:rFonts w:hint="eastAsia"/>
          <w:color w:val="auto"/>
          <w:sz w:val="32"/>
          <w:szCs w:val="32"/>
          <w:lang w:val="en-US" w:eastAsia="zh-CN"/>
        </w:rPr>
        <w:t xml:space="preserve">门监督“一府一委两院”职能</w:t>
      </w:r>
      <w:r>
        <w:rPr>
          <w:rFonts w:hint="eastAsia"/>
          <w:color w:val="auto"/>
          <w:sz w:val="32"/>
          <w:szCs w:val="32"/>
          <w:lang w:val="en-US" w:eastAsia="zh-CN"/>
        </w:rPr>
        <w:t xml:space="preserve">范围及公共财政支持范围，符合中央、地方事权支出责任划分原则，与部门同类项目或部门内部相关项目未重复，</w:t>
      </w:r>
      <w:r>
        <w:rPr>
          <w:rFonts w:ascii="Times New Roman" w:eastAsia="仿宋_GB2312" w:hAnsi="Times New Roman" w:cs="Times New Roman" w:hint="default"/>
          <w:color w:val="auto"/>
          <w:sz w:val="32"/>
          <w:szCs w:val="32"/>
          <w:lang w:val="en-US" w:eastAsia="zh-CN"/>
        </w:rPr>
        <w:t xml:space="preserve">部门发展规划及职能文件等归档完整</w:t>
      </w:r>
      <w:r>
        <w:rPr>
          <w:rFonts w:ascii="Times New Roman" w:hAnsi="Times New Roman" w:cs="Times New Roman" w:hint="eastAsia"/>
          <w:color w:val="auto"/>
          <w:sz w:val="32"/>
          <w:szCs w:val="32"/>
          <w:lang w:val="en-US" w:eastAsia="zh-CN"/>
        </w:rPr>
        <w:t xml:space="preserve">，</w:t>
      </w:r>
      <w:r>
        <w:rPr>
          <w:rFonts w:hint="eastAsia"/>
          <w:color w:val="auto"/>
          <w:sz w:val="32"/>
          <w:szCs w:val="32"/>
          <w:highlight w:val="none"/>
          <w:lang w:val="en-US" w:eastAsia="zh-CN"/>
        </w:rPr>
        <w:t xml:space="preserve">项目立项依据充分</w:t>
      </w:r>
      <w:r>
        <w:rPr>
          <w:rFonts w:hint="eastAsia"/>
          <w:color w:val="auto"/>
          <w:sz w:val="32"/>
          <w:szCs w:val="32"/>
          <w:highlight w:val="none"/>
        </w:rPr>
        <w:t xml:space="preserve">。</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default"/>
          <w:b w:val="0"/>
          <w:bCs w:val="0"/>
          <w:color w:val="auto"/>
          <w:kern w:val="2"/>
          <w:sz w:val="32"/>
          <w:szCs w:val="32"/>
          <w:lang w:val="en-US" w:eastAsia="zh-CN" w:bidi="ar-SA"/>
        </w:rPr>
      </w:pPr>
      <w:r>
        <w:rPr>
          <w:rFonts w:ascii="Times New Roman" w:eastAsia="仿宋_GB2312" w:hAnsi="Times New Roman" w:cs="Times New Roman" w:hint="eastAsia"/>
          <w:b w:val="0"/>
          <w:bCs w:val="0"/>
          <w:color w:val="auto"/>
          <w:kern w:val="2"/>
          <w:sz w:val="32"/>
          <w:szCs w:val="32"/>
          <w:lang w:val="en-US" w:eastAsia="zh-CN" w:bidi="ar-SA"/>
        </w:rPr>
        <w:t xml:space="preserve">此项权重分3分，得分</w:t>
      </w:r>
      <w:r>
        <w:rPr>
          <w:rFonts w:ascii="Times New Roman" w:eastAsia="仿宋_GB2312" w:hAnsi="Times New Roman" w:cs="Times New Roman" w:hint="eastAsia"/>
          <w:b w:val="0"/>
          <w:bCs w:val="0"/>
          <w:color w:val="auto"/>
          <w:kern w:val="2"/>
          <w:sz w:val="32"/>
          <w:szCs w:val="32"/>
          <w:lang w:val="en-US" w:eastAsia="zh-CN" w:bidi="ar-SA"/>
        </w:rPr>
        <w:t xml:space="preserve">3</w:t>
      </w:r>
      <w:r>
        <w:rPr>
          <w:rFonts w:ascii="Times New Roman" w:eastAsia="仿宋_GB2312" w:hAnsi="Times New Roman" w:cs="Times New Roman" w:hint="eastAsia"/>
          <w:b w:val="0"/>
          <w:bCs w:val="0"/>
          <w:color w:val="auto"/>
          <w:kern w:val="2"/>
          <w:sz w:val="32"/>
          <w:szCs w:val="32"/>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rPr>
      </w:pPr>
      <w:r>
        <w:rPr>
          <w:rFonts w:hint="eastAsia"/>
          <w:b/>
          <w:bCs/>
          <w:color w:val="auto"/>
          <w:sz w:val="32"/>
          <w:szCs w:val="32"/>
        </w:rPr>
        <w:t xml:space="preserve">2</w:t>
      </w:r>
      <w:r>
        <w:rPr>
          <w:rFonts w:hint="eastAsia"/>
          <w:b/>
          <w:bCs/>
          <w:color w:val="auto"/>
          <w:sz w:val="32"/>
          <w:szCs w:val="32"/>
          <w:lang w:val="en-US" w:eastAsia="zh-CN"/>
        </w:rPr>
        <w:t xml:space="preserve">.</w:t>
      </w:r>
      <w:r>
        <w:rPr>
          <w:rFonts w:hint="eastAsia"/>
          <w:b/>
          <w:bCs/>
          <w:color w:val="auto"/>
          <w:sz w:val="32"/>
          <w:szCs w:val="32"/>
        </w:rPr>
        <w:t xml:space="preserve">立项程序规范性</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lang w:val="en-US" w:eastAsia="zh-CN"/>
        </w:rPr>
      </w:pPr>
      <w:r>
        <w:rPr>
          <w:rFonts w:ascii="Times New Roman" w:eastAsia="仿宋_GB2312" w:hAnsi="Times New Roman" w:cs="Times New Roman" w:hint="default"/>
          <w:color w:val="auto"/>
          <w:sz w:val="32"/>
          <w:szCs w:val="32"/>
        </w:rPr>
        <w:t xml:space="preserve">项目申请、设立过程符合相关要求，</w:t>
      </w:r>
      <w:r>
        <w:rPr>
          <w:rFonts w:ascii="Times New Roman" w:eastAsia="仿宋_GB2312" w:hAnsi="Times New Roman" w:cs="Times New Roman" w:hint="default"/>
          <w:color w:val="auto"/>
          <w:sz w:val="32"/>
          <w:szCs w:val="32"/>
        </w:rPr>
        <w:t xml:space="preserve">严格按照审批流程准备符合要求的文件、材料；</w:t>
      </w:r>
      <w:r>
        <w:rPr>
          <w:rFonts w:ascii="Times New Roman" w:eastAsia="仿宋_GB2312" w:hAnsi="Times New Roman" w:cs="Times New Roman" w:hint="default"/>
          <w:color w:val="auto"/>
          <w:sz w:val="32"/>
          <w:szCs w:val="32"/>
          <w:lang w:val="en-US" w:eastAsia="zh-CN"/>
        </w:rPr>
        <w:t xml:space="preserve">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default"/>
          <w:b w:val="0"/>
          <w:bCs w:val="0"/>
          <w:color w:val="auto"/>
          <w:kern w:val="2"/>
          <w:sz w:val="32"/>
          <w:szCs w:val="32"/>
          <w:lang w:val="en-US" w:eastAsia="zh-CN" w:bidi="ar-SA"/>
        </w:rPr>
      </w:pPr>
      <w:r>
        <w:rPr>
          <w:rFonts w:ascii="Times New Roman" w:eastAsia="仿宋_GB2312" w:hAnsi="Times New Roman" w:cs="Times New Roman" w:hint="eastAsia"/>
          <w:b w:val="0"/>
          <w:bCs w:val="0"/>
          <w:color w:val="auto"/>
          <w:kern w:val="2"/>
          <w:sz w:val="32"/>
          <w:szCs w:val="32"/>
          <w:lang w:val="en-US" w:eastAsia="zh-CN" w:bidi="ar-SA"/>
        </w:rPr>
        <w:t xml:space="preserve">此项权重分3分，得分</w:t>
      </w:r>
      <w:r>
        <w:rPr>
          <w:rFonts w:ascii="Times New Roman" w:eastAsia="仿宋_GB2312" w:hAnsi="Times New Roman" w:cs="Times New Roman" w:hint="eastAsia"/>
          <w:b w:val="0"/>
          <w:bCs w:val="0"/>
          <w:color w:val="auto"/>
          <w:kern w:val="2"/>
          <w:sz w:val="32"/>
          <w:szCs w:val="32"/>
          <w:lang w:val="en-US" w:eastAsia="zh-CN" w:bidi="ar-SA"/>
        </w:rPr>
        <w:t xml:space="preserve">3</w:t>
      </w:r>
      <w:r>
        <w:rPr>
          <w:rFonts w:ascii="Times New Roman" w:eastAsia="仿宋_GB2312" w:hAnsi="Times New Roman" w:cs="Times New Roman" w:hint="eastAsia"/>
          <w:b w:val="0"/>
          <w:bCs w:val="0"/>
          <w:color w:val="auto"/>
          <w:kern w:val="2"/>
          <w:sz w:val="32"/>
          <w:szCs w:val="32"/>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rPr>
      </w:pPr>
      <w:r>
        <w:rPr>
          <w:rFonts w:hint="eastAsia"/>
          <w:b/>
          <w:bCs/>
          <w:color w:val="auto"/>
          <w:sz w:val="32"/>
          <w:szCs w:val="32"/>
        </w:rPr>
        <w:t xml:space="preserve">3</w:t>
      </w:r>
      <w:r>
        <w:rPr>
          <w:rFonts w:hint="eastAsia"/>
          <w:b/>
          <w:bCs/>
          <w:color w:val="auto"/>
          <w:sz w:val="32"/>
          <w:szCs w:val="32"/>
          <w:lang w:val="en-US" w:eastAsia="zh-CN"/>
        </w:rPr>
        <w:t xml:space="preserve">.</w:t>
      </w:r>
      <w:r>
        <w:rPr>
          <w:rFonts w:hint="eastAsia"/>
          <w:b/>
          <w:bCs/>
          <w:color w:val="auto"/>
          <w:sz w:val="32"/>
          <w:szCs w:val="32"/>
        </w:rPr>
        <w:t xml:space="preserve">绩效目标合理性</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hint="eastAsia"/>
          <w:color w:val="auto"/>
          <w:sz w:val="32"/>
          <w:szCs w:val="32"/>
          <w:lang w:eastAsia="zh-CN"/>
        </w:rPr>
      </w:pPr>
      <w:r>
        <w:rPr>
          <w:rFonts w:ascii="Times New Roman" w:eastAsia="仿宋_GB2312" w:hAnsi="Times New Roman" w:cs="Times New Roman" w:hint="default"/>
          <w:color w:val="auto"/>
          <w:sz w:val="32"/>
          <w:szCs w:val="32"/>
          <w:lang w:val="en-US"/>
        </w:rPr>
        <w:t xml:space="preserve">年初结合实际工作内容</w:t>
      </w:r>
      <w:r>
        <w:rPr>
          <w:rFonts w:ascii="Times New Roman" w:eastAsia="仿宋_GB2312" w:hAnsi="Times New Roman" w:cs="Times New Roman" w:hint="default"/>
          <w:color w:val="auto"/>
          <w:sz w:val="32"/>
          <w:szCs w:val="32"/>
          <w:lang w:val="en-US" w:eastAsia="zh-CN"/>
        </w:rPr>
        <w:t xml:space="preserve">设定绩效目标</w:t>
      </w:r>
      <w:r>
        <w:rPr>
          <w:rFonts w:ascii="Times New Roman" w:eastAsia="仿宋_GB2312" w:hAnsi="Times New Roman" w:cs="Times New Roman" w:hint="default"/>
          <w:color w:val="auto"/>
          <w:sz w:val="32"/>
          <w:szCs w:val="32"/>
          <w:lang w:val="en-US"/>
        </w:rPr>
        <w:t xml:space="preserve">，绩效目标</w:t>
      </w:r>
      <w:r>
        <w:rPr>
          <w:rFonts w:ascii="Times New Roman" w:eastAsia="仿宋_GB2312" w:hAnsi="Times New Roman" w:cs="Times New Roman" w:hint="default"/>
          <w:color w:val="auto"/>
          <w:sz w:val="32"/>
          <w:szCs w:val="32"/>
          <w:lang w:val="en-US" w:eastAsia="zh-CN"/>
        </w:rPr>
        <w:t xml:space="preserve">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rPr>
      </w:pPr>
      <w:r>
        <w:rPr>
          <w:rFonts w:ascii="Times New Roman" w:eastAsia="仿宋_GB2312" w:hAnsi="Times New Roman" w:cs="Times New Roman" w:hint="eastAsia"/>
          <w:b w:val="0"/>
          <w:bCs w:val="0"/>
          <w:color w:val="auto"/>
          <w:kern w:val="2"/>
          <w:sz w:val="32"/>
          <w:szCs w:val="32"/>
          <w:lang w:val="en-US" w:eastAsia="zh-CN" w:bidi="ar-SA"/>
        </w:rPr>
        <w:t xml:space="preserve">此项权重分3分，得分</w:t>
      </w:r>
      <w:r>
        <w:rPr>
          <w:rFonts w:ascii="Times New Roman" w:eastAsia="仿宋_GB2312" w:hAnsi="Times New Roman" w:cs="Times New Roman" w:hint="eastAsia"/>
          <w:b w:val="0"/>
          <w:bCs w:val="0"/>
          <w:color w:val="auto"/>
          <w:kern w:val="2"/>
          <w:sz w:val="32"/>
          <w:szCs w:val="32"/>
          <w:lang w:val="en-US" w:eastAsia="zh-CN" w:bidi="ar-SA"/>
        </w:rPr>
        <w:t xml:space="preserve">3</w:t>
      </w:r>
      <w:r>
        <w:rPr>
          <w:rFonts w:ascii="Times New Roman" w:eastAsia="仿宋_GB2312" w:hAnsi="Times New Roman" w:cs="Times New Roman" w:hint="eastAsia"/>
          <w:b w:val="0"/>
          <w:bCs w:val="0"/>
          <w:color w:val="auto"/>
          <w:kern w:val="2"/>
          <w:sz w:val="32"/>
          <w:szCs w:val="32"/>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rPr>
      </w:pPr>
      <w:r>
        <w:rPr>
          <w:rFonts w:hint="eastAsia"/>
          <w:b/>
          <w:bCs/>
          <w:color w:val="auto"/>
          <w:sz w:val="32"/>
          <w:szCs w:val="32"/>
        </w:rPr>
        <w:t xml:space="preserve">4</w:t>
      </w:r>
      <w:r>
        <w:rPr>
          <w:rFonts w:hint="eastAsia"/>
          <w:b/>
          <w:bCs/>
          <w:color w:val="auto"/>
          <w:sz w:val="32"/>
          <w:szCs w:val="32"/>
          <w:lang w:val="en-US" w:eastAsia="zh-CN"/>
        </w:rPr>
        <w:t xml:space="preserve">.</w:t>
      </w:r>
      <w:r>
        <w:rPr>
          <w:rFonts w:hint="eastAsia"/>
          <w:b/>
          <w:bCs/>
          <w:color w:val="auto"/>
          <w:sz w:val="32"/>
          <w:szCs w:val="32"/>
        </w:rPr>
        <w:t xml:space="preserve">绩效指标明确性</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bookmarkStart w:id="13" w:name="_Hlk68699917"/>
      <w:r>
        <w:rPr>
          <w:rFonts w:ascii="Times New Roman" w:eastAsia="仿宋_GB2312" w:hAnsi="Times New Roman" w:cs="Times New Roman" w:hint="default"/>
          <w:color w:val="auto"/>
          <w:sz w:val="32"/>
          <w:szCs w:val="32"/>
          <w:lang w:val="en-US" w:eastAsia="zh-CN"/>
        </w:rPr>
        <w:t xml:space="preserve">项目设置了明确的预期产出效益和效果，将绩效目标细化分解为具体的绩效指标，绩效目标与项目目标任务数相对应，绩效目标设定的绩效指标清晰、细化、可衡量</w:t>
      </w:r>
      <w:r>
        <w:rPr>
          <w:rFonts w:ascii="Times New Roman" w:hAnsi="Times New Roman" w:cs="Times New Roman" w:hint="eastAsia"/>
          <w:color w:val="auto"/>
          <w:sz w:val="32"/>
          <w:szCs w:val="32"/>
          <w:lang w:val="en-US" w:eastAsia="zh-CN"/>
        </w:rPr>
        <w:t xml:space="preserve">，其中</w:t>
      </w:r>
      <w:r>
        <w:rPr>
          <w:rFonts w:hint="eastAsia"/>
          <w:color w:val="auto"/>
          <w:sz w:val="32"/>
          <w:szCs w:val="32"/>
          <w:lang w:eastAsia="zh-CN"/>
        </w:rPr>
        <w:t xml:space="preserve">：</w:t>
      </w:r>
      <w:r>
        <w:rPr>
          <w:rFonts w:hint="eastAsia"/>
          <w:color w:val="auto"/>
          <w:sz w:val="32"/>
          <w:szCs w:val="32"/>
        </w:rPr>
        <w:t xml:space="preserve">一级指标</w:t>
      </w:r>
      <w:r>
        <w:rPr>
          <w:rFonts w:cs="Times New Roman" w:hint="eastAsia"/>
          <w:b w:val="0"/>
          <w:bCs w:val="0"/>
          <w:color w:val="auto"/>
          <w:kern w:val="2"/>
          <w:sz w:val="32"/>
          <w:szCs w:val="32"/>
          <w:lang w:val="en-US" w:eastAsia="zh-CN" w:bidi="ar-SA"/>
        </w:rPr>
        <w:t xml:space="preserve">4</w:t>
      </w:r>
      <w:r>
        <w:rPr>
          <w:rFonts w:hint="eastAsia"/>
          <w:color w:val="auto"/>
          <w:sz w:val="32"/>
          <w:szCs w:val="32"/>
        </w:rPr>
        <w:t xml:space="preserve">条，二级指标</w:t>
      </w:r>
      <w:r>
        <w:rPr>
          <w:rFonts w:hint="eastAsia"/>
          <w:color w:val="auto"/>
          <w:sz w:val="32"/>
          <w:szCs w:val="32"/>
          <w:lang w:val="en-US" w:eastAsia="zh-CN"/>
        </w:rPr>
        <w:t xml:space="preserve">7</w:t>
      </w:r>
      <w:r>
        <w:rPr>
          <w:rFonts w:hint="eastAsia"/>
          <w:color w:val="auto"/>
          <w:sz w:val="32"/>
          <w:szCs w:val="32"/>
        </w:rPr>
        <w:t xml:space="preserve">条，三级指标</w:t>
      </w:r>
      <w:r>
        <w:rPr>
          <w:rFonts w:cs="Times New Roman" w:hint="eastAsia"/>
          <w:b w:val="0"/>
          <w:bCs w:val="0"/>
          <w:color w:val="auto"/>
          <w:kern w:val="2"/>
          <w:sz w:val="32"/>
          <w:szCs w:val="32"/>
          <w:lang w:val="en-US" w:eastAsia="zh-CN" w:bidi="ar-SA"/>
        </w:rPr>
        <w:t xml:space="preserve">9</w:t>
      </w:r>
      <w:r>
        <w:rPr>
          <w:rFonts w:hint="eastAsia"/>
          <w:color w:val="auto"/>
          <w:sz w:val="32"/>
          <w:szCs w:val="32"/>
        </w:rPr>
        <w:t xml:space="preserve">条，量化指标</w:t>
      </w:r>
      <w:r>
        <w:rPr>
          <w:rFonts w:cs="Times New Roman" w:hint="eastAsia"/>
          <w:b w:val="0"/>
          <w:bCs w:val="0"/>
          <w:color w:val="auto"/>
          <w:kern w:val="2"/>
          <w:sz w:val="32"/>
          <w:szCs w:val="32"/>
          <w:lang w:val="en-US" w:eastAsia="zh-CN" w:bidi="ar-SA"/>
        </w:rPr>
        <w:t xml:space="preserve">9</w:t>
      </w:r>
      <w:r>
        <w:rPr>
          <w:rFonts w:hint="eastAsia"/>
          <w:color w:val="auto"/>
          <w:sz w:val="32"/>
          <w:szCs w:val="32"/>
        </w:rPr>
        <w:t xml:space="preserve">条，</w:t>
      </w:r>
      <w:r>
        <w:rPr>
          <w:rFonts w:hint="eastAsia"/>
          <w:color w:val="auto"/>
          <w:sz w:val="32"/>
          <w:szCs w:val="32"/>
          <w:lang w:val="en-US" w:eastAsia="zh-CN"/>
        </w:rPr>
        <w:t xml:space="preserve">量化率</w:t>
      </w:r>
      <w:r>
        <w:rPr>
          <w:rFonts w:hint="eastAsia"/>
          <w:color w:val="auto"/>
          <w:sz w:val="32"/>
          <w:szCs w:val="32"/>
          <w:lang w:val="en-US" w:eastAsia="zh-CN"/>
        </w:rPr>
        <w:t xml:space="preserve">100%</w:t>
      </w:r>
      <w:r>
        <w:rPr>
          <w:rFonts w:hint="eastAsia"/>
          <w:color w:val="auto"/>
          <w:sz w:val="32"/>
          <w:szCs w:val="32"/>
        </w:rPr>
        <w:t xml:space="preserve">。</w:t>
      </w:r>
      <w:bookmarkEnd w:id="13"/>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rPr>
      </w:pPr>
      <w:r>
        <w:rPr>
          <w:rFonts w:ascii="Times New Roman" w:eastAsia="仿宋_GB2312" w:hAnsi="Times New Roman" w:cs="Times New Roman" w:hint="eastAsia"/>
          <w:b w:val="0"/>
          <w:bCs w:val="0"/>
          <w:color w:val="auto"/>
          <w:kern w:val="2"/>
          <w:sz w:val="32"/>
          <w:szCs w:val="32"/>
          <w:lang w:val="en-US" w:eastAsia="zh-CN" w:bidi="ar-SA"/>
        </w:rPr>
        <w:t xml:space="preserve">此项权重分3分，得分</w:t>
      </w:r>
      <w:r>
        <w:rPr>
          <w:rFonts w:ascii="Times New Roman" w:eastAsia="仿宋_GB2312" w:hAnsi="Times New Roman" w:cs="Times New Roman" w:hint="eastAsia"/>
          <w:b w:val="0"/>
          <w:bCs w:val="0"/>
          <w:color w:val="auto"/>
          <w:kern w:val="2"/>
          <w:sz w:val="32"/>
          <w:szCs w:val="32"/>
          <w:lang w:val="en-US" w:eastAsia="zh-CN" w:bidi="ar-SA"/>
        </w:rPr>
        <w:t xml:space="preserve">3</w:t>
      </w:r>
      <w:r>
        <w:rPr>
          <w:rFonts w:ascii="Times New Roman" w:eastAsia="仿宋_GB2312" w:hAnsi="Times New Roman" w:cs="Times New Roman" w:hint="eastAsia"/>
          <w:b w:val="0"/>
          <w:bCs w:val="0"/>
          <w:color w:val="auto"/>
          <w:kern w:val="2"/>
          <w:sz w:val="32"/>
          <w:szCs w:val="32"/>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rPr>
      </w:pPr>
      <w:r>
        <w:rPr>
          <w:rFonts w:hint="eastAsia"/>
          <w:b/>
          <w:bCs/>
          <w:color w:val="auto"/>
          <w:sz w:val="32"/>
          <w:szCs w:val="32"/>
        </w:rPr>
        <w:t xml:space="preserve">5</w:t>
      </w:r>
      <w:r>
        <w:rPr>
          <w:rFonts w:hint="eastAsia"/>
          <w:b/>
          <w:bCs/>
          <w:color w:val="auto"/>
          <w:sz w:val="32"/>
          <w:szCs w:val="32"/>
          <w:lang w:val="en-US" w:eastAsia="zh-CN"/>
        </w:rPr>
        <w:t xml:space="preserve">.</w:t>
      </w:r>
      <w:r>
        <w:rPr>
          <w:rFonts w:hint="eastAsia"/>
          <w:b/>
          <w:bCs/>
          <w:color w:val="auto"/>
          <w:sz w:val="32"/>
          <w:szCs w:val="32"/>
        </w:rPr>
        <w:t xml:space="preserve">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default"/>
          <w:color w:val="auto"/>
          <w:sz w:val="32"/>
          <w:szCs w:val="32"/>
          <w:highlight w:val="none"/>
          <w:lang w:eastAsia="zh-CN"/>
        </w:rPr>
        <w:t xml:space="preserve">在预算编制过程中，</w:t>
      </w:r>
      <w:r>
        <w:rPr>
          <w:rFonts w:ascii="Times New Roman" w:eastAsia="仿宋_GB2312" w:hAnsi="Times New Roman" w:cs="Times New Roman" w:hint="default"/>
          <w:color w:val="auto"/>
          <w:sz w:val="32"/>
          <w:szCs w:val="32"/>
          <w:highlight w:val="none"/>
          <w:lang w:val="en-US" w:eastAsia="zh-CN"/>
        </w:rPr>
        <w:t xml:space="preserve">还</w:t>
      </w:r>
      <w:r>
        <w:rPr>
          <w:rFonts w:ascii="Times New Roman" w:eastAsia="仿宋_GB2312" w:hAnsi="Times New Roman" w:cs="Times New Roman" w:hint="default"/>
          <w:color w:val="auto"/>
          <w:sz w:val="32"/>
          <w:szCs w:val="32"/>
          <w:highlight w:val="none"/>
          <w:lang w:eastAsia="zh-CN"/>
        </w:rPr>
        <w:t xml:space="preserve">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rPr>
      </w:pPr>
      <w:r>
        <w:rPr>
          <w:rFonts w:ascii="Times New Roman" w:eastAsia="仿宋_GB2312" w:hAnsi="Times New Roman" w:cs="Times New Roman" w:hint="eastAsia"/>
          <w:b w:val="0"/>
          <w:bCs w:val="0"/>
          <w:color w:val="auto"/>
          <w:kern w:val="2"/>
          <w:sz w:val="32"/>
          <w:szCs w:val="32"/>
          <w:lang w:val="en-US" w:eastAsia="zh-CN" w:bidi="ar-SA"/>
        </w:rPr>
        <w:t xml:space="preserve">此项权重分4分，得分</w:t>
      </w:r>
      <w:r>
        <w:rPr>
          <w:rFonts w:ascii="Times New Roman" w:eastAsia="仿宋_GB2312" w:hAnsi="Times New Roman" w:cs="Times New Roman" w:hint="eastAsia"/>
          <w:b w:val="0"/>
          <w:bCs w:val="0"/>
          <w:color w:val="auto"/>
          <w:kern w:val="2"/>
          <w:sz w:val="32"/>
          <w:szCs w:val="32"/>
          <w:lang w:val="en-US" w:eastAsia="zh-CN" w:bidi="ar-SA"/>
        </w:rPr>
        <w:t xml:space="preserve">4</w:t>
      </w:r>
      <w:r>
        <w:rPr>
          <w:rFonts w:ascii="Times New Roman" w:eastAsia="仿宋_GB2312" w:hAnsi="Times New Roman" w:cs="Times New Roman" w:hint="eastAsia"/>
          <w:b w:val="0"/>
          <w:bCs w:val="0"/>
          <w:color w:val="auto"/>
          <w:kern w:val="2"/>
          <w:sz w:val="32"/>
          <w:szCs w:val="32"/>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rPr>
      </w:pPr>
      <w:r>
        <w:rPr>
          <w:rFonts w:hint="eastAsia"/>
          <w:b/>
          <w:bCs/>
          <w:color w:val="auto"/>
          <w:sz w:val="32"/>
          <w:szCs w:val="32"/>
        </w:rPr>
        <w:t xml:space="preserve">6</w:t>
      </w:r>
      <w:r>
        <w:rPr>
          <w:rFonts w:hint="eastAsia"/>
          <w:b/>
          <w:bCs/>
          <w:color w:val="auto"/>
          <w:sz w:val="32"/>
          <w:szCs w:val="32"/>
          <w:lang w:val="en-US" w:eastAsia="zh-CN"/>
        </w:rPr>
        <w:t xml:space="preserve">.</w:t>
      </w:r>
      <w:r>
        <w:rPr>
          <w:rFonts w:hint="eastAsia"/>
          <w:b/>
          <w:bCs/>
          <w:color w:val="auto"/>
          <w:sz w:val="32"/>
          <w:szCs w:val="32"/>
        </w:rPr>
        <w:t xml:space="preserve">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bookmarkStart w:id="14" w:name="_Toc68703839"/>
      <w:r>
        <w:rPr>
          <w:rFonts w:ascii="Times New Roman" w:eastAsia="仿宋_GB2312" w:hAnsi="Times New Roman" w:cs="Times New Roman" w:hint="default"/>
          <w:color w:val="auto"/>
          <w:sz w:val="32"/>
          <w:szCs w:val="32"/>
          <w:highlight w:val="none"/>
          <w:lang w:eastAsia="zh-CN"/>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仿宋_GB2312" w:eastAsia="仿宋_GB2312" w:hint="eastAsia"/>
          <w:b/>
          <w:bCs/>
          <w:color w:val="auto"/>
          <w:sz w:val="32"/>
          <w:szCs w:val="32"/>
        </w:rPr>
      </w:pPr>
      <w:r>
        <w:rPr>
          <w:rFonts w:ascii="Times New Roman" w:eastAsia="仿宋_GB2312" w:hAnsi="Times New Roman" w:cs="Times New Roman" w:hint="eastAsia"/>
          <w:b w:val="0"/>
          <w:bCs w:val="0"/>
          <w:color w:val="auto"/>
          <w:kern w:val="2"/>
          <w:sz w:val="32"/>
          <w:szCs w:val="32"/>
          <w:lang w:val="en-US" w:eastAsia="zh-CN" w:bidi="ar-SA"/>
        </w:rPr>
        <w:t xml:space="preserve">此项权重分4分，得分</w:t>
      </w:r>
      <w:r>
        <w:rPr>
          <w:rFonts w:ascii="Times New Roman" w:eastAsia="仿宋_GB2312" w:hAnsi="Times New Roman" w:cs="Times New Roman" w:hint="eastAsia"/>
          <w:b w:val="0"/>
          <w:bCs w:val="0"/>
          <w:color w:val="auto"/>
          <w:kern w:val="2"/>
          <w:sz w:val="32"/>
          <w:szCs w:val="32"/>
          <w:lang w:val="en-US" w:eastAsia="zh-CN" w:bidi="ar-SA"/>
        </w:rPr>
        <w:t xml:space="preserve">4</w:t>
      </w:r>
      <w:r>
        <w:rPr>
          <w:rFonts w:ascii="Times New Roman" w:eastAsia="仿宋_GB2312" w:hAnsi="Times New Roman" w:cs="Times New Roman" w:hint="eastAsia"/>
          <w:b w:val="0"/>
          <w:bCs w:val="0"/>
          <w:color w:val="auto"/>
          <w:kern w:val="2"/>
          <w:sz w:val="32"/>
          <w:szCs w:val="32"/>
          <w:lang w:val="en-US" w:eastAsia="zh-CN" w:bidi="ar-SA"/>
        </w:rPr>
        <w:t xml:space="preserve">分。</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rPr>
      </w:pPr>
      <w:r>
        <w:rPr>
          <w:rFonts w:ascii="仿宋_GB2312" w:eastAsia="仿宋_GB2312" w:hint="eastAsia"/>
          <w:b/>
          <w:bCs/>
          <w:color w:val="auto"/>
          <w:sz w:val="32"/>
          <w:szCs w:val="32"/>
        </w:rPr>
        <w:t xml:space="preserve">（二）项目过程情况。</w:t>
      </w:r>
      <w:bookmarkEnd w:id="14"/>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lang w:val="en-US" w:eastAsia="zh-CN"/>
        </w:rPr>
        <w:t xml:space="preserve">项目过程类指标包括资金管理和组织实施两方面的内容，由</w:t>
      </w:r>
      <w:r>
        <w:rPr>
          <w:rFonts w:ascii="Times New Roman" w:eastAsia="仿宋_GB2312" w:hAnsi="Times New Roman" w:cs="Times New Roman" w:hint="default"/>
          <w:color w:val="auto"/>
          <w:sz w:val="32"/>
          <w:szCs w:val="32"/>
          <w:highlight w:val="none"/>
          <w:lang w:val="en-US" w:eastAsia="zh-CN"/>
        </w:rPr>
        <w:t xml:space="preserve">5个</w:t>
      </w:r>
      <w:r>
        <w:rPr>
          <w:rFonts w:ascii="Times New Roman" w:eastAsia="仿宋_GB2312" w:hAnsi="Times New Roman" w:cs="Times New Roman" w:hint="default"/>
          <w:color w:val="auto"/>
          <w:sz w:val="32"/>
          <w:szCs w:val="32"/>
          <w:lang w:val="en-US" w:eastAsia="zh-CN"/>
        </w:rPr>
        <w:t xml:space="preserve">三级指标构成，权重分值为20分，</w:t>
      </w:r>
      <w:r>
        <w:rPr>
          <w:rFonts w:ascii="Times New Roman" w:eastAsia="仿宋_GB2312" w:hAnsi="Times New Roman" w:cs="Times New Roman" w:hint="default"/>
          <w:color w:val="auto"/>
          <w:sz w:val="32"/>
          <w:szCs w:val="32"/>
          <w:highlight w:val="none"/>
          <w:lang w:val="en-US" w:eastAsia="zh-CN"/>
        </w:rPr>
        <w:t xml:space="preserve">实际得分</w:t>
      </w:r>
      <w:r>
        <w:rPr>
          <w:rFonts w:cs="Times New Roman" w:hint="eastAsia"/>
          <w:color w:val="auto"/>
          <w:sz w:val="32"/>
          <w:szCs w:val="32"/>
          <w:highlight w:val="none"/>
          <w:lang w:val="en-US" w:eastAsia="zh-CN"/>
        </w:rPr>
        <w:t xml:space="preserve">20</w:t>
      </w:r>
      <w:r>
        <w:rPr>
          <w:rFonts w:ascii="Times New Roman" w:eastAsia="仿宋_GB2312" w:hAnsi="Times New Roman" w:cs="Times New Roman" w:hint="default"/>
          <w:color w:val="auto"/>
          <w:sz w:val="32"/>
          <w:szCs w:val="32"/>
          <w:highlight w:val="none"/>
          <w:lang w:val="en-US" w:eastAsia="zh-CN"/>
        </w:rPr>
        <w:t xml:space="preserve">分，得分率为</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rPr>
      </w:pPr>
      <w:r>
        <w:rPr>
          <w:rFonts w:hint="eastAsia"/>
          <w:b/>
          <w:bCs/>
          <w:color w:val="auto"/>
          <w:sz w:val="32"/>
          <w:szCs w:val="32"/>
        </w:rPr>
        <w:t xml:space="preserve">1</w:t>
      </w:r>
      <w:r>
        <w:rPr>
          <w:rFonts w:hint="eastAsia"/>
          <w:b/>
          <w:bCs/>
          <w:color w:val="auto"/>
          <w:sz w:val="32"/>
          <w:szCs w:val="32"/>
          <w:lang w:val="en-US" w:eastAsia="zh-CN"/>
        </w:rPr>
        <w:t xml:space="preserve">.</w:t>
      </w:r>
      <w:r>
        <w:rPr>
          <w:rFonts w:hint="eastAsia"/>
          <w:b/>
          <w:bCs/>
          <w:color w:val="auto"/>
          <w:sz w:val="32"/>
          <w:szCs w:val="32"/>
        </w:rPr>
        <w:t xml:space="preserve">资金到位率：</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lang w:val="en-US" w:eastAsia="zh-CN"/>
        </w:rPr>
      </w:pPr>
      <w:r>
        <w:rPr>
          <w:rFonts w:ascii="Times New Roman" w:eastAsia="仿宋_GB2312" w:hAnsi="Times New Roman" w:cs="Times New Roman" w:hint="default"/>
          <w:color w:val="auto"/>
          <w:sz w:val="32"/>
          <w:szCs w:val="32"/>
          <w:lang w:val="en-US" w:eastAsia="zh-CN"/>
        </w:rPr>
        <w:t xml:space="preserve">本项目</w:t>
      </w:r>
      <w:r>
        <w:rPr>
          <w:rFonts w:ascii="Times New Roman" w:eastAsia="仿宋_GB2312" w:hAnsi="Times New Roman" w:cs="Times New Roman" w:hint="default"/>
          <w:color w:val="auto"/>
          <w:sz w:val="32"/>
          <w:szCs w:val="32"/>
          <w:highlight w:val="none"/>
          <w:lang w:val="en-US" w:eastAsia="zh-CN"/>
        </w:rPr>
        <w:t xml:space="preserve">总投资</w:t>
      </w:r>
      <w:r>
        <w:rPr>
          <w:rFonts w:cs="Times New Roman" w:hint="eastAsia"/>
          <w:color w:val="auto"/>
          <w:sz w:val="32"/>
          <w:szCs w:val="32"/>
          <w:highlight w:val="none"/>
          <w:lang w:val="en-US" w:eastAsia="zh-CN"/>
        </w:rPr>
        <w:t xml:space="preserve">1</w:t>
      </w:r>
      <w:r>
        <w:rPr>
          <w:rFonts w:cs="Times New Roman" w:hint="eastAsia"/>
          <w:color w:val="auto"/>
          <w:sz w:val="32"/>
          <w:szCs w:val="32"/>
          <w:highlight w:val="none"/>
          <w:lang w:val="en-US" w:eastAsia="zh-CN"/>
        </w:rPr>
        <w:t xml:space="preserve">4.62</w:t>
      </w:r>
      <w:r>
        <w:rPr>
          <w:rFonts w:ascii="Times New Roman" w:eastAsia="仿宋_GB2312" w:hAnsi="Times New Roman" w:cs="Times New Roman" w:hint="default"/>
          <w:color w:val="auto"/>
          <w:sz w:val="32"/>
          <w:szCs w:val="32"/>
          <w:highlight w:val="none"/>
          <w:lang w:val="en-US" w:eastAsia="zh-CN"/>
        </w:rPr>
        <w:t xml:space="preserve">万元，财政资金及时足额到位，到位率</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r>
        <w:rPr>
          <w:rFonts w:ascii="Times New Roman" w:eastAsia="仿宋_GB2312" w:hAnsi="Times New Roman" w:cs="Times New Roman" w:hint="default"/>
          <w:color w:val="auto"/>
          <w:sz w:val="32"/>
          <w:szCs w:val="32"/>
          <w:lang w:val="en-US" w:eastAsia="zh-CN"/>
        </w:rPr>
        <w:t xml:space="preserve">预算资金按计划进度执行。</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rPr>
      </w:pPr>
      <w:r>
        <w:rPr>
          <w:rFonts w:ascii="Times New Roman" w:eastAsia="仿宋_GB2312" w:hAnsi="Times New Roman" w:cs="Times New Roman" w:hint="eastAsia"/>
          <w:b w:val="0"/>
          <w:bCs w:val="0"/>
          <w:color w:val="auto"/>
          <w:kern w:val="2"/>
          <w:sz w:val="32"/>
          <w:szCs w:val="32"/>
          <w:lang w:val="en-US" w:eastAsia="zh-CN" w:bidi="ar-SA"/>
        </w:rPr>
        <w:t xml:space="preserve">此项权重分4分，得分</w:t>
      </w:r>
      <w:r>
        <w:rPr>
          <w:rFonts w:ascii="Times New Roman" w:eastAsia="仿宋_GB2312" w:hAnsi="Times New Roman" w:cs="Times New Roman" w:hint="eastAsia"/>
          <w:b w:val="0"/>
          <w:bCs w:val="0"/>
          <w:color w:val="auto"/>
          <w:kern w:val="2"/>
          <w:sz w:val="32"/>
          <w:szCs w:val="32"/>
          <w:lang w:val="en-US" w:eastAsia="zh-CN" w:bidi="ar-SA"/>
        </w:rPr>
        <w:t xml:space="preserve">4</w:t>
      </w:r>
      <w:r>
        <w:rPr>
          <w:rFonts w:ascii="Times New Roman" w:eastAsia="仿宋_GB2312" w:hAnsi="Times New Roman" w:cs="Times New Roman" w:hint="eastAsia"/>
          <w:b w:val="0"/>
          <w:bCs w:val="0"/>
          <w:color w:val="auto"/>
          <w:kern w:val="2"/>
          <w:sz w:val="32"/>
          <w:szCs w:val="32"/>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rPr>
      </w:pPr>
      <w:r>
        <w:rPr>
          <w:rFonts w:hint="eastAsia"/>
          <w:b/>
          <w:bCs/>
          <w:color w:val="auto"/>
          <w:sz w:val="32"/>
          <w:szCs w:val="32"/>
        </w:rPr>
        <w:t xml:space="preserve">2</w:t>
      </w:r>
      <w:r>
        <w:rPr>
          <w:rFonts w:hint="eastAsia"/>
          <w:b/>
          <w:bCs/>
          <w:color w:val="auto"/>
          <w:sz w:val="32"/>
          <w:szCs w:val="32"/>
          <w:lang w:val="en-US" w:eastAsia="zh-CN"/>
        </w:rPr>
        <w:t xml:space="preserve">.</w:t>
      </w:r>
      <w:r>
        <w:rPr>
          <w:rFonts w:hint="eastAsia"/>
          <w:b/>
          <w:bCs/>
          <w:color w:val="auto"/>
          <w:sz w:val="32"/>
          <w:szCs w:val="32"/>
        </w:rPr>
        <w:t xml:space="preserve">预算执行率</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r>
        <w:rPr>
          <w:rFonts w:ascii="Times New Roman" w:eastAsia="仿宋_GB2312" w:hAnsi="Times New Roman" w:cs="Times New Roman" w:hint="default"/>
          <w:color w:val="auto"/>
          <w:sz w:val="32"/>
          <w:szCs w:val="32"/>
          <w:lang w:val="en-US" w:eastAsia="zh-CN"/>
        </w:rPr>
        <w:t xml:space="preserve">预算编制较为详细，项目资金支出总体能够按照预算执行，</w:t>
      </w:r>
      <w:r>
        <w:rPr>
          <w:rFonts w:ascii="Times New Roman" w:eastAsia="仿宋_GB2312" w:hAnsi="Times New Roman" w:cs="Times New Roman" w:hint="default"/>
          <w:color w:val="auto"/>
          <w:sz w:val="32"/>
          <w:szCs w:val="32"/>
          <w:highlight w:val="none"/>
          <w:lang w:val="en-US" w:eastAsia="zh-CN"/>
        </w:rPr>
        <w:t xml:space="preserve">预算资金支出</w:t>
      </w:r>
      <w:r>
        <w:rPr>
          <w:rFonts w:cs="Times New Roman" w:hint="eastAsia"/>
          <w:color w:val="auto"/>
          <w:sz w:val="32"/>
          <w:szCs w:val="32"/>
          <w:highlight w:val="none"/>
          <w:lang w:val="en-US" w:eastAsia="zh-CN"/>
        </w:rPr>
        <w:t xml:space="preserve">14.62</w:t>
      </w:r>
      <w:r>
        <w:rPr>
          <w:rFonts w:ascii="Times New Roman" w:eastAsia="仿宋_GB2312" w:hAnsi="Times New Roman" w:cs="Times New Roman" w:hint="default"/>
          <w:color w:val="auto"/>
          <w:sz w:val="32"/>
          <w:szCs w:val="32"/>
          <w:highlight w:val="none"/>
          <w:lang w:val="en-US" w:eastAsia="zh-CN"/>
        </w:rPr>
        <w:t xml:space="preserve">万元，预算执行率为</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r>
        <w:rPr>
          <w:rFonts w:ascii="Times New Roman" w:eastAsia="仿宋_GB2312" w:hAnsi="Times New Roman" w:cs="Times New Roman" w:hint="default"/>
          <w:color w:val="auto"/>
          <w:sz w:val="32"/>
          <w:szCs w:val="32"/>
          <w:lang w:val="en-US" w:eastAsia="zh-CN"/>
        </w:rPr>
        <w:t xml:space="preserve">。</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rPr>
      </w:pPr>
      <w:r>
        <w:rPr>
          <w:rFonts w:ascii="Times New Roman" w:eastAsia="仿宋_GB2312" w:hAnsi="Times New Roman" w:cs="Times New Roman" w:hint="eastAsia"/>
          <w:b w:val="0"/>
          <w:bCs w:val="0"/>
          <w:color w:val="auto"/>
          <w:kern w:val="2"/>
          <w:sz w:val="32"/>
          <w:szCs w:val="32"/>
          <w:lang w:val="en-US" w:eastAsia="zh-CN" w:bidi="ar-SA"/>
        </w:rPr>
        <w:t xml:space="preserve">此项权重分4分，得分</w:t>
      </w:r>
      <w:r>
        <w:rPr>
          <w:rFonts w:ascii="Times New Roman" w:eastAsia="仿宋_GB2312" w:hAnsi="Times New Roman" w:cs="Times New Roman" w:hint="eastAsia"/>
          <w:b w:val="0"/>
          <w:bCs w:val="0"/>
          <w:color w:val="auto"/>
          <w:kern w:val="2"/>
          <w:sz w:val="32"/>
          <w:szCs w:val="32"/>
          <w:lang w:val="en-US" w:eastAsia="zh-CN" w:bidi="ar-SA"/>
        </w:rPr>
        <w:t xml:space="preserve">4</w:t>
      </w:r>
      <w:r>
        <w:rPr>
          <w:rFonts w:ascii="Times New Roman" w:eastAsia="仿宋_GB2312" w:hAnsi="Times New Roman" w:cs="Times New Roman" w:hint="eastAsia"/>
          <w:b w:val="0"/>
          <w:bCs w:val="0"/>
          <w:color w:val="auto"/>
          <w:kern w:val="2"/>
          <w:sz w:val="32"/>
          <w:szCs w:val="32"/>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rPr>
      </w:pPr>
      <w:r>
        <w:rPr>
          <w:rFonts w:hint="eastAsia"/>
          <w:b/>
          <w:bCs/>
          <w:color w:val="auto"/>
          <w:sz w:val="32"/>
          <w:szCs w:val="32"/>
        </w:rPr>
        <w:t xml:space="preserve">3</w:t>
      </w:r>
      <w:r>
        <w:rPr>
          <w:rFonts w:hint="eastAsia"/>
          <w:b/>
          <w:bCs/>
          <w:color w:val="auto"/>
          <w:sz w:val="32"/>
          <w:szCs w:val="32"/>
          <w:lang w:val="en-US" w:eastAsia="zh-CN"/>
        </w:rPr>
        <w:t xml:space="preserve">.</w:t>
      </w:r>
      <w:r>
        <w:rPr>
          <w:rFonts w:hint="eastAsia"/>
          <w:b/>
          <w:bCs/>
          <w:color w:val="auto"/>
          <w:sz w:val="32"/>
          <w:szCs w:val="32"/>
        </w:rPr>
        <w:t xml:space="preserve">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lang w:eastAsia="zh-CN"/>
        </w:rPr>
      </w:pPr>
      <w:r>
        <w:rPr>
          <w:rFonts w:ascii="Times New Roman" w:eastAsia="仿宋_GB2312" w:hAnsi="Times New Roman" w:cs="Times New Roman" w:hint="default"/>
          <w:b w:val="0"/>
          <w:bCs w:val="0"/>
          <w:color w:val="auto"/>
          <w:sz w:val="32"/>
          <w:szCs w:val="32"/>
          <w:highlight w:val="none"/>
          <w:lang w:eastAsia="zh-CN"/>
        </w:rPr>
        <w:t xml:space="preserve">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lang w:eastAsia="zh-CN"/>
        </w:rPr>
      </w:pPr>
      <w:r>
        <w:rPr>
          <w:rFonts w:ascii="Times New Roman" w:eastAsia="仿宋_GB2312" w:hAnsi="Times New Roman" w:cs="Times New Roman" w:hint="default"/>
          <w:b w:val="0"/>
          <w:bCs w:val="0"/>
          <w:color w:val="auto"/>
          <w:sz w:val="32"/>
          <w:szCs w:val="32"/>
          <w:highlight w:val="none"/>
          <w:lang w:eastAsia="zh-CN"/>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pStyle w:val="Title"/>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仿宋_GB2312" w:hAnsi="Times New Roman" w:cs="Times New Roman" w:hint="eastAsia"/>
          <w:b w:val="0"/>
          <w:bCs w:val="0"/>
          <w:color w:val="auto"/>
          <w:kern w:val="2"/>
          <w:sz w:val="32"/>
          <w:szCs w:val="32"/>
          <w:highlight w:val="none"/>
          <w:lang w:val="en-US" w:eastAsia="zh-CN" w:bidi="ar-SA"/>
        </w:rPr>
      </w:pPr>
      <w:r>
        <w:rPr>
          <w:rFonts w:ascii="Times New Roman" w:eastAsia="仿宋_GB2312" w:hAnsi="Times New Roman" w:cs="Times New Roman" w:hint="default"/>
          <w:b w:val="0"/>
          <w:bCs w:val="0"/>
          <w:color w:val="auto"/>
          <w:sz w:val="32"/>
          <w:szCs w:val="32"/>
          <w:highlight w:val="none"/>
          <w:lang w:eastAsia="zh-CN"/>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rPr>
      </w:pPr>
      <w:r>
        <w:rPr>
          <w:rFonts w:ascii="Times New Roman" w:eastAsia="仿宋_GB2312" w:hAnsi="Times New Roman" w:cs="Times New Roman" w:hint="eastAsia"/>
          <w:b w:val="0"/>
          <w:bCs w:val="0"/>
          <w:color w:val="auto"/>
          <w:kern w:val="2"/>
          <w:sz w:val="32"/>
          <w:szCs w:val="32"/>
          <w:lang w:val="en-US" w:eastAsia="zh-CN" w:bidi="ar-SA"/>
        </w:rPr>
        <w:t xml:space="preserve">此项权重分4分，得分</w:t>
      </w:r>
      <w:r>
        <w:rPr>
          <w:rFonts w:ascii="Times New Roman" w:eastAsia="仿宋_GB2312" w:hAnsi="Times New Roman" w:cs="Times New Roman" w:hint="eastAsia"/>
          <w:b w:val="0"/>
          <w:bCs w:val="0"/>
          <w:color w:val="auto"/>
          <w:kern w:val="2"/>
          <w:sz w:val="32"/>
          <w:szCs w:val="32"/>
          <w:lang w:val="en-US" w:eastAsia="zh-CN" w:bidi="ar-SA"/>
        </w:rPr>
        <w:t xml:space="preserve">4</w:t>
      </w:r>
      <w:r>
        <w:rPr>
          <w:rFonts w:ascii="Times New Roman" w:eastAsia="仿宋_GB2312" w:hAnsi="Times New Roman" w:cs="Times New Roman" w:hint="eastAsia"/>
          <w:b w:val="0"/>
          <w:bCs w:val="0"/>
          <w:color w:val="auto"/>
          <w:kern w:val="2"/>
          <w:sz w:val="32"/>
          <w:szCs w:val="32"/>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rPr>
      </w:pPr>
      <w:r>
        <w:rPr>
          <w:rFonts w:hint="eastAsia"/>
          <w:b/>
          <w:bCs/>
          <w:color w:val="auto"/>
          <w:sz w:val="32"/>
          <w:szCs w:val="32"/>
        </w:rPr>
        <w:t xml:space="preserve">4</w:t>
      </w:r>
      <w:r>
        <w:rPr>
          <w:rFonts w:hint="eastAsia"/>
          <w:b/>
          <w:bCs/>
          <w:color w:val="auto"/>
          <w:sz w:val="32"/>
          <w:szCs w:val="32"/>
          <w:lang w:val="en-US" w:eastAsia="zh-CN"/>
        </w:rPr>
        <w:t xml:space="preserve">.</w:t>
      </w:r>
      <w:r>
        <w:rPr>
          <w:rFonts w:hint="eastAsia"/>
          <w:b/>
          <w:bCs/>
          <w:color w:val="auto"/>
          <w:sz w:val="32"/>
          <w:szCs w:val="32"/>
        </w:rPr>
        <w:t xml:space="preserve">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综上所述，本项目的管理制度是健全的、有效的，既符合项目的实际情况，又满足了项目管理的需要。管理制度的健全性为项目的成功实施提供了有力的保障，也为项目的绩效评价奠定了坚实的基础。</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rPr>
      </w:pPr>
      <w:r>
        <w:rPr>
          <w:rFonts w:ascii="Times New Roman" w:eastAsia="仿宋_GB2312" w:hAnsi="Times New Roman" w:cs="Times New Roman" w:hint="eastAsia"/>
          <w:b w:val="0"/>
          <w:bCs w:val="0"/>
          <w:color w:val="auto"/>
          <w:kern w:val="2"/>
          <w:sz w:val="32"/>
          <w:szCs w:val="32"/>
          <w:lang w:val="en-US" w:eastAsia="zh-CN" w:bidi="ar-SA"/>
        </w:rPr>
        <w:t xml:space="preserve">此项权重分4分，得分</w:t>
      </w:r>
      <w:r>
        <w:rPr>
          <w:rFonts w:ascii="Times New Roman" w:eastAsia="仿宋_GB2312" w:hAnsi="Times New Roman" w:cs="Times New Roman" w:hint="eastAsia"/>
          <w:b w:val="0"/>
          <w:bCs w:val="0"/>
          <w:color w:val="auto"/>
          <w:kern w:val="2"/>
          <w:sz w:val="32"/>
          <w:szCs w:val="32"/>
          <w:lang w:val="en-US" w:eastAsia="zh-CN" w:bidi="ar-SA"/>
        </w:rPr>
        <w:t xml:space="preserve">4</w:t>
      </w:r>
      <w:r>
        <w:rPr>
          <w:rFonts w:ascii="Times New Roman" w:eastAsia="仿宋_GB2312" w:hAnsi="Times New Roman" w:cs="Times New Roman" w:hint="eastAsia"/>
          <w:b w:val="0"/>
          <w:bCs w:val="0"/>
          <w:color w:val="auto"/>
          <w:kern w:val="2"/>
          <w:sz w:val="32"/>
          <w:szCs w:val="32"/>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rPr>
      </w:pPr>
      <w:r>
        <w:rPr>
          <w:rFonts w:hint="eastAsia"/>
          <w:b/>
          <w:bCs/>
          <w:color w:val="auto"/>
          <w:sz w:val="32"/>
          <w:szCs w:val="32"/>
        </w:rPr>
        <w:t xml:space="preserve">5</w:t>
      </w:r>
      <w:r>
        <w:rPr>
          <w:rFonts w:hint="eastAsia"/>
          <w:b/>
          <w:bCs/>
          <w:color w:val="auto"/>
          <w:sz w:val="32"/>
          <w:szCs w:val="32"/>
          <w:lang w:val="en-US" w:eastAsia="zh-CN"/>
        </w:rPr>
        <w:t xml:space="preserve">.</w:t>
      </w:r>
      <w:r>
        <w:rPr>
          <w:rFonts w:hint="eastAsia"/>
          <w:b/>
          <w:bCs/>
          <w:color w:val="auto"/>
          <w:sz w:val="32"/>
          <w:szCs w:val="32"/>
        </w:rPr>
        <w:t xml:space="preserve">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lang w:eastAsia="zh-CN"/>
        </w:rPr>
      </w:pPr>
      <w:r>
        <w:rPr>
          <w:rFonts w:ascii="Times New Roman" w:eastAsia="仿宋_GB2312" w:hAnsi="Times New Roman" w:cs="Times New Roman" w:hint="default"/>
          <w:color w:val="auto"/>
          <w:sz w:val="32"/>
          <w:szCs w:val="32"/>
          <w:lang w:eastAsia="zh-CN"/>
        </w:rPr>
        <w:t xml:space="preserve">本项目在执行过程中，管理制度得到了全面、有效的落实，为确保项目的顺利实施与目标实现提供了坚实的保障。项目</w:t>
      </w:r>
      <w:r>
        <w:rPr>
          <w:rFonts w:ascii="Times New Roman" w:eastAsia="仿宋_GB2312" w:hAnsi="Times New Roman" w:cs="Times New Roman" w:hint="default"/>
          <w:color w:val="auto"/>
          <w:sz w:val="32"/>
          <w:szCs w:val="32"/>
          <w:lang w:val="en-US" w:eastAsia="zh-CN"/>
        </w:rPr>
        <w:t xml:space="preserve">单位</w:t>
      </w:r>
      <w:r>
        <w:rPr>
          <w:rFonts w:ascii="Times New Roman" w:eastAsia="仿宋_GB2312" w:hAnsi="Times New Roman" w:cs="Times New Roman" w:hint="default"/>
          <w:color w:val="auto"/>
          <w:sz w:val="32"/>
          <w:szCs w:val="32"/>
          <w:lang w:eastAsia="zh-CN"/>
        </w:rPr>
        <w:t xml:space="preserve">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lang w:eastAsia="zh-CN"/>
        </w:rPr>
      </w:pPr>
      <w:r>
        <w:rPr>
          <w:rFonts w:ascii="Times New Roman" w:eastAsia="仿宋_GB2312" w:hAnsi="Times New Roman" w:cs="Times New Roman" w:hint="default"/>
          <w:color w:val="auto"/>
          <w:sz w:val="32"/>
          <w:szCs w:val="32"/>
          <w:lang w:eastAsia="zh-CN"/>
        </w:rPr>
        <w:t xml:space="preserve">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lang w:val="en-US" w:eastAsia="zh-CN"/>
        </w:rPr>
      </w:pPr>
      <w:r>
        <w:rPr>
          <w:rFonts w:ascii="Times New Roman" w:eastAsia="仿宋_GB2312" w:hAnsi="Times New Roman" w:cs="Times New Roman" w:hint="default"/>
          <w:color w:val="auto"/>
          <w:sz w:val="32"/>
          <w:szCs w:val="32"/>
          <w:lang w:eastAsia="zh-CN"/>
        </w:rPr>
        <w:t xml:space="preserve">综上所述，本项目的管理制度在执行过程中表现出了高度的有效性，既确保了项目的顺利进行，又实现了项目目标的有效达成。</w:t>
      </w:r>
    </w:p>
    <w:p>
      <w:pPr>
        <w:pStyle w:val="云拓正文2"/>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eastAsia"/>
          <w:b w:val="0"/>
          <w:bCs w:val="0"/>
          <w:color w:val="auto"/>
          <w:sz w:val="32"/>
          <w:szCs w:val="32"/>
        </w:rPr>
      </w:pPr>
      <w:r>
        <w:rPr>
          <w:rFonts w:hint="eastAsia"/>
          <w:color w:val="auto"/>
          <w:sz w:val="32"/>
          <w:szCs w:val="32"/>
          <w:highlight w:val="none"/>
          <w:lang w:val="en-US" w:eastAsia="zh-CN"/>
        </w:rPr>
        <w:t xml:space="preserve">本项指标满分4分，得</w:t>
      </w:r>
      <w:r>
        <w:rPr>
          <w:rFonts w:hint="eastAsia"/>
          <w:color w:val="auto"/>
          <w:sz w:val="32"/>
          <w:szCs w:val="32"/>
          <w:highlight w:val="none"/>
          <w:lang w:val="en-US" w:eastAsia="zh-CN"/>
        </w:rPr>
        <w:t xml:space="preserve">4</w:t>
      </w:r>
      <w:r>
        <w:rPr>
          <w:rFonts w:hint="eastAsia"/>
          <w:color w:val="auto"/>
          <w:sz w:val="32"/>
          <w:szCs w:val="32"/>
          <w:highlight w:val="none"/>
          <w:lang w:val="en-US" w:eastAsia="zh-CN"/>
        </w:rPr>
        <w:t xml:space="preserve">分。</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eastAsia"/>
          <w:b/>
          <w:bCs/>
          <w:color w:val="auto"/>
          <w:sz w:val="32"/>
          <w:szCs w:val="32"/>
          <w:highlight w:val="none"/>
        </w:rPr>
      </w:pPr>
      <w:bookmarkStart w:id="15" w:name="_Toc68703840"/>
      <w:r>
        <w:rPr>
          <w:rFonts w:hint="eastAsia"/>
          <w:b/>
          <w:bCs/>
          <w:color w:val="auto"/>
          <w:sz w:val="32"/>
          <w:szCs w:val="32"/>
          <w:highlight w:val="none"/>
          <w:lang w:val="en-US" w:eastAsia="zh-CN"/>
        </w:rPr>
        <w:t xml:space="preserve">（三）</w:t>
      </w:r>
      <w:r>
        <w:rPr>
          <w:rFonts w:ascii="仿宋_GB2312" w:eastAsia="仿宋_GB2312" w:hint="eastAsia"/>
          <w:b/>
          <w:bCs/>
          <w:color w:val="auto"/>
          <w:sz w:val="32"/>
          <w:szCs w:val="32"/>
          <w:highlight w:val="none"/>
        </w:rPr>
        <w:t xml:space="preserve">项目产出情况。</w:t>
      </w:r>
      <w:bookmarkEnd w:id="15"/>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lang w:val="en-US" w:eastAsia="zh-CN"/>
        </w:rPr>
      </w:pPr>
      <w:r>
        <w:rPr>
          <w:rFonts w:ascii="Times New Roman" w:eastAsia="仿宋_GB2312" w:hAnsi="Times New Roman" w:cs="Times New Roman" w:hint="default"/>
          <w:sz w:val="32"/>
          <w:szCs w:val="32"/>
          <w:lang w:val="en-US" w:eastAsia="zh-CN"/>
        </w:rPr>
        <w:t xml:space="preserve">项目产出类指标包括产出数量、产出质量、产出时效、产出成本四方面的内容</w:t>
      </w:r>
      <w:r>
        <w:rPr>
          <w:rFonts w:ascii="Times New Roman" w:eastAsia="仿宋_GB2312" w:hAnsi="Times New Roman" w:cs="Times New Roman" w:hint="default"/>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lang w:val="en-US" w:eastAsia="zh-CN"/>
        </w:rPr>
        <w:t xml:space="preserve">由</w:t>
      </w:r>
      <w:r>
        <w:rPr>
          <w:rFonts w:ascii="Times New Roman" w:hAnsi="Times New Roman" w:cs="Times New Roman" w:hint="eastAsia"/>
          <w:color w:val="auto"/>
          <w:sz w:val="32"/>
          <w:szCs w:val="32"/>
          <w:highlight w:val="none"/>
          <w:lang w:val="en-US" w:eastAsia="zh-CN"/>
        </w:rPr>
        <w:t xml:space="preserve">6</w:t>
      </w:r>
      <w:r>
        <w:rPr>
          <w:rFonts w:ascii="Times New Roman" w:eastAsia="仿宋_GB2312" w:hAnsi="Times New Roman" w:cs="Times New Roman" w:hint="default"/>
          <w:color w:val="auto"/>
          <w:sz w:val="32"/>
          <w:szCs w:val="32"/>
          <w:highlight w:val="none"/>
          <w:lang w:val="en-US" w:eastAsia="zh-CN"/>
        </w:rPr>
        <w:t xml:space="preserve">个三级指标构成，权重分为40分，实际得分</w:t>
      </w:r>
      <w:r>
        <w:rPr>
          <w:rFonts w:ascii="Times New Roman" w:hAnsi="Times New Roman" w:cs="Times New Roman" w:hint="eastAsia"/>
          <w:color w:val="auto"/>
          <w:sz w:val="32"/>
          <w:szCs w:val="32"/>
          <w:highlight w:val="none"/>
          <w:lang w:val="en-US" w:eastAsia="zh-CN"/>
        </w:rPr>
        <w:t xml:space="preserve">40</w:t>
      </w:r>
      <w:r>
        <w:rPr>
          <w:rFonts w:ascii="Times New Roman" w:eastAsia="仿宋_GB2312" w:hAnsi="Times New Roman" w:cs="Times New Roman" w:hint="default"/>
          <w:color w:val="auto"/>
          <w:sz w:val="32"/>
          <w:szCs w:val="32"/>
          <w:highlight w:val="none"/>
          <w:lang w:val="en-US" w:eastAsia="zh-CN"/>
        </w:rPr>
        <w:t xml:space="preserve">分，得分率为</w:t>
      </w:r>
      <w:r>
        <w:rPr>
          <w:rFonts w:ascii="Times New Roman" w:hAnsi="Times New Roman"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r>
        <w:rPr>
          <w:rFonts w:ascii="Times New Roman" w:eastAsia="仿宋_GB2312" w:hAnsi="Times New Roman" w:cs="Times New Roman" w:hint="default"/>
          <w:color w:val="auto"/>
          <w:sz w:val="32"/>
          <w:szCs w:val="32"/>
          <w:lang w:val="en-US" w:eastAsia="zh-CN"/>
        </w:rPr>
        <w:t xml:space="preserve">具体产出指标完成情况如下：</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color w:val="auto"/>
          <w:kern w:val="2"/>
          <w:sz w:val="32"/>
          <w:szCs w:val="32"/>
          <w:lang w:val="en-US" w:eastAsia="zh-CN" w:bidi="ar-SA"/>
        </w:rPr>
      </w:pPr>
      <w:r>
        <w:rPr>
          <w:rFonts w:ascii="Times New Roman" w:eastAsia="仿宋_GB2312" w:hAnsi="Times New Roman" w:cs="Times New Roman" w:hint="eastAsia"/>
          <w:color w:val="auto"/>
          <w:kern w:val="2"/>
          <w:sz w:val="32"/>
          <w:szCs w:val="32"/>
          <w:lang w:val="en-US" w:eastAsia="zh-CN" w:bidi="ar-SA"/>
        </w:rPr>
        <w:t xml:space="preserve">1.数量指标完成情况：</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color w:val="auto"/>
          <w:kern w:val="2"/>
          <w:sz w:val="32"/>
          <w:szCs w:val="32"/>
          <w:lang w:val="en-US" w:eastAsia="zh-CN" w:bidi="ar-SA"/>
        </w:rPr>
      </w:pPr>
      <w:r>
        <w:rPr>
          <w:rFonts w:hint="eastAsia"/>
          <w:color w:val="auto"/>
          <w:sz w:val="32"/>
          <w:szCs w:val="32"/>
        </w:rPr>
        <w:t xml:space="preserve">指标1：</w:t>
      </w:r>
      <w:r>
        <w:rPr>
          <w:rFonts w:ascii="Times New Roman" w:eastAsia="仿宋_GB2312" w:hAnsi="Times New Roman" w:cs="Times New Roman" w:hint="eastAsia"/>
          <w:color w:val="auto"/>
          <w:kern w:val="2"/>
          <w:sz w:val="32"/>
          <w:szCs w:val="32"/>
          <w:lang w:val="en-US" w:eastAsia="zh-CN" w:bidi="ar-SA"/>
        </w:rPr>
        <w:t xml:space="preserve">召开轮台县第十八届人民代表大会第四次会议场数指标，指标值：&gt;=1场次，实际完成值：1场次，指标完成率100%；</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color w:val="auto"/>
          <w:kern w:val="2"/>
          <w:sz w:val="32"/>
          <w:szCs w:val="32"/>
          <w:lang w:val="en-US" w:eastAsia="zh-CN" w:bidi="ar-SA"/>
        </w:rPr>
      </w:pPr>
      <w:r>
        <w:rPr>
          <w:rFonts w:ascii="Times New Roman" w:eastAsia="仿宋_GB2312" w:hAnsi="Times New Roman" w:cs="Times New Roman" w:hint="eastAsia"/>
          <w:color w:val="auto"/>
          <w:kern w:val="2"/>
          <w:sz w:val="32"/>
          <w:szCs w:val="32"/>
          <w:lang w:val="en-US" w:eastAsia="zh-CN" w:bidi="ar-SA"/>
        </w:rPr>
        <w:t xml:space="preserve">指标2：参与轮台县第十八届人民代表大会第四次会议人数，指标值：&gt;=320人次，实际完成值：320人次，指标完成率100%；</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color w:val="auto"/>
          <w:kern w:val="2"/>
          <w:sz w:val="32"/>
          <w:szCs w:val="32"/>
          <w:lang w:val="en-US" w:eastAsia="zh-CN" w:bidi="ar-SA"/>
        </w:rPr>
      </w:pPr>
      <w:r>
        <w:rPr>
          <w:rFonts w:ascii="Times New Roman" w:eastAsia="仿宋_GB2312" w:hAnsi="Times New Roman" w:cs="Times New Roman" w:hint="eastAsia"/>
          <w:color w:val="auto"/>
          <w:kern w:val="2"/>
          <w:sz w:val="32"/>
          <w:szCs w:val="32"/>
          <w:lang w:val="en-US" w:eastAsia="zh-CN" w:bidi="ar-SA"/>
        </w:rPr>
        <w:t xml:space="preserve">指标3：参与轮台县第十八届人民代表大会第四次会议天数，指标值：&gt;=6天，实际完成值：6天次，指标完成率100%；</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kern w:val="2"/>
          <w:sz w:val="32"/>
          <w:szCs w:val="32"/>
          <w:lang w:val="en-US" w:eastAsia="zh-CN" w:bidi="ar-SA"/>
        </w:rPr>
      </w:pPr>
      <w:r>
        <w:rPr>
          <w:rFonts w:ascii="Times New Roman" w:eastAsia="仿宋_GB2312" w:hAnsi="Times New Roman" w:cs="Times New Roman" w:hint="eastAsia"/>
          <w:color w:val="auto"/>
          <w:kern w:val="2"/>
          <w:sz w:val="32"/>
          <w:szCs w:val="32"/>
          <w:lang w:val="en-US" w:eastAsia="zh-CN" w:bidi="ar-SA"/>
        </w:rPr>
        <w:t xml:space="preserve">此项权重分10分，得分10分。</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color w:val="auto"/>
          <w:kern w:val="2"/>
          <w:sz w:val="32"/>
          <w:szCs w:val="32"/>
          <w:lang w:val="en-US" w:eastAsia="zh-CN" w:bidi="ar-SA"/>
        </w:rPr>
      </w:pPr>
      <w:r>
        <w:rPr>
          <w:rFonts w:ascii="Times New Roman" w:eastAsia="仿宋_GB2312" w:hAnsi="Times New Roman" w:cs="Times New Roman" w:hint="eastAsia"/>
          <w:color w:val="auto"/>
          <w:kern w:val="2"/>
          <w:sz w:val="32"/>
          <w:szCs w:val="32"/>
          <w:lang w:val="en-US" w:eastAsia="zh-CN" w:bidi="ar-SA"/>
        </w:rPr>
        <w:t xml:space="preserve">2.质量指标完成情况：</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color w:val="auto"/>
          <w:kern w:val="2"/>
          <w:sz w:val="32"/>
          <w:szCs w:val="32"/>
          <w:lang w:val="en-US" w:eastAsia="zh-CN" w:bidi="ar-SA"/>
        </w:rPr>
      </w:pPr>
      <w:r>
        <w:rPr>
          <w:rFonts w:ascii="Times New Roman" w:eastAsia="仿宋_GB2312" w:hAnsi="Times New Roman" w:cs="Times New Roman" w:hint="eastAsia"/>
          <w:color w:val="auto"/>
          <w:kern w:val="2"/>
          <w:sz w:val="32"/>
          <w:szCs w:val="32"/>
          <w:lang w:val="en-US" w:eastAsia="zh-CN" w:bidi="ar-SA"/>
        </w:rPr>
        <w:t xml:space="preserve">指标1：人大会议出勤率，指标值：≥95%，实际完成值：100%，指标完成率100%；</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kern w:val="2"/>
          <w:sz w:val="32"/>
          <w:szCs w:val="32"/>
          <w:lang w:val="en-US" w:eastAsia="zh-CN" w:bidi="ar-SA"/>
        </w:rPr>
      </w:pPr>
      <w:r>
        <w:rPr>
          <w:rFonts w:ascii="Times New Roman" w:eastAsia="仿宋_GB2312" w:hAnsi="Times New Roman" w:cs="Times New Roman" w:hint="eastAsia"/>
          <w:color w:val="auto"/>
          <w:kern w:val="2"/>
          <w:sz w:val="32"/>
          <w:szCs w:val="32"/>
          <w:lang w:val="en-US" w:eastAsia="zh-CN" w:bidi="ar-SA"/>
        </w:rPr>
        <w:t xml:space="preserve">此项权重分10分，得分10分。</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rPr>
      </w:pPr>
      <w:r>
        <w:rPr>
          <w:rFonts w:hint="eastAsia"/>
          <w:b/>
          <w:bCs/>
          <w:color w:val="auto"/>
          <w:sz w:val="32"/>
          <w:szCs w:val="32"/>
          <w:lang w:val="en-US" w:eastAsia="zh-CN"/>
        </w:rPr>
        <w:t xml:space="preserve">3.时效</w:t>
      </w:r>
      <w:r>
        <w:rPr>
          <w:rFonts w:hint="eastAsia"/>
          <w:b/>
          <w:bCs/>
          <w:color w:val="auto"/>
          <w:sz w:val="32"/>
          <w:szCs w:val="32"/>
        </w:rPr>
        <w:t xml:space="preserve">指标</w:t>
      </w:r>
      <w:r>
        <w:rPr>
          <w:rFonts w:hint="eastAsia"/>
          <w:b/>
          <w:bCs/>
          <w:color w:val="auto"/>
          <w:sz w:val="32"/>
          <w:szCs w:val="32"/>
          <w:lang w:eastAsia="zh-CN"/>
        </w:rPr>
        <w:t xml:space="preserve">完成情况</w:t>
      </w:r>
      <w:r>
        <w:rPr>
          <w:rFonts w:hint="eastAsia"/>
          <w:b/>
          <w:bCs/>
          <w:color w:val="auto"/>
          <w:sz w:val="32"/>
          <w:szCs w:val="32"/>
        </w:rPr>
        <w:t xml:space="preserve">：</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eastAsia"/>
          <w:b w:val="0"/>
          <w:bCs w:val="0"/>
          <w:color w:val="auto"/>
          <w:kern w:val="2"/>
          <w:sz w:val="32"/>
          <w:szCs w:val="32"/>
          <w:lang w:val="en-US" w:eastAsia="zh-CN" w:bidi="ar-SA"/>
        </w:rPr>
      </w:pPr>
      <w:r>
        <w:rPr>
          <w:rFonts w:ascii="Times New Roman" w:eastAsia="仿宋_GB2312" w:hAnsi="Times New Roman" w:cs="Times New Roman" w:hint="eastAsia"/>
          <w:b w:val="0"/>
          <w:bCs w:val="0"/>
          <w:color w:val="auto"/>
          <w:kern w:val="2"/>
          <w:sz w:val="32"/>
          <w:szCs w:val="32"/>
          <w:lang w:val="en-US" w:eastAsia="zh-CN" w:bidi="ar-SA"/>
        </w:rPr>
        <w:t xml:space="preserve">指标1：会议按期完成率，指标值：100%，实际完成值：100%，指标完成率100%。</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default"/>
          <w:b w:val="0"/>
          <w:bCs w:val="0"/>
          <w:color w:val="auto"/>
          <w:kern w:val="2"/>
          <w:sz w:val="32"/>
          <w:szCs w:val="32"/>
          <w:lang w:val="en-US" w:eastAsia="zh-CN" w:bidi="ar-SA"/>
        </w:rPr>
      </w:pPr>
      <w:r>
        <w:rPr>
          <w:rFonts w:ascii="Times New Roman" w:eastAsia="仿宋_GB2312" w:hAnsi="Times New Roman" w:cs="Times New Roman" w:hint="eastAsia"/>
          <w:b w:val="0"/>
          <w:bCs w:val="0"/>
          <w:color w:val="auto"/>
          <w:kern w:val="2"/>
          <w:sz w:val="32"/>
          <w:szCs w:val="32"/>
          <w:lang w:val="en-US" w:eastAsia="zh-CN" w:bidi="ar-SA"/>
        </w:rPr>
        <w:t xml:space="preserve">此项权重分10分，得分10分。</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rPr>
      </w:pPr>
      <w:r>
        <w:rPr>
          <w:rFonts w:hint="eastAsia"/>
          <w:b/>
          <w:bCs/>
          <w:color w:val="auto"/>
          <w:sz w:val="32"/>
          <w:szCs w:val="32"/>
          <w:lang w:val="en-US" w:eastAsia="zh-CN"/>
        </w:rPr>
        <w:t xml:space="preserve">4.成本</w:t>
      </w:r>
      <w:r>
        <w:rPr>
          <w:rFonts w:hint="eastAsia"/>
          <w:b/>
          <w:bCs/>
          <w:color w:val="auto"/>
          <w:sz w:val="32"/>
          <w:szCs w:val="32"/>
        </w:rPr>
        <w:t xml:space="preserve">指标</w:t>
      </w:r>
      <w:r>
        <w:rPr>
          <w:rFonts w:hint="eastAsia"/>
          <w:b/>
          <w:bCs/>
          <w:color w:val="auto"/>
          <w:sz w:val="32"/>
          <w:szCs w:val="32"/>
          <w:lang w:eastAsia="zh-CN"/>
        </w:rPr>
        <w:t xml:space="preserve">完成情况</w:t>
      </w:r>
      <w:r>
        <w:rPr>
          <w:rFonts w:hint="eastAsia"/>
          <w:b/>
          <w:bCs/>
          <w:color w:val="auto"/>
          <w:sz w:val="32"/>
          <w:szCs w:val="32"/>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b w:val="0"/>
          <w:bCs w:val="0"/>
          <w:color w:val="auto"/>
          <w:kern w:val="2"/>
          <w:sz w:val="32"/>
          <w:szCs w:val="32"/>
          <w:lang w:val="en-US" w:eastAsia="zh-CN" w:bidi="ar-SA"/>
        </w:rPr>
      </w:pPr>
      <w:r>
        <w:rPr>
          <w:rFonts w:ascii="Times New Roman" w:eastAsia="仿宋_GB2312" w:hAnsi="Times New Roman" w:cs="Times New Roman" w:hint="eastAsia"/>
          <w:b w:val="0"/>
          <w:bCs w:val="0"/>
          <w:color w:val="auto"/>
          <w:kern w:val="2"/>
          <w:sz w:val="32"/>
          <w:szCs w:val="32"/>
          <w:lang w:val="en-US" w:eastAsia="zh-CN" w:bidi="ar-SA"/>
        </w:rPr>
        <w:t xml:space="preserve">指标1：会议人均支出标准，指标值：&lt;=76.15元/人/天，实际完成值：76.15元/人/天，指标完成率100%。</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eastAsia="zh-CN"/>
        </w:rPr>
      </w:pPr>
      <w:r>
        <w:rPr>
          <w:rFonts w:ascii="Times New Roman" w:eastAsia="仿宋_GB2312" w:hAnsi="Times New Roman" w:cs="Times New Roman" w:hint="eastAsia"/>
          <w:b w:val="0"/>
          <w:bCs w:val="0"/>
          <w:color w:val="auto"/>
          <w:kern w:val="2"/>
          <w:sz w:val="32"/>
          <w:szCs w:val="32"/>
          <w:lang w:val="en-US" w:eastAsia="zh-CN" w:bidi="ar-SA"/>
        </w:rPr>
        <w:t xml:space="preserve">此项权重分</w:t>
      </w:r>
      <w:r>
        <w:rPr>
          <w:rFonts w:cs="Times New Roman" w:hint="eastAsia"/>
          <w:b w:val="0"/>
          <w:bCs w:val="0"/>
          <w:color w:val="auto"/>
          <w:kern w:val="2"/>
          <w:sz w:val="32"/>
          <w:szCs w:val="32"/>
          <w:lang w:val="en-US" w:eastAsia="zh-CN" w:bidi="ar-SA"/>
        </w:rPr>
        <w:t xml:space="preserve">10</w:t>
      </w:r>
      <w:r>
        <w:rPr>
          <w:rFonts w:ascii="Times New Roman" w:eastAsia="仿宋_GB2312" w:hAnsi="Times New Roman" w:cs="Times New Roman" w:hint="eastAsia"/>
          <w:b w:val="0"/>
          <w:bCs w:val="0"/>
          <w:color w:val="auto"/>
          <w:kern w:val="2"/>
          <w:sz w:val="32"/>
          <w:szCs w:val="32"/>
          <w:lang w:val="en-US" w:eastAsia="zh-CN" w:bidi="ar-SA"/>
        </w:rPr>
        <w:t xml:space="preserve">分，得分</w:t>
      </w:r>
      <w:r>
        <w:rPr>
          <w:rFonts w:cs="Times New Roman" w:hint="eastAsia"/>
          <w:b w:val="0"/>
          <w:bCs w:val="0"/>
          <w:color w:val="auto"/>
          <w:kern w:val="2"/>
          <w:sz w:val="32"/>
          <w:szCs w:val="32"/>
          <w:lang w:val="en-US" w:eastAsia="zh-CN" w:bidi="ar-SA"/>
        </w:rPr>
        <w:t xml:space="preserve">10</w:t>
      </w:r>
      <w:r>
        <w:rPr>
          <w:rFonts w:ascii="Times New Roman" w:eastAsia="仿宋_GB2312" w:hAnsi="Times New Roman" w:cs="Times New Roman" w:hint="eastAsia"/>
          <w:b w:val="0"/>
          <w:bCs w:val="0"/>
          <w:color w:val="auto"/>
          <w:kern w:val="2"/>
          <w:sz w:val="32"/>
          <w:szCs w:val="32"/>
          <w:lang w:val="en-US" w:eastAsia="zh-CN" w:bidi="ar-SA"/>
        </w:rPr>
        <w:t xml:space="preserve">分。</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bookmarkStart w:id="16" w:name="_Toc68703841"/>
      <w:r>
        <w:rPr>
          <w:rFonts w:ascii="仿宋_GB2312" w:eastAsia="仿宋_GB2312" w:hint="eastAsia"/>
          <w:b/>
          <w:bCs/>
          <w:color w:val="auto"/>
          <w:sz w:val="32"/>
          <w:szCs w:val="32"/>
          <w:highlight w:val="none"/>
        </w:rPr>
        <w:t xml:space="preserve">（</w:t>
      </w:r>
      <w:r>
        <w:rPr>
          <w:rFonts w:ascii="仿宋_GB2312" w:eastAsia="仿宋_GB2312" w:hint="eastAsia"/>
          <w:b/>
          <w:bCs/>
          <w:color w:val="auto"/>
          <w:sz w:val="32"/>
          <w:szCs w:val="32"/>
          <w:highlight w:val="none"/>
          <w:lang w:eastAsia="zh-CN"/>
        </w:rPr>
        <w:t xml:space="preserve">四</w:t>
      </w:r>
      <w:r>
        <w:rPr>
          <w:rFonts w:ascii="仿宋_GB2312" w:eastAsia="仿宋_GB2312" w:hint="eastAsia"/>
          <w:b/>
          <w:bCs/>
          <w:color w:val="auto"/>
          <w:sz w:val="32"/>
          <w:szCs w:val="32"/>
          <w:highlight w:val="none"/>
        </w:rPr>
        <w:t xml:space="preserve">）项目效益情况。</w:t>
      </w:r>
      <w:bookmarkEnd w:id="16"/>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rPr>
      </w:pPr>
      <w:r>
        <w:rPr>
          <w:rFonts w:hint="eastAsia"/>
          <w:b/>
          <w:bCs/>
          <w:color w:val="auto"/>
          <w:sz w:val="32"/>
          <w:szCs w:val="32"/>
          <w:lang w:val="en-US" w:eastAsia="zh-CN"/>
        </w:rPr>
        <w:t xml:space="preserve">1.社会效益</w:t>
      </w:r>
      <w:r>
        <w:rPr>
          <w:rFonts w:hint="eastAsia"/>
          <w:b/>
          <w:bCs/>
          <w:color w:val="auto"/>
          <w:sz w:val="32"/>
          <w:szCs w:val="32"/>
        </w:rPr>
        <w:t xml:space="preserve">指标</w:t>
      </w:r>
      <w:r>
        <w:rPr>
          <w:rFonts w:hint="eastAsia"/>
          <w:b/>
          <w:bCs/>
          <w:color w:val="auto"/>
          <w:sz w:val="32"/>
          <w:szCs w:val="32"/>
          <w:lang w:eastAsia="zh-CN"/>
        </w:rPr>
        <w:t xml:space="preserve">完成情况</w:t>
      </w:r>
      <w:r>
        <w:rPr>
          <w:rFonts w:hint="eastAsia"/>
          <w:b/>
          <w:bCs/>
          <w:color w:val="auto"/>
          <w:sz w:val="32"/>
          <w:szCs w:val="32"/>
        </w:rPr>
        <w:t xml:space="preserve">：</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eastAsia"/>
          <w:b w:val="0"/>
          <w:bCs w:val="0"/>
          <w:color w:val="auto"/>
          <w:kern w:val="2"/>
          <w:sz w:val="32"/>
          <w:szCs w:val="32"/>
          <w:lang w:val="en-US" w:eastAsia="zh-CN" w:bidi="ar-SA"/>
        </w:rPr>
      </w:pPr>
      <w:r>
        <w:rPr>
          <w:rFonts w:ascii="Times New Roman" w:eastAsia="仿宋_GB2312" w:hAnsi="Times New Roman" w:cs="Times New Roman" w:hint="eastAsia"/>
          <w:b w:val="0"/>
          <w:bCs w:val="0"/>
          <w:color w:val="auto"/>
          <w:kern w:val="2"/>
          <w:sz w:val="32"/>
          <w:szCs w:val="32"/>
          <w:lang w:val="en-US" w:eastAsia="zh-CN" w:bidi="ar-SA"/>
        </w:rPr>
        <w:t xml:space="preserve">此项</w:t>
      </w:r>
      <w:r>
        <w:rPr>
          <w:rFonts w:ascii="Times New Roman" w:eastAsia="仿宋_GB2312" w:hAnsi="Times New Roman" w:cs="Times New Roman" w:hint="eastAsia"/>
          <w:b w:val="0"/>
          <w:bCs w:val="0"/>
          <w:color w:val="auto"/>
          <w:kern w:val="2"/>
          <w:sz w:val="32"/>
          <w:szCs w:val="32"/>
          <w:lang w:val="en-US" w:eastAsia="zh-CN" w:bidi="ar-SA"/>
        </w:rPr>
        <w:t xml:space="preserve">指标1：改善社会公平正义氛围，指标值：有效改善，实际完成值：达到目标，指标完成率100%</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eastAsia"/>
          <w:lang w:val="en-US" w:eastAsia="zh-CN"/>
        </w:rPr>
      </w:pPr>
      <w:r>
        <w:rPr>
          <w:rFonts w:ascii="Times New Roman" w:eastAsia="仿宋_GB2312" w:hAnsi="Times New Roman" w:cs="Times New Roman" w:hint="eastAsia"/>
          <w:b w:val="0"/>
          <w:bCs w:val="0"/>
          <w:color w:val="auto"/>
          <w:kern w:val="2"/>
          <w:sz w:val="32"/>
          <w:szCs w:val="32"/>
          <w:lang w:val="en-US" w:eastAsia="zh-CN" w:bidi="ar-SA"/>
        </w:rPr>
        <w:t xml:space="preserve">指标2：解决群众热点难点问题，指标值：有效推动，实际完成值：效果显著，指标完成率100%</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val="en-US" w:eastAsia="zh-CN"/>
        </w:rPr>
      </w:pPr>
      <w:r>
        <w:rPr>
          <w:rFonts w:ascii="Times New Roman" w:eastAsia="仿宋_GB2312" w:hAnsi="Times New Roman" w:cs="Times New Roman" w:hint="eastAsia"/>
          <w:b w:val="0"/>
          <w:bCs w:val="0"/>
          <w:color w:val="auto"/>
          <w:kern w:val="2"/>
          <w:sz w:val="32"/>
          <w:szCs w:val="32"/>
          <w:lang w:val="en-US" w:eastAsia="zh-CN" w:bidi="ar-SA"/>
        </w:rPr>
        <w:t xml:space="preserve">权重分10分，得分</w:t>
      </w:r>
      <w:r>
        <w:rPr>
          <w:rFonts w:cs="Times New Roman" w:hint="eastAsia"/>
          <w:b w:val="0"/>
          <w:bCs w:val="0"/>
          <w:color w:val="auto"/>
          <w:kern w:val="2"/>
          <w:sz w:val="32"/>
          <w:szCs w:val="32"/>
          <w:lang w:val="en-US" w:eastAsia="zh-CN" w:bidi="ar-SA"/>
        </w:rPr>
        <w:t xml:space="preserve">10</w:t>
      </w:r>
      <w:r>
        <w:rPr>
          <w:rFonts w:ascii="Times New Roman" w:eastAsia="仿宋_GB2312" w:hAnsi="Times New Roman" w:cs="Times New Roman" w:hint="eastAsia"/>
          <w:b w:val="0"/>
          <w:bCs w:val="0"/>
          <w:color w:val="auto"/>
          <w:kern w:val="2"/>
          <w:sz w:val="32"/>
          <w:szCs w:val="32"/>
          <w:lang w:val="en-US" w:eastAsia="zh-CN" w:bidi="ar-SA"/>
        </w:rPr>
        <w:t xml:space="preserve">分。</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rPr>
      </w:pPr>
      <w:r>
        <w:rPr>
          <w:rFonts w:hint="eastAsia"/>
          <w:b/>
          <w:bCs/>
          <w:color w:val="auto"/>
          <w:sz w:val="32"/>
          <w:szCs w:val="32"/>
          <w:lang w:val="en-US" w:eastAsia="zh-CN"/>
        </w:rPr>
        <w:t xml:space="preserve">2.满意度</w:t>
      </w:r>
      <w:r>
        <w:rPr>
          <w:rFonts w:hint="eastAsia"/>
          <w:b/>
          <w:bCs/>
          <w:color w:val="auto"/>
          <w:sz w:val="32"/>
          <w:szCs w:val="32"/>
        </w:rPr>
        <w:t xml:space="preserve">指标</w:t>
      </w:r>
      <w:r>
        <w:rPr>
          <w:rFonts w:hint="eastAsia"/>
          <w:b/>
          <w:bCs/>
          <w:color w:val="auto"/>
          <w:sz w:val="32"/>
          <w:szCs w:val="32"/>
          <w:lang w:eastAsia="zh-CN"/>
        </w:rPr>
        <w:t xml:space="preserve">完成情况</w:t>
      </w:r>
      <w:r>
        <w:rPr>
          <w:rFonts w:hint="eastAsia"/>
          <w:b/>
          <w:bCs/>
          <w:color w:val="auto"/>
          <w:sz w:val="32"/>
          <w:szCs w:val="32"/>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r>
        <w:rPr>
          <w:rFonts w:hint="eastAsia"/>
          <w:color w:val="auto"/>
          <w:sz w:val="32"/>
          <w:szCs w:val="32"/>
        </w:rPr>
        <w:t xml:space="preserve">指标1：</w:t>
      </w:r>
      <w:r>
        <w:rPr>
          <w:rFonts w:hint="eastAsia"/>
          <w:color w:val="auto"/>
          <w:sz w:val="32"/>
          <w:szCs w:val="32"/>
          <w:lang w:val="en-US" w:eastAsia="zh-CN"/>
        </w:rPr>
        <w:t xml:space="preserve">参加人代会人员满意度</w:t>
      </w:r>
      <w:r>
        <w:rPr>
          <w:rFonts w:hint="eastAsia"/>
          <w:color w:val="auto"/>
          <w:sz w:val="32"/>
          <w:szCs w:val="32"/>
        </w:rPr>
        <w:t xml:space="preserve">，</w:t>
      </w:r>
      <w:r>
        <w:rPr>
          <w:rFonts w:hint="eastAsia"/>
          <w:color w:val="auto"/>
          <w:sz w:val="32"/>
          <w:szCs w:val="32"/>
        </w:rPr>
        <w:t xml:space="preserve">指标值：</w:t>
      </w:r>
      <w:r>
        <w:rPr>
          <w:rFonts w:hint="eastAsia"/>
          <w:color w:val="auto"/>
          <w:sz w:val="32"/>
          <w:szCs w:val="32"/>
          <w:lang w:val="en-US" w:eastAsia="zh-CN"/>
        </w:rPr>
        <w:t xml:space="preserve">100%</w:t>
      </w:r>
      <w:r>
        <w:rPr>
          <w:rFonts w:hint="eastAsia"/>
          <w:color w:val="auto"/>
          <w:sz w:val="32"/>
          <w:szCs w:val="32"/>
        </w:rPr>
        <w:t xml:space="preserve">，</w:t>
      </w:r>
      <w:r>
        <w:rPr>
          <w:rFonts w:hint="eastAsia"/>
          <w:color w:val="auto"/>
          <w:sz w:val="32"/>
          <w:szCs w:val="32"/>
        </w:rPr>
        <w:t xml:space="preserve">实际完成值</w:t>
      </w:r>
      <w:r>
        <w:rPr>
          <w:rFonts w:hint="eastAsia"/>
          <w:color w:val="auto"/>
          <w:sz w:val="32"/>
          <w:szCs w:val="32"/>
          <w:lang w:eastAsia="zh-CN"/>
        </w:rPr>
        <w:t xml:space="preserve">：</w:t>
      </w:r>
      <w:r>
        <w:rPr>
          <w:rFonts w:hint="eastAsia"/>
          <w:color w:val="auto"/>
          <w:sz w:val="32"/>
          <w:szCs w:val="32"/>
          <w:lang w:val="en-US" w:eastAsia="zh-CN"/>
        </w:rPr>
        <w:t xml:space="preserve">100%</w:t>
      </w:r>
      <w:r>
        <w:rPr>
          <w:rFonts w:hint="eastAsia"/>
          <w:color w:val="auto"/>
          <w:sz w:val="32"/>
          <w:szCs w:val="32"/>
        </w:rPr>
        <w:t xml:space="preserve">，</w:t>
      </w:r>
      <w:r>
        <w:rPr>
          <w:rFonts w:hint="eastAsia"/>
          <w:color w:val="auto"/>
          <w:sz w:val="32"/>
          <w:szCs w:val="32"/>
        </w:rPr>
        <w:t xml:space="preserve">指标完成率</w:t>
      </w:r>
      <w:r>
        <w:rPr>
          <w:rFonts w:hint="eastAsia"/>
          <w:color w:val="auto"/>
          <w:sz w:val="32"/>
          <w:szCs w:val="32"/>
          <w:lang w:val="en-US" w:eastAsia="zh-CN"/>
        </w:rPr>
        <w:t xml:space="preserve">100</w:t>
      </w:r>
      <w:r>
        <w:rPr>
          <w:rFonts w:hint="eastAsia"/>
          <w:color w:val="auto"/>
          <w:sz w:val="32"/>
          <w:szCs w:val="32"/>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ascii="Times New Roman" w:eastAsia="仿宋_GB2312" w:hAnsi="Times New Roman" w:cs="Times New Roman" w:hint="eastAsia"/>
          <w:b w:val="0"/>
          <w:bCs w:val="0"/>
          <w:color w:val="auto"/>
          <w:kern w:val="2"/>
          <w:sz w:val="32"/>
          <w:szCs w:val="32"/>
          <w:lang w:val="en-US" w:eastAsia="zh-CN" w:bidi="ar-SA"/>
        </w:rPr>
        <w:t xml:space="preserve">此项权重分10分，得分</w:t>
      </w:r>
      <w:r>
        <w:rPr>
          <w:rFonts w:cs="Times New Roman" w:hint="eastAsia"/>
          <w:b w:val="0"/>
          <w:bCs w:val="0"/>
          <w:color w:val="auto"/>
          <w:kern w:val="2"/>
          <w:sz w:val="32"/>
          <w:szCs w:val="32"/>
          <w:lang w:val="en-US" w:eastAsia="zh-CN" w:bidi="ar-SA"/>
        </w:rPr>
        <w:t xml:space="preserve">10</w:t>
      </w:r>
      <w:r>
        <w:rPr>
          <w:rFonts w:ascii="Times New Roman" w:eastAsia="仿宋_GB2312" w:hAnsi="Times New Roman" w:cs="Times New Roman" w:hint="eastAsia"/>
          <w:b w:val="0"/>
          <w:bCs w:val="0"/>
          <w:color w:val="auto"/>
          <w:kern w:val="2"/>
          <w:sz w:val="32"/>
          <w:szCs w:val="32"/>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等线 Light" w:hAnsiTheme="majorHAnsi" w:cs="Times New Roman" w:cstheme="majorBidi" w:hint="eastAsia"/>
          <w:b/>
          <w:bCs/>
          <w:color w:val="auto"/>
          <w:kern w:val="2"/>
          <w:sz w:val="32"/>
          <w:szCs w:val="32"/>
          <w:highlight w:val="none"/>
          <w:lang w:val="en-US" w:bidi="ar-SA"/>
        </w:rPr>
      </w:pPr>
      <w:bookmarkStart w:id="17" w:name="_Toc68703842"/>
      <w:r>
        <w:rPr>
          <w:rFonts w:ascii="仿宋_GB2312" w:eastAsia="仿宋_GB2312" w:hAnsi="等线 Light" w:hAnsiTheme="majorHAnsi" w:cs="Times New Roman" w:cstheme="majorBidi" w:hint="eastAsia"/>
          <w:b/>
          <w:bCs/>
          <w:color w:val="auto"/>
          <w:kern w:val="2"/>
          <w:sz w:val="32"/>
          <w:szCs w:val="32"/>
          <w:highlight w:val="none"/>
          <w:lang w:val="en-US" w:eastAsia="zh-CN" w:bidi="ar-SA"/>
        </w:rPr>
        <w:t xml:space="preserve">（</w:t>
      </w:r>
      <w:r>
        <w:rPr>
          <w:rFonts w:ascii="仿宋_GB2312" w:eastAsia="仿宋_GB2312" w:hAnsi="等线 Light" w:hAnsiTheme="majorHAnsi" w:cs="Times New Roman" w:cstheme="majorBidi" w:hint="eastAsia"/>
          <w:b/>
          <w:bCs/>
          <w:color w:val="auto"/>
          <w:kern w:val="2"/>
          <w:sz w:val="32"/>
          <w:szCs w:val="32"/>
          <w:highlight w:val="none"/>
          <w:lang w:val="en-US" w:bidi="ar-SA"/>
        </w:rPr>
        <w:t xml:space="preserve">五</w:t>
      </w:r>
      <w:r>
        <w:rPr>
          <w:rFonts w:ascii="仿宋_GB2312" w:eastAsia="仿宋_GB2312" w:hAnsi="等线 Light" w:hAnsiTheme="majorHAnsi" w:cs="Times New Roman" w:cstheme="majorBidi" w:hint="eastAsia"/>
          <w:b/>
          <w:bCs/>
          <w:color w:val="auto"/>
          <w:kern w:val="2"/>
          <w:sz w:val="32"/>
          <w:szCs w:val="32"/>
          <w:highlight w:val="none"/>
          <w:lang w:val="en-US" w:eastAsia="zh-CN" w:bidi="ar-SA"/>
        </w:rPr>
        <w:t xml:space="preserve">）</w:t>
      </w:r>
      <w:r>
        <w:rPr>
          <w:rFonts w:ascii="仿宋_GB2312" w:eastAsia="仿宋_GB2312" w:hAnsi="等线 Light" w:hAnsiTheme="majorHAnsi" w:cs="Times New Roman" w:cstheme="majorBidi" w:hint="eastAsia"/>
          <w:b/>
          <w:bCs/>
          <w:color w:val="auto"/>
          <w:kern w:val="2"/>
          <w:sz w:val="32"/>
          <w:szCs w:val="32"/>
          <w:highlight w:val="none"/>
          <w:lang w:val="en-US" w:bidi="ar-SA"/>
        </w:rPr>
        <w:t xml:space="preserve">、预算执行进度与绩效指标总体完成率偏差</w:t>
      </w:r>
    </w:p>
    <w:p>
      <w:pPr>
        <w:pStyle w:val="闻政-正文段落文字"/>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color w:val="auto"/>
          <w:kern w:val="2"/>
          <w:sz w:val="32"/>
          <w:szCs w:val="32"/>
          <w:lang w:val="en-US" w:eastAsia="zh-CN" w:bidi="ar-SA"/>
        </w:rPr>
      </w:pPr>
      <w:r>
        <w:rPr>
          <w:rFonts w:ascii="Times New Roman" w:eastAsia="仿宋_GB2312" w:hAnsi="Times New Roman" w:cs="Times New Roman" w:hint="eastAsia"/>
          <w:color w:val="auto"/>
          <w:kern w:val="2"/>
          <w:sz w:val="32"/>
          <w:szCs w:val="32"/>
          <w:lang w:val="en-US" w:eastAsia="zh-CN" w:bidi="ar-SA"/>
        </w:rPr>
        <w:t xml:space="preserve">人大：2023年4月至2023年12月相关业务接待费</w:t>
      </w:r>
      <w:r>
        <w:rPr>
          <w:rFonts w:ascii="Times New Roman" w:eastAsia="仿宋_GB2312" w:hAnsi="Times New Roman" w:cs="Times New Roman" w:hint="eastAsia"/>
          <w:color w:val="auto"/>
          <w:kern w:val="2"/>
          <w:sz w:val="32"/>
          <w:szCs w:val="32"/>
          <w:lang w:val="en-US" w:eastAsia="zh-CN" w:bidi="ar-SA"/>
        </w:rPr>
        <w:t xml:space="preserve">项目年初预算14.62</w:t>
      </w:r>
      <w:r>
        <w:rPr>
          <w:rFonts w:ascii="Times New Roman" w:eastAsia="仿宋_GB2312" w:hAnsi="Times New Roman" w:cs="Times New Roman" w:hint="eastAsia"/>
          <w:color w:val="auto"/>
          <w:kern w:val="2"/>
          <w:sz w:val="32"/>
          <w:szCs w:val="32"/>
          <w:lang w:val="en-US" w:eastAsia="zh-CN" w:bidi="ar-SA"/>
        </w:rPr>
        <w:t xml:space="preserve">万元，全年预算14.62</w:t>
      </w:r>
      <w:r>
        <w:rPr>
          <w:rFonts w:ascii="Times New Roman" w:eastAsia="仿宋_GB2312" w:hAnsi="Times New Roman" w:cs="Times New Roman" w:hint="eastAsia"/>
          <w:color w:val="auto"/>
          <w:kern w:val="2"/>
          <w:sz w:val="32"/>
          <w:szCs w:val="32"/>
          <w:lang w:val="en-US" w:eastAsia="zh-CN" w:bidi="ar-SA"/>
        </w:rPr>
        <w:t xml:space="preserve">万元，实际支出14.62</w:t>
      </w:r>
      <w:r>
        <w:rPr>
          <w:rFonts w:ascii="Times New Roman" w:eastAsia="仿宋_GB2312" w:hAnsi="Times New Roman" w:cs="Times New Roman" w:hint="eastAsia"/>
          <w:color w:val="auto"/>
          <w:kern w:val="2"/>
          <w:sz w:val="32"/>
          <w:szCs w:val="32"/>
          <w:lang w:val="en-US" w:eastAsia="zh-CN" w:bidi="ar-SA"/>
        </w:rPr>
        <w:t xml:space="preserve">万元，预算执行率为100</w:t>
      </w:r>
      <w:r>
        <w:rPr>
          <w:rFonts w:ascii="Times New Roman" w:eastAsia="仿宋_GB2312" w:hAnsi="Times New Roman" w:cs="Times New Roman" w:hint="eastAsia"/>
          <w:color w:val="auto"/>
          <w:kern w:val="2"/>
          <w:sz w:val="32"/>
          <w:szCs w:val="32"/>
          <w:lang w:val="en-US" w:eastAsia="zh-CN" w:bidi="ar-SA"/>
        </w:rPr>
        <w:t xml:space="preserve">%，项目绩效指标总体完成率为100</w:t>
      </w:r>
      <w:r>
        <w:rPr>
          <w:rFonts w:ascii="Times New Roman" w:eastAsia="仿宋_GB2312" w:hAnsi="Times New Roman" w:cs="Times New Roman" w:hint="eastAsia"/>
          <w:color w:val="auto"/>
          <w:kern w:val="2"/>
          <w:sz w:val="32"/>
          <w:szCs w:val="32"/>
          <w:lang w:val="en-US" w:eastAsia="zh-CN" w:bidi="ar-SA"/>
        </w:rPr>
        <w:t xml:space="preserve">%，不存在偏差</w:t>
      </w:r>
      <w:r>
        <w:rPr>
          <w:rFonts w:ascii="Times New Roman" w:eastAsia="仿宋_GB2312" w:hAnsi="Times New Roman" w:cs="Times New Roman" w:hint="eastAsia"/>
          <w:color w:val="auto"/>
          <w:kern w:val="2"/>
          <w:sz w:val="32"/>
          <w:szCs w:val="32"/>
          <w:lang w:val="en-US" w:eastAsia="zh-CN" w:bidi="ar-SA"/>
        </w:rPr>
        <w:t xml:space="preserve">。</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rPr>
      </w:pPr>
      <w:r>
        <w:rPr>
          <w:rFonts w:ascii="宋体" w:eastAsia="宋体" w:hAnsi="宋体" w:hint="eastAsia"/>
          <w:color w:val="auto"/>
          <w:sz w:val="32"/>
          <w:szCs w:val="32"/>
          <w:lang w:val="en-US" w:eastAsia="zh-CN"/>
        </w:rPr>
        <w:t xml:space="preserve">五</w:t>
      </w:r>
      <w:r>
        <w:rPr>
          <w:rFonts w:ascii="宋体" w:eastAsia="宋体" w:hAnsi="宋体" w:hint="eastAsia"/>
          <w:color w:val="auto"/>
          <w:sz w:val="32"/>
          <w:szCs w:val="32"/>
        </w:rPr>
        <w:t xml:space="preserve">、主要经验及做法、存在的问题及原因分析</w:t>
      </w:r>
      <w:bookmarkEnd w:id="17"/>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eastAsia"/>
          <w:b w:val="0"/>
          <w:bCs w:val="0"/>
          <w:color w:val="auto"/>
          <w:sz w:val="32"/>
          <w:szCs w:val="32"/>
        </w:rPr>
      </w:pPr>
      <w:bookmarkStart w:id="18" w:name="_Toc68703843"/>
      <w:r>
        <w:rPr>
          <w:rFonts w:ascii="仿宋_GB2312" w:eastAsia="仿宋_GB2312" w:hint="eastAsia"/>
          <w:b/>
          <w:bCs/>
          <w:color w:val="auto"/>
          <w:sz w:val="32"/>
          <w:szCs w:val="32"/>
        </w:rPr>
        <w:t xml:space="preserve">（一）主要经验及做法</w:t>
      </w:r>
      <w:bookmarkEnd w:id="18"/>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val="en-US" w:eastAsia="zh-CN"/>
        </w:rPr>
      </w:pPr>
      <w:r>
        <w:rPr>
          <w:rFonts w:ascii="仿宋_GB2312" w:eastAsia="仿宋_GB2312" w:hAnsi="仿宋_GB2312" w:cs="仿宋_GB2312" w:hint="eastAsia"/>
          <w:color w:val="auto"/>
          <w:sz w:val="32"/>
          <w:szCs w:val="32"/>
          <w:highlight w:val="none"/>
          <w:lang w:val="en-US" w:eastAsia="zh-CN"/>
        </w:rPr>
        <w:t xml:space="preserve">1.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bookmarkStart w:id="19" w:name="_Toc68703844"/>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val="en-US" w:eastAsia="zh-CN"/>
        </w:rPr>
      </w:pPr>
      <w:r>
        <w:rPr>
          <w:rFonts w:ascii="仿宋_GB2312" w:eastAsia="仿宋_GB2312" w:hAnsi="仿宋_GB2312" w:cs="仿宋_GB2312" w:hint="eastAsia"/>
          <w:color w:val="auto"/>
          <w:sz w:val="32"/>
          <w:szCs w:val="32"/>
          <w:highlight w:val="none"/>
          <w:lang w:val="en-US" w:eastAsia="zh-CN"/>
        </w:rPr>
        <w:t xml:space="preserve">2.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val="0"/>
          <w:bCs w:val="0"/>
          <w:color w:val="auto"/>
          <w:sz w:val="32"/>
          <w:szCs w:val="32"/>
          <w:lang w:eastAsia="zh-CN"/>
        </w:rPr>
      </w:pPr>
      <w:r>
        <w:rPr>
          <w:rFonts w:ascii="仿宋_GB2312" w:eastAsia="仿宋_GB2312" w:hint="eastAsia"/>
          <w:b/>
          <w:bCs/>
          <w:color w:val="auto"/>
          <w:sz w:val="32"/>
          <w:szCs w:val="32"/>
        </w:rPr>
        <w:t xml:space="preserve">（二）存在的问题及原因分析</w:t>
      </w:r>
      <w:bookmarkEnd w:id="19"/>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val="en-US" w:eastAsia="zh-CN"/>
        </w:rPr>
      </w:pPr>
      <w:r>
        <w:rPr>
          <w:rFonts w:ascii="仿宋_GB2312" w:eastAsia="仿宋_GB2312" w:hAnsi="仿宋_GB2312" w:cs="仿宋_GB2312" w:hint="default"/>
          <w:color w:val="auto"/>
          <w:sz w:val="32"/>
          <w:szCs w:val="32"/>
          <w:highlight w:val="none"/>
          <w:lang w:val="en-US" w:eastAsia="zh-CN"/>
        </w:rPr>
        <w:t xml:space="preserve">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ageBreakBefore w:val="0"/>
        <w:kinsoku/>
        <w:wordWrap/>
        <w:overflowPunct/>
        <w:topLinePunct w:val="0"/>
        <w:autoSpaceDE/>
        <w:autoSpaceDN/>
        <w:bidi w:val="0"/>
        <w:adjustRightInd/>
        <w:snapToGrid/>
        <w:spacing w:line="560" w:lineRule="exact"/>
        <w:ind w:firstLine="640" w:firstLineChars="200"/>
        <w:textAlignment w:val="auto"/>
        <w:rPr>
          <w:rFonts w:eastAsia="黑体"/>
          <w:color w:val="auto"/>
          <w:sz w:val="32"/>
          <w:szCs w:val="32"/>
          <w:highlight w:val="none"/>
        </w:rPr>
      </w:pPr>
      <w:bookmarkStart w:id="20" w:name="_Toc68703845"/>
      <w:r>
        <w:rPr>
          <w:rFonts w:ascii="宋体" w:eastAsia="宋体" w:hAnsi="宋体" w:hint="eastAsia"/>
          <w:b/>
          <w:bCs/>
          <w:color w:val="auto"/>
          <w:sz w:val="32"/>
          <w:szCs w:val="32"/>
          <w:lang w:val="en-US" w:eastAsia="zh-CN"/>
        </w:rPr>
        <w:t xml:space="preserve">六</w:t>
      </w:r>
      <w:r>
        <w:rPr>
          <w:rFonts w:ascii="宋体" w:eastAsia="宋体" w:hAnsi="宋体" w:hint="eastAsia"/>
          <w:b/>
          <w:bCs/>
          <w:color w:val="auto"/>
          <w:sz w:val="32"/>
          <w:szCs w:val="32"/>
        </w:rPr>
        <w:t xml:space="preserve">、有关建议</w:t>
      </w:r>
      <w:bookmarkEnd w:id="20"/>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val="en-US" w:eastAsia="zh-CN"/>
        </w:rPr>
      </w:pPr>
      <w:r>
        <w:rPr>
          <w:rFonts w:ascii="仿宋_GB2312" w:eastAsia="仿宋_GB2312" w:hAnsi="仿宋_GB2312" w:cs="仿宋_GB2312" w:hint="eastAsia"/>
          <w:color w:val="auto"/>
          <w:sz w:val="32"/>
          <w:szCs w:val="32"/>
          <w:highlight w:val="none"/>
          <w:lang w:val="en-US" w:eastAsia="zh-CN"/>
        </w:rPr>
        <w:t xml:space="preserve">1.多进行有关绩效管理工作方面的培训。积极组织第三方开展绩效管理工作培训，进一步夯实业务基础，提高我单位绩效人员水平。</w:t>
      </w:r>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val="en-US" w:eastAsia="zh-CN"/>
        </w:rPr>
      </w:pPr>
      <w:r>
        <w:rPr>
          <w:rFonts w:ascii="仿宋_GB2312" w:eastAsia="仿宋_GB2312" w:hAnsi="仿宋_GB2312" w:cs="仿宋_GB2312" w:hint="eastAsia"/>
          <w:color w:val="auto"/>
          <w:sz w:val="32"/>
          <w:szCs w:val="32"/>
          <w:highlight w:val="none"/>
          <w:lang w:val="en-US" w:eastAsia="zh-CN"/>
        </w:rPr>
        <w:t xml:space="preserve">2.专门设定对绩效工作人员定职、定岗、定责等相关制度措施，进一步提升我单位绩效管理工作业务水平，扎实做好绩效管理工作。</w:t>
      </w:r>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val="en-US" w:eastAsia="zh-CN"/>
        </w:rPr>
      </w:pPr>
      <w:r>
        <w:rPr>
          <w:rFonts w:ascii="仿宋_GB2312" w:eastAsia="仿宋_GB2312" w:hAnsi="仿宋_GB2312" w:cs="仿宋_GB2312" w:hint="eastAsia"/>
          <w:color w:val="auto"/>
          <w:sz w:val="32"/>
          <w:szCs w:val="32"/>
          <w:highlight w:val="none"/>
          <w:lang w:val="en-US" w:eastAsia="zh-CN"/>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color w:val="auto"/>
          <w:sz w:val="32"/>
          <w:szCs w:val="32"/>
        </w:rPr>
      </w:pPr>
      <w:r>
        <w:rPr>
          <w:rFonts w:ascii="仿宋_GB2312" w:eastAsia="仿宋_GB2312" w:hAnsi="仿宋_GB2312" w:cs="仿宋_GB2312" w:hint="eastAsia"/>
          <w:color w:val="auto"/>
          <w:sz w:val="32"/>
          <w:szCs w:val="32"/>
          <w:highlight w:val="none"/>
          <w:lang w:val="en-US" w:eastAsia="zh-CN"/>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仿宋_GB2312" w:eastAsia="仿宋_GB2312" w:hAnsi="仿宋_GB2312" w:cs="仿宋_GB2312" w:hint="eastAsia"/>
          <w:color w:val="auto"/>
          <w:sz w:val="32"/>
          <w:szCs w:val="32"/>
        </w:rPr>
        <w:t xml:space="preserve">。</w:t>
      </w:r>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val="en-US" w:eastAsia="zh-CN"/>
        </w:rPr>
      </w:pPr>
      <w:r>
        <w:rPr>
          <w:rFonts w:ascii="仿宋_GB2312" w:eastAsia="仿宋_GB2312" w:hAnsi="仿宋_GB2312" w:cs="仿宋_GB2312" w:hint="eastAsia"/>
          <w:color w:val="auto"/>
          <w:sz w:val="32"/>
          <w:szCs w:val="32"/>
          <w:highlight w:val="none"/>
          <w:lang w:val="en-US" w:eastAsia="zh-CN"/>
        </w:rPr>
        <w:t xml:space="preserve">5.进一步加强对绩效管理工作的组织领导，提高对预算绩效管理工作重要性的认识，总结经验查找问题，抓紧研究制定更全面更完善的绩效评价管理办法。建立绩效工作考核制度，加大全局对全面实施预算绩效管理和绩效管理工作的学习力度，让“花钱必问效，无效必问责”的理念深入工作每个环节。</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rPr>
      </w:pPr>
      <w:bookmarkStart w:id="21" w:name="_Toc68703846"/>
      <w:r>
        <w:rPr>
          <w:rFonts w:ascii="宋体" w:eastAsia="宋体" w:hAnsi="宋体" w:hint="eastAsia"/>
          <w:color w:val="auto"/>
          <w:sz w:val="32"/>
          <w:szCs w:val="32"/>
          <w:lang w:val="en-US" w:eastAsia="zh-CN"/>
        </w:rPr>
        <w:t xml:space="preserve">七</w:t>
      </w:r>
      <w:r>
        <w:rPr>
          <w:rFonts w:ascii="宋体" w:eastAsia="宋体" w:hAnsi="宋体" w:hint="eastAsia"/>
          <w:color w:val="auto"/>
          <w:sz w:val="32"/>
          <w:szCs w:val="32"/>
        </w:rPr>
        <w:t xml:space="preserve">、其他需要说明的问题</w:t>
      </w:r>
      <w:bookmarkEnd w:id="21"/>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cs="Times New Roman" w:hint="eastAsia"/>
          <w:color w:val="auto"/>
          <w:sz w:val="32"/>
          <w:szCs w:val="32"/>
          <w:lang w:eastAsia="zh-CN"/>
        </w:rPr>
        <w:sectPr>
          <w:pgSz w:w="11906" w:h="16838" w:orient="portrait"/>
          <w:pgMar w:top="1928" w:right="1531" w:bottom="1701" w:left="1531" w:header="737" w:footer="851" w:gutter="0"/>
          <w:pgBorders/>
          <w:cols w:num="1" w:space="720">
            <w:col w:w="8844" w:space="720"/>
          </w:cols>
          <w:docGrid w:type="lines" w:linePitch="408" w:charSpace="0"/>
        </w:sectPr>
      </w:pPr>
      <w:r>
        <w:rPr>
          <w:rFonts w:ascii="Times New Roman" w:eastAsia="仿宋_GB2312" w:hAnsi="Times New Roman" w:cs="Times New Roman" w:hint="default"/>
          <w:color w:val="auto"/>
          <w:sz w:val="32"/>
          <w:szCs w:val="32"/>
        </w:rPr>
        <w:t xml:space="preserve">本项目无其他需说明的问题</w:t>
      </w:r>
      <w:r>
        <w:rPr>
          <w:rFonts w:ascii="Times New Roman" w:hAnsi="Times New Roman" w:cs="Times New Roman" w:hint="eastAsia"/>
          <w:color w:val="auto"/>
          <w:sz w:val="32"/>
          <w:szCs w:val="32"/>
          <w:lang w:eastAsia="zh-CN"/>
        </w:rPr>
        <w:t xml:space="preserve">。</w:t>
      </w:r>
    </w:p>
    <w:p>
      <w:pPr>
        <w:spacing w:line="600" w:lineRule="exact"/>
        <w:rPr>
          <w:rFonts w:eastAsia="黑体" w:cs="Times New Roman" w:hint="eastAsia"/>
          <w:color w:val="auto"/>
          <w:sz w:val="32"/>
          <w:szCs w:val="32"/>
          <w:lang w:val="en-US" w:eastAsia="zh-CN"/>
        </w:rPr>
      </w:pPr>
      <w:r>
        <w:rPr>
          <w:rFonts w:ascii="Times New Roman" w:eastAsia="黑体" w:hAnsi="Times New Roman" w:cs="Times New Roman" w:hint="eastAsia"/>
          <w:color w:val="auto"/>
          <w:sz w:val="32"/>
          <w:szCs w:val="32"/>
          <w:lang w:val="en-US" w:eastAsia="zh-CN"/>
        </w:rPr>
        <w:t xml:space="preserve">附件</w:t>
      </w:r>
      <w:r>
        <w:rPr>
          <w:rFonts w:eastAsia="黑体" w:cs="Times New Roman" w:hint="eastAsia"/>
          <w:color w:val="auto"/>
          <w:sz w:val="32"/>
          <w:szCs w:val="32"/>
          <w:lang w:val="en-US" w:eastAsia="zh-CN"/>
        </w:rPr>
        <w:t xml:space="preserve">1</w:t>
      </w:r>
    </w:p>
    <w:p>
      <w:pPr>
        <w:pStyle w:val="闻政-正文段落文字"/>
        <w:ind w:firstLine="562"/>
        <w:jc w:val="center"/>
        <w:rPr>
          <w:rFonts w:ascii="仿宋_GB2312" w:eastAsia="仿宋_GB2312" w:hAnsi="仿宋_GB2312" w:cs="仿宋_GB2312" w:hint="eastAsia"/>
          <w:color w:val="auto"/>
          <w:sz w:val="28"/>
          <w:szCs w:val="40"/>
        </w:rPr>
      </w:pPr>
      <w:bookmarkStart w:id="22" w:name="_Toc30064_WPSOffice_Level1"/>
      <w:bookmarkStart w:id="23" w:name="_Toc26499_WPSOffice_Level2"/>
      <w:r>
        <w:rPr>
          <w:rFonts w:ascii="仿宋_GB2312" w:eastAsia="仿宋_GB2312" w:hAnsi="仿宋_GB2312" w:cs="仿宋_GB2312" w:hint="eastAsia"/>
          <w:b/>
          <w:bCs/>
          <w:color w:val="auto"/>
          <w:sz w:val="28"/>
          <w:szCs w:val="40"/>
          <w:lang w:val="en-US" w:eastAsia="zh-CN"/>
        </w:rPr>
        <w:t xml:space="preserve">人大：2023年4月至2023年12月相关业务接待费项目</w:t>
      </w:r>
      <w:r>
        <w:rPr>
          <w:rFonts w:ascii="仿宋_GB2312" w:eastAsia="仿宋_GB2312" w:hAnsi="仿宋_GB2312" w:cs="仿宋_GB2312" w:hint="eastAsia"/>
          <w:b/>
          <w:bCs/>
          <w:color w:val="auto"/>
          <w:sz w:val="28"/>
          <w:szCs w:val="40"/>
        </w:rPr>
        <w:t xml:space="preserve">绩效评价指标体系及综合评分表</w:t>
      </w:r>
      <w:bookmarkEnd w:id="22"/>
      <w:bookmarkEnd w:id="23"/>
    </w:p>
    <w:tbl>
      <w:tblPr>
        <w:tblStyle w:val="NormalTable"/>
        <w:tblW w:w="44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Look w:firstRow="0" w:lastRow="0" w:firstColumn="0" w:lastColumn="0" w:noHBand="1" w:noVBand="1"/>
      </w:tblPr>
      <w:tblGrid>
        <w:gridCol w:w="952"/>
        <w:gridCol w:w="947"/>
        <w:gridCol w:w="1014"/>
        <w:gridCol w:w="1635"/>
        <w:gridCol w:w="4940"/>
        <w:gridCol w:w="1231"/>
        <w:gridCol w:w="1294"/>
      </w:tblGrid>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552"/>
          <w:tblHeader/>
          <w:jc w:val="center"/>
        </w:trPr>
        <w:tc>
          <w:tcPr>
            <w:tcW w:w="396"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一级指标</w:t>
            </w: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二级指标</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三级指标</w:t>
            </w:r>
          </w:p>
        </w:tc>
        <w:tc>
          <w:tcPr>
            <w:tcW w:w="680"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指标解释</w:t>
            </w:r>
          </w:p>
        </w:tc>
        <w:tc>
          <w:tcPr>
            <w:tcW w:w="2055"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指标说明</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权重</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得分</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2919"/>
          <w:jc w:val="center"/>
        </w:trPr>
        <w:tc>
          <w:tcPr>
            <w:tcW w:w="396"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决策　</w:t>
            </w: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项目立项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立项依据</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充分性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项目立项是否符合法律法规、相关政策、发展规划以及部门职责，用以反映和考核项目立项依据情况。</w:t>
            </w:r>
          </w:p>
        </w:tc>
        <w:tc>
          <w:tcPr>
            <w:tcW w:w="2055" w:type="pct"/>
            <w:shd w:val="clear" w:color="auto"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①项目立项是否符合国家法律法规、国民经济发展规划和相关政策；</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②项目立项是否符合行业发展规划和政策要求；</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③项目立项是否与部门职责范围相符，属于部门履职所需；</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④项目是否属于公共财政支持范围，是否符合中央、地方事权支出责任划分原则；</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⑤项目是否与相关部门同类项目或部门内部相关项目重复。</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90"/>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立项程序</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规范性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项目申请、设立过程是否符合相关要求，用以反映和考核项目立项的规范情况。</w:t>
            </w:r>
          </w:p>
        </w:tc>
        <w:tc>
          <w:tcPr>
            <w:tcW w:w="2055" w:type="pct"/>
            <w:shd w:val="clear" w:color="auto"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①项目是否按照规定的程序申请设立；</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②审批文件、材料是否符合相关要求；</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90"/>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绩效目标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绩效目标</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合理性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项目所设定的绩效目标是否依据充分，是否符合客观实际，用以反映和考核项目绩效目标与项目实施的相符情况。</w:t>
            </w:r>
          </w:p>
        </w:tc>
        <w:tc>
          <w:tcPr>
            <w:tcW w:w="2055" w:type="pct"/>
            <w:shd w:val="clear" w:color="000000"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（如未设定预算绩效目标，也可考核其他工作任务目标）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①项目是否有绩效目标；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②项目绩效目标与实际工作内容是否具有相关性；</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③项目预期产出效益和效果是否符合正常的业绩水平；</w:t>
            </w:r>
          </w:p>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④是否与预算确定的项目投资额或资金量相匹配。</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464"/>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绩效指标</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明确性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依据绩效目标设定的绩效指标是否清晰、细化、可衡量等，用以反映和考核项目绩效目标的明细化情况。</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①是否将项目绩效目标细化分解为具体的绩效指标；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②是否通过清晰、可衡量的指标值予以体现；</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③是否与项目目标任务数或计划数相对应。</w:t>
            </w:r>
            <w:r>
              <w:rPr>
                <w:rFonts w:ascii="Times New Roman" w:eastAsia="仿宋_GB2312" w:hAnsi="Times New Roman" w:cs="Times New Roman" w:hint="default"/>
                <w:color w:val="auto"/>
                <w:kern w:val="0"/>
                <w:sz w:val="18"/>
                <w:szCs w:val="18"/>
                <w:highlight w:val="none"/>
              </w:rPr>
              <w:br/>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942"/>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资金投入</w:t>
            </w:r>
          </w:p>
          <w:p>
            <w:pPr>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预算编制</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科学性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项目预算编制是否经过科学论证、有明确标准，资金额度与年度目标是否相适应，用以反映和考核项目预算编制的科学性、合理性情况。</w:t>
            </w:r>
          </w:p>
        </w:tc>
        <w:tc>
          <w:tcPr>
            <w:tcW w:w="2055"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①预算编制是否经过科学论证；</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②预算内容与项目内容是否匹配；</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③预算额度测算依据是否充分，是否按照标准编制；</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④预算确定的项目投资额或资金量是否与工作任务相匹配。</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06"/>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资金分配</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合理性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项目预算资金分配是否有测算依据，与补助单位或地方实际是否相适应，用以反映和考核项目预算资金分配的科学性、合理性情况。</w:t>
            </w:r>
          </w:p>
        </w:tc>
        <w:tc>
          <w:tcPr>
            <w:tcW w:w="2055"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①预算资金分配依据是否充分；</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②资金分配额度是否合理，与项目单位或地方实际是否相适应。</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415"/>
          <w:jc w:val="center"/>
        </w:trPr>
        <w:tc>
          <w:tcPr>
            <w:tcW w:w="396" w:type="pct"/>
            <w:vMerge w:val="restart"/>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过程</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　　</w:t>
            </w: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资金管理</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资金到位率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实际到位资金与预算资金的比率，用以反映和考核资金落实情况对项目实施的总体保障程度。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资金到位率=（实际到位资金/预算资金）×100%。</w:t>
            </w:r>
          </w:p>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实际到位资金：一定时期（本年度或项目期）内落实到具体项目的资金。</w:t>
            </w:r>
          </w:p>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预算资金：一定时期（本年度或项目期）内预算安排到具体项目的资金。</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320"/>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预算执行率</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项目预算资金是否按照计划执行，用以反映或考核项目预算执行情况。</w:t>
            </w:r>
          </w:p>
        </w:tc>
        <w:tc>
          <w:tcPr>
            <w:tcW w:w="2055"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预算执行率=（实际支出资金/实际到位资金）×100%。</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实际支出资金：一定时期（本年度或项目期）内项目实际拨付的资金。</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831"/>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资金管理</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资金使用</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合规性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项目资金使用是否符合相关的财务管理制度规定，用以反映和考核项目资金的规范运行情况。</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①是否符合国家财经法规和财务管理制度以及有关专项资金管理办法的规定；</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②资金的拨付是否有完整的审批程序和手续；</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③是否符合项目预算批复或合同规定的用途；</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④是否存在截留、挤占、挪用、虚列支出等情况。</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452"/>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组织实施</w:t>
            </w:r>
          </w:p>
          <w:p>
            <w:pPr>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管理制度</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健全性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项目实施单位的财务和业务管理制度是否健全，用以反映和考核财务和业务管理制度对项目顺利实施的保障情况。</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①是否已制定或具有相应的财务和业务管理制度；</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②财务和业务管理制度是否合法、合规、完整。</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69"/>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制度执行</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有效性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项目实施是否符合相关管理规定，用以反映和考核相关管理制度的有效执行情况。</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①是否遵守相关法律法规和相关管理规定；</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②项目调整及支出调整手续是否完备；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③项目合同书、验收报告、技术鉴定等资料是否齐全并及时归档；</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④项目实施的人员条件、场地设备、信息支撑等是否落实到位。</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917"/>
          <w:jc w:val="center"/>
        </w:trPr>
        <w:tc>
          <w:tcPr>
            <w:tcW w:w="396"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w:t>
            </w: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产出数量</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实际完成率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项目实施的实际产出数与计划产出数的比率，用以反映和考核项目产出数量目标的实现程度。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实际完成率=（实际产出数/计划产出数）×100%。</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实际产出数：一定时期（本年度或项目期）内项目实际产出的产品或提供的服务数量。</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18"/>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产出质量</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质量达标率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项目完成的质量达标产出数与实际产出数的比率，用以反映和考核项目产出质量目标的实现程度。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质量达标率=（质量达标产出数/实际产出数）×100%。</w:t>
            </w:r>
          </w:p>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506"/>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产出时效</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完成及时性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项目实际完成时间与计划完成时间的比较，用以反映和考核项目产出时效目标的实现程度。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实际完成时间：项目实施单位完成该项目实际所耗用的时间。</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计划完成时间：按照项目实施计划或相关规定完成该项目所需的时间。</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619"/>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产出成本</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成本节约率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完成项目计划工作目标的实际节约成本与计划成本的比率，用以反映和考核项目的成本节约程度。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成本节约率=[（计划成本-实际成本）/计划成本]×100%。</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实际成本：项目实施单位如期、保质、保量完成既定工作目标实际所耗费的支出。</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889"/>
          <w:jc w:val="center"/>
        </w:trPr>
        <w:tc>
          <w:tcPr>
            <w:tcW w:w="396"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效益　</w:t>
            </w: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项目效益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实施效益</w:t>
            </w:r>
          </w:p>
        </w:tc>
        <w:tc>
          <w:tcPr>
            <w:tcW w:w="680" w:type="pct"/>
            <w:shd w:val="clear" w:color="auto"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项目实施所产生的效益。</w:t>
            </w:r>
          </w:p>
        </w:tc>
        <w:tc>
          <w:tcPr>
            <w:tcW w:w="2055"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137"/>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满意度</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社会公众或服务对象对项目实施效果的满意程度。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10</w:t>
            </w:r>
          </w:p>
        </w:tc>
      </w:tr>
    </w:tbl>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cs="Times New Roman" w:hint="eastAsia"/>
          <w:color w:val="auto"/>
          <w:sz w:val="32"/>
          <w:szCs w:val="32"/>
          <w:lang w:val="en-US" w:eastAsia="zh-CN"/>
        </w:rPr>
      </w:pP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rPr>
      </w:pP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rPr>
        <w:sectPr>
          <w:pgSz w:w="16838" w:h="11906" w:orient="landscape"/>
          <w:pgMar w:top="1531" w:right="1928" w:bottom="1531" w:left="1701" w:header="737" w:footer="851" w:gutter="0"/>
          <w:pgBorders/>
          <w:cols w:num="1" w:space="720">
            <w:col w:w="13209" w:space="720"/>
          </w:cols>
          <w:docGrid w:type="lines" w:linePitch="408" w:charSpace="0"/>
        </w:sectPr>
      </w:pPr>
    </w:p>
    <w:p>
      <w:pPr>
        <w:spacing w:line="600" w:lineRule="exact"/>
        <w:rPr>
          <w:rFonts w:eastAsia="黑体" w:cs="Times New Roman" w:hint="eastAsia"/>
          <w:color w:val="auto"/>
          <w:sz w:val="32"/>
          <w:szCs w:val="32"/>
          <w:lang w:val="en-US" w:eastAsia="zh-CN"/>
        </w:rPr>
      </w:pPr>
      <w:r>
        <w:rPr>
          <w:rFonts w:ascii="Times New Roman" w:eastAsia="黑体" w:hAnsi="Times New Roman" w:cs="Times New Roman" w:hint="eastAsia"/>
          <w:color w:val="auto"/>
          <w:sz w:val="32"/>
          <w:szCs w:val="32"/>
          <w:lang w:val="en-US" w:eastAsia="zh-CN"/>
        </w:rPr>
        <w:t xml:space="preserve">附件</w:t>
      </w:r>
      <w:r>
        <w:rPr>
          <w:rFonts w:eastAsia="黑体" w:cs="Times New Roman" w:hint="eastAsia"/>
          <w:color w:val="auto"/>
          <w:sz w:val="32"/>
          <w:szCs w:val="32"/>
          <w:lang w:val="en-US" w:eastAsia="zh-CN"/>
        </w:rPr>
        <w:t xml:space="preserve">2</w:t>
      </w:r>
    </w:p>
    <w:tbl>
      <w:tblPr>
        <w:tblStyle w:val="NormalTable"/>
        <w:tblW w:w="138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Look w:firstRow="0" w:lastRow="0" w:firstColumn="0" w:lastColumn="0" w:noHBand="1" w:noVBand="1"/>
      </w:tblPr>
      <w:tblGrid>
        <w:gridCol w:w="765"/>
        <w:gridCol w:w="758"/>
        <w:gridCol w:w="1064"/>
        <w:gridCol w:w="1689"/>
        <w:gridCol w:w="1165"/>
        <w:gridCol w:w="1150"/>
        <w:gridCol w:w="826"/>
        <w:gridCol w:w="653"/>
        <w:gridCol w:w="958"/>
        <w:gridCol w:w="1036"/>
        <w:gridCol w:w="1161"/>
        <w:gridCol w:w="631"/>
        <w:gridCol w:w="838"/>
        <w:gridCol w:w="1164"/>
      </w:tblGrid>
      <w:tr>
        <w:tblPrEx>
          <w:tblW w:w="138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420"/>
        </w:trPr>
        <w:tc>
          <w:tcPr>
            <w:tcW w:w="1385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华文中宋" w:eastAsia="华文中宋" w:hAnsi="华文中宋" w:cs="华文中宋"/>
                <w:b/>
                <w:bCs/>
                <w:i w:val="0"/>
                <w:iCs w:val="0"/>
                <w:color w:val="000000"/>
                <w:sz w:val="40"/>
                <w:szCs w:val="40"/>
                <w:u w:val="none"/>
              </w:rPr>
            </w:pPr>
            <w:r>
              <w:rPr>
                <w:rFonts w:ascii="华文中宋" w:eastAsia="华文中宋" w:hAnsi="华文中宋" w:cs="华文中宋" w:hint="default"/>
                <w:b/>
                <w:bCs/>
                <w:i w:val="0"/>
                <w:iCs w:val="0"/>
                <w:color w:val="000000"/>
                <w:kern w:val="0"/>
                <w:sz w:val="40"/>
                <w:szCs w:val="40"/>
                <w:u w:val="none"/>
                <w:bdr w:val="none" w:sz="0" w:space="0" w:color="auto"/>
                <w:lang w:val="en-US" w:eastAsia="zh-CN"/>
              </w:rPr>
              <w:t xml:space="preserve">项目支出绩效自评表</w:t>
            </w:r>
          </w:p>
        </w:tc>
      </w:tr>
      <w:tr>
        <w:tblPrEx>
          <w:tblW w:w="138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800"/>
        </w:trPr>
        <w:tc>
          <w:tcPr>
            <w:tcW w:w="1385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22"/>
                <w:szCs w:val="22"/>
                <w:u w:val="none"/>
              </w:rPr>
            </w:pPr>
            <w:r>
              <w:rPr>
                <w:rFonts w:ascii="宋体" w:eastAsia="宋体" w:hAnsi="宋体" w:cs="宋体" w:hint="eastAsia"/>
                <w:b/>
                <w:bCs/>
                <w:i w:val="0"/>
                <w:iCs w:val="0"/>
                <w:color w:val="000000"/>
                <w:kern w:val="0"/>
                <w:sz w:val="22"/>
                <w:szCs w:val="22"/>
                <w:u w:val="none"/>
                <w:bdr w:val="none" w:sz="0" w:space="0" w:color="auto"/>
                <w:lang w:val="en-US" w:eastAsia="zh-CN"/>
              </w:rPr>
              <w:t xml:space="preserve">(2024年度)</w:t>
            </w:r>
          </w:p>
        </w:tc>
      </w:tr>
      <w:tr>
        <w:tblPrEx>
          <w:tblW w:w="138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580"/>
        </w:trPr>
        <w:tc>
          <w:tcPr>
            <w:tcW w:w="15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项目名称</w:t>
            </w:r>
          </w:p>
        </w:tc>
        <w:tc>
          <w:tcPr>
            <w:tcW w:w="12335"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24"/>
                <w:szCs w:val="24"/>
                <w:u w:val="none"/>
              </w:rPr>
            </w:pPr>
            <w:r>
              <w:rPr>
                <w:rFonts w:ascii="宋体" w:eastAsia="宋体" w:hAnsi="宋体" w:cs="宋体" w:hint="eastAsia"/>
                <w:b/>
                <w:bCs/>
                <w:i w:val="0"/>
                <w:iCs w:val="0"/>
                <w:color w:val="000000"/>
                <w:kern w:val="0"/>
                <w:sz w:val="24"/>
                <w:szCs w:val="24"/>
                <w:u w:val="none"/>
                <w:bdr w:val="none" w:sz="0" w:space="0" w:color="auto"/>
                <w:lang w:val="en-US" w:eastAsia="zh-CN"/>
              </w:rPr>
              <w:t xml:space="preserve">人大：2023年4月至2023年12月相关业务接待费</w:t>
            </w:r>
          </w:p>
        </w:tc>
      </w:tr>
      <w:tr>
        <w:tblPrEx>
          <w:tblW w:w="138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15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主管部门</w:t>
            </w:r>
          </w:p>
        </w:tc>
        <w:tc>
          <w:tcPr>
            <w:tcW w:w="589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轮台县人大常委会</w:t>
            </w:r>
          </w:p>
        </w:tc>
        <w:tc>
          <w:tcPr>
            <w:tcW w:w="1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实施单位</w:t>
            </w:r>
          </w:p>
        </w:tc>
        <w:tc>
          <w:tcPr>
            <w:tcW w:w="48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轮台县人大常委会</w:t>
            </w:r>
          </w:p>
        </w:tc>
      </w:tr>
      <w:tr>
        <w:tblPrEx>
          <w:tblW w:w="138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440"/>
        </w:trPr>
        <w:tc>
          <w:tcPr>
            <w:tcW w:w="15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项目资金</w:t>
            </w:r>
            <w:r>
              <w:rPr>
                <w:rFonts w:ascii="宋体" w:eastAsia="宋体" w:hAnsi="宋体" w:cs="宋体" w:hint="eastAsia"/>
                <w:i w:val="0"/>
                <w:iCs w:val="0"/>
                <w:color w:val="000000"/>
                <w:kern w:val="0"/>
                <w:sz w:val="18"/>
                <w:szCs w:val="18"/>
                <w:u w:val="none"/>
                <w:bdr w:val="none" w:sz="0" w:space="0" w:color="auto"/>
                <w:lang w:val="en-US" w:eastAsia="zh-CN"/>
              </w:rPr>
              <w:br/>
            </w:r>
            <w:r>
              <w:rPr>
                <w:rFonts w:ascii="宋体" w:eastAsia="宋体" w:hAnsi="宋体" w:cs="宋体" w:hint="eastAsia"/>
                <w:i w:val="0"/>
                <w:iCs w:val="0"/>
                <w:color w:val="000000"/>
                <w:kern w:val="0"/>
                <w:sz w:val="18"/>
                <w:szCs w:val="18"/>
                <w:u w:val="none"/>
                <w:bdr w:val="none" w:sz="0" w:space="0" w:color="auto"/>
                <w:lang w:val="en-US" w:eastAsia="zh-CN"/>
              </w:rPr>
              <w:t xml:space="preserve">（万元）</w:t>
            </w:r>
          </w:p>
        </w:tc>
        <w:tc>
          <w:tcPr>
            <w:tcW w:w="27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资金来源</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年初预算数</w:t>
            </w:r>
          </w:p>
        </w:tc>
        <w:tc>
          <w:tcPr>
            <w:tcW w:w="1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全年预算数</w:t>
            </w:r>
          </w:p>
        </w:tc>
        <w:tc>
          <w:tcPr>
            <w:tcW w:w="1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全年执行数</w:t>
            </w:r>
          </w:p>
        </w:tc>
        <w:tc>
          <w:tcPr>
            <w:tcW w:w="2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分值权重</w:t>
            </w:r>
          </w:p>
        </w:tc>
        <w:tc>
          <w:tcPr>
            <w:tcW w:w="14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执行率</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得分</w:t>
            </w:r>
          </w:p>
        </w:tc>
      </w:tr>
      <w:tr>
        <w:tblPrEx>
          <w:tblW w:w="138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440"/>
        </w:trPr>
        <w:tc>
          <w:tcPr>
            <w:tcW w:w="152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27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年度资金总额</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14.62</w:t>
            </w:r>
          </w:p>
        </w:tc>
        <w:tc>
          <w:tcPr>
            <w:tcW w:w="1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14.62</w:t>
            </w:r>
          </w:p>
        </w:tc>
        <w:tc>
          <w:tcPr>
            <w:tcW w:w="1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14.62</w:t>
            </w:r>
          </w:p>
        </w:tc>
        <w:tc>
          <w:tcPr>
            <w:tcW w:w="2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10</w:t>
            </w:r>
          </w:p>
        </w:tc>
        <w:tc>
          <w:tcPr>
            <w:tcW w:w="14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100.0%</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10</w:t>
            </w:r>
          </w:p>
        </w:tc>
      </w:tr>
      <w:tr>
        <w:tblPrEx>
          <w:tblW w:w="138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440"/>
        </w:trPr>
        <w:tc>
          <w:tcPr>
            <w:tcW w:w="152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27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其中：当年财政拨款</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14.62 </w:t>
            </w:r>
          </w:p>
        </w:tc>
        <w:tc>
          <w:tcPr>
            <w:tcW w:w="1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14.62 </w:t>
            </w:r>
          </w:p>
        </w:tc>
        <w:tc>
          <w:tcPr>
            <w:tcW w:w="1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14.62 </w:t>
            </w:r>
          </w:p>
        </w:tc>
        <w:tc>
          <w:tcPr>
            <w:tcW w:w="2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w:t>
            </w:r>
          </w:p>
        </w:tc>
        <w:tc>
          <w:tcPr>
            <w:tcW w:w="14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w:t>
            </w:r>
          </w:p>
        </w:tc>
      </w:tr>
      <w:tr>
        <w:tblPrEx>
          <w:tblW w:w="138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440"/>
        </w:trPr>
        <w:tc>
          <w:tcPr>
            <w:tcW w:w="152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27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其他资金</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0</w:t>
            </w:r>
          </w:p>
        </w:tc>
        <w:tc>
          <w:tcPr>
            <w:tcW w:w="1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0</w:t>
            </w:r>
          </w:p>
        </w:tc>
        <w:tc>
          <w:tcPr>
            <w:tcW w:w="1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0</w:t>
            </w:r>
          </w:p>
        </w:tc>
        <w:tc>
          <w:tcPr>
            <w:tcW w:w="2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w:t>
            </w:r>
          </w:p>
        </w:tc>
        <w:tc>
          <w:tcPr>
            <w:tcW w:w="14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w:t>
            </w:r>
          </w:p>
        </w:tc>
      </w:tr>
      <w:tr>
        <w:tblPrEx>
          <w:tblW w:w="138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7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年度总体目标</w:t>
            </w:r>
          </w:p>
        </w:tc>
        <w:tc>
          <w:tcPr>
            <w:tcW w:w="82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总体目标</w:t>
            </w:r>
          </w:p>
        </w:tc>
        <w:tc>
          <w:tcPr>
            <w:tcW w:w="48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总体目标完成情况</w:t>
            </w:r>
          </w:p>
        </w:tc>
      </w:tr>
      <w:tr>
        <w:tblPrEx>
          <w:tblW w:w="138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1060"/>
        </w:trPr>
        <w:tc>
          <w:tcPr>
            <w:tcW w:w="765"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82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目标1：计划召开轮台县第十八届人民代表大会第四次会议，预计参与人数320人，听取轮台县人民政府工作报告、轮台县人民法院工作报告、轮台县人民检察院工作报告、预算决算报告，选举轮台县第十八届人民代表大会常务委员会副主任。</w:t>
            </w:r>
          </w:p>
        </w:tc>
        <w:tc>
          <w:tcPr>
            <w:tcW w:w="48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本年度已完成召开县十八届四次人代会，听取和审议县人民政府工作报告、人大常委会工作报告、法院和检察院工作报告，人大代表提出了涉及对我县社会经济发展的意见建议，圆满完成了这次人代会确定的各项工作任务，改善了社会公平正义氛围，解决了群众关注热点问题，增进了人民福祉。</w:t>
            </w:r>
          </w:p>
        </w:tc>
      </w:tr>
      <w:tr>
        <w:tblPrEx>
          <w:tblW w:w="138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1158"/>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一级指标</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二级指标</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三级指标</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指标值</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指标值设置依据</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上年完成值</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指标分值权重</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指标赋分规则</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佐证资料</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指标实际完成值</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完成率</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指标得分</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偏差原因分析及改进措施</w:t>
            </w:r>
          </w:p>
        </w:tc>
      </w:tr>
      <w:tr>
        <w:tblPrEx>
          <w:tblW w:w="138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7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年度绩效指标完成情况</w:t>
            </w:r>
          </w:p>
        </w:tc>
        <w:tc>
          <w:tcPr>
            <w:tcW w:w="75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产出指标</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数量指标</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开展人大会议次数</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=1次</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计划标准</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无</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按照正常比例赋分</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原始凭证</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1次</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100%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10</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r>
      <w:tr>
        <w:tblPrEx>
          <w:tblW w:w="138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765"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758"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1064"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人大会议参加人数</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&gt;=320人</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计划标准</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无</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按照正常比例赋分</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原始凭证</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320人</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100%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10</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r>
      <w:tr>
        <w:tblPrEx>
          <w:tblW w:w="138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765"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758"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1064"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开展人大会议天数</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&gt;=6天</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计划标准</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无</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6</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按照正常比例赋分</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原始凭证</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6天</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100%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10</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r>
      <w:tr>
        <w:tblPrEx>
          <w:tblW w:w="138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765"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758"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质量指标</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人大会议出勤率</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≥95%</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计划标准</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无</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按照正常比例赋分</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原始凭证</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95%</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100%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10</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r>
      <w:tr>
        <w:tblPrEx>
          <w:tblW w:w="138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765"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758"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1064" w:type="dxa"/>
            <w:tcBorders>
              <w:top w:val="nil"/>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时效指标</w:t>
            </w:r>
          </w:p>
        </w:tc>
        <w:tc>
          <w:tcPr>
            <w:tcW w:w="1689" w:type="dxa"/>
            <w:tcBorders>
              <w:top w:val="nil"/>
              <w:left w:val="nil"/>
              <w:bottom w:val="nil"/>
              <w:right w:val="nil"/>
            </w:tcBorders>
            <w:shd w:val="clear" w:color="auto" w:fill="auto"/>
            <w:noWrap w:val="1"/>
            <w:vAlign w:val="center"/>
          </w:tcPr>
          <w:p>
            <w:pPr>
              <w:keepNext w:val="0"/>
              <w:keepLines w:val="0"/>
              <w:widowControl/>
              <w:suppressLineNumbers w:val="0"/>
              <w:jc w:val="left"/>
              <w:textAlignment w:val="center"/>
              <w:rPr>
                <w:rFonts w:ascii="宋体" w:eastAsia="宋体" w:hAnsi="宋体" w:cs="宋体" w:hint="eastAsia"/>
                <w:i w:val="0"/>
                <w:iCs w:val="0"/>
                <w:color w:val="2B2B2B"/>
                <w:sz w:val="20"/>
                <w:szCs w:val="20"/>
                <w:u w:val="none"/>
              </w:rPr>
            </w:pPr>
            <w:r>
              <w:rPr>
                <w:rFonts w:ascii="宋体" w:eastAsia="宋体" w:hAnsi="宋体" w:cs="宋体" w:hint="eastAsia"/>
                <w:i w:val="0"/>
                <w:iCs w:val="0"/>
                <w:color w:val="2B2B2B"/>
                <w:kern w:val="0"/>
                <w:sz w:val="20"/>
                <w:szCs w:val="20"/>
                <w:u w:val="none"/>
                <w:bdr w:val="none" w:sz="0" w:space="0" w:color="auto"/>
                <w:lang w:val="en-US" w:eastAsia="zh-CN"/>
              </w:rPr>
              <w:t xml:space="preserve">会议按期完成率</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100%</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计划标准</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无</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按照正常比例赋分</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原始凭证</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100%</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100%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10</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r>
      <w:tr>
        <w:tblPrEx>
          <w:tblW w:w="138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765"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成本指标</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经济成本指标</w:t>
            </w:r>
          </w:p>
        </w:tc>
        <w:tc>
          <w:tcPr>
            <w:tcW w:w="1689" w:type="dxa"/>
            <w:tcBorders>
              <w:top w:val="single" w:sz="4" w:space="0" w:color="auto"/>
              <w:left w:val="single" w:sz="4" w:space="0" w:color="auto"/>
              <w:bottom w:val="single" w:sz="4" w:space="0" w:color="auto"/>
              <w:right w:val="single" w:sz="4" w:space="0" w:color="auto"/>
            </w:tcBorders>
            <w:shd w:val="clear" w:color="auto" w:fill="auto"/>
            <w:noWrap w:val="1"/>
            <w:vAlign w:val="center"/>
          </w:tcPr>
          <w:p>
            <w:pPr>
              <w:keepNext w:val="0"/>
              <w:keepLines w:val="0"/>
              <w:widowControl/>
              <w:suppressLineNumbers w:val="0"/>
              <w:jc w:val="left"/>
              <w:textAlignment w:val="center"/>
              <w:rPr>
                <w:rFonts w:ascii="宋体" w:eastAsia="宋体" w:hAnsi="宋体" w:cs="宋体" w:hint="eastAsia"/>
                <w:i w:val="0"/>
                <w:iCs w:val="0"/>
                <w:color w:val="2B2B2B"/>
                <w:sz w:val="20"/>
                <w:szCs w:val="20"/>
                <w:u w:val="none"/>
              </w:rPr>
            </w:pPr>
            <w:r>
              <w:rPr>
                <w:rFonts w:ascii="宋体" w:eastAsia="宋体" w:hAnsi="宋体" w:cs="宋体" w:hint="eastAsia"/>
                <w:i w:val="0"/>
                <w:iCs w:val="0"/>
                <w:color w:val="2B2B2B"/>
                <w:kern w:val="0"/>
                <w:sz w:val="20"/>
                <w:szCs w:val="20"/>
                <w:u w:val="none"/>
                <w:bdr w:val="none" w:sz="0" w:space="0" w:color="auto"/>
                <w:lang w:val="en-US" w:eastAsia="zh-CN"/>
              </w:rPr>
              <w:t xml:space="preserve">会议人均支出标准</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&lt;=76.15元/人/天</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预算支出标准</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无</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20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按照正常比例赋分</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原始凭证</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76.15元/人/天</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100%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10</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r>
      <w:tr>
        <w:tblPrEx>
          <w:tblW w:w="138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765"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75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效益指标</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社会效益指标</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改善社会公平正义氛围</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有效改善</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计划标准</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无</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按评判等级赋分</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说明材料</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达成目标</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100%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10</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r>
      <w:tr>
        <w:tblPrEx>
          <w:tblW w:w="138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765"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758"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社会效益指标</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解决群众热点难点问题</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效果显著</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计划标准</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无</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按评判等级赋分</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说明材料</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达成目标</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100%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10</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r>
      <w:tr>
        <w:tblPrEx>
          <w:tblW w:w="138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765"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20"/>
                <w:szCs w:val="20"/>
                <w:u w:val="none"/>
              </w:rPr>
            </w:pP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满意度指标</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满意度指标</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业务接待人员满意度</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&gt;=95%</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计划标准</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无</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满意度赋分</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left"/>
              <w:textAlignment w:val="center"/>
              <w:rPr>
                <w:rFonts w:ascii="宋体" w:eastAsia="宋体" w:hAnsi="宋体" w:cs="宋体" w:hint="eastAsia"/>
                <w:i w:val="0"/>
                <w:iCs w:val="0"/>
                <w:color w:val="000000"/>
                <w:sz w:val="20"/>
                <w:szCs w:val="20"/>
                <w:u w:val="none"/>
              </w:rPr>
            </w:pPr>
            <w:r>
              <w:rPr>
                <w:rFonts w:ascii="宋体" w:eastAsia="宋体" w:hAnsi="宋体" w:cs="宋体" w:hint="eastAsia"/>
                <w:i w:val="0"/>
                <w:iCs w:val="0"/>
                <w:color w:val="000000"/>
                <w:kern w:val="0"/>
                <w:sz w:val="20"/>
                <w:szCs w:val="20"/>
                <w:u w:val="none"/>
                <w:bdr w:val="none" w:sz="0" w:space="0" w:color="auto"/>
                <w:lang w:val="en-US" w:eastAsia="zh-CN"/>
              </w:rPr>
              <w:t xml:space="preserve">说明材料</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95%</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100%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10</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r>
      <w:tr>
        <w:tblPrEx>
          <w:tblW w:w="138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500"/>
        </w:trPr>
        <w:tc>
          <w:tcPr>
            <w:tcW w:w="427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总分</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b/>
                <w:bCs/>
                <w:i w:val="0"/>
                <w:iCs w:val="0"/>
                <w:color w:val="000000"/>
                <w:sz w:val="18"/>
                <w:szCs w:val="18"/>
                <w:u w:val="none"/>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100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18"/>
                <w:szCs w:val="18"/>
                <w:u w:val="none"/>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18"/>
                <w:szCs w:val="18"/>
                <w:u w:val="none"/>
              </w:rPr>
            </w:pP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18"/>
                <w:szCs w:val="18"/>
                <w:u w:val="none"/>
              </w:rPr>
            </w:pP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bdr w:val="none" w:sz="0" w:space="0" w:color="auto"/>
                <w:lang w:val="en-US" w:eastAsia="zh-CN"/>
              </w:rPr>
              <w:t xml:space="preserve">100</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000000"/>
                <w:sz w:val="18"/>
                <w:szCs w:val="18"/>
                <w:u w:val="none"/>
              </w:rPr>
            </w:pPr>
          </w:p>
        </w:tc>
      </w:tr>
    </w:tbl>
    <w:p>
      <w:pPr>
        <w:rPr>
          <w:rFonts w:ascii="Times New Roman" w:hAnsi="Times New Roman" w:cs="Times New Roman" w:hint="default"/>
          <w:color w:val="auto"/>
        </w:rPr>
      </w:pP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rPr>
      </w:pPr>
    </w:p>
    <w:sectPr>
      <w:pgSz w:w="16838" w:h="11906" w:orient="landscape"/>
      <w:pgMar w:top="1531" w:right="1928" w:bottom="1531" w:left="1701" w:header="737" w:footer="851" w:gutter="0"/>
      <w:pgBorders/>
      <w:cols w:num="1" w:space="720">
        <w:col w:w="13209"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红豆小标宋简体">
    <w:altName w:val="宋体"/>
    <w:panose1 w:val="02000509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方正小标宋_GBK">
    <w:altName w:val="微软雅黑"/>
    <w:panose1 w:val="03000509000000000000"/>
    <w:charset w:val="86"/>
    <w:family w:val="auto"/>
    <w:pitch w:val="default"/>
    <w:sig w:usb0="00000000" w:usb1="00000000" w:usb2="00000000" w:usb3="00000000" w:csb0="00040000" w:csb1="00000000"/>
  </w:font>
  <w:font w:name="Helvetica">
    <w:altName w:val="Arial"/>
    <w:panose1 w:val="00000000000000000000"/>
    <w:charset w:val="00"/>
    <w:family w:val="auto"/>
    <w:pitch w:val="default"/>
    <w:sig w:usb0="00000000" w:usb1="00000000" w:usb2="00000000" w:usb3="00000000" w:csb0="00000000" w:csb1="00000000"/>
  </w:font>
  <w:font w:name="华文中宋">
    <w:altName w:val="宋体"/>
    <w:panose1 w:val="00000000000000000000"/>
    <w:charset w:val="00"/>
    <w:family w:val="auto"/>
    <w:pitch w:val="default"/>
    <w:sig w:usb0="00000000" w:usb1="00000000" w:usb2="00000000" w:usb3="00000000" w:csb0="00000000" w:csb1="00000000"/>
  </w:font>
  <w:font w:name="方正仿宋_GBK">
    <w:altName w:val="微软雅黑"/>
    <w:panose1 w:val="03000509000000000000"/>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1"/>
      <w:numFmt w:val="decimal"/>
      <w:suff w:val="nothing"/>
      <w:lvlText w:val="（%1）"/>
      <w:lvlJc w:val="lef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85"/>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mEzNmE1ZDI4ZjVjMmIxYzgzODY0OTBmY2RjYmQ0N2UifQ=="/>
    <w:docVar w:name="KSO_WPS_MARK_KEY" w:val="b3fc2acd-51a9-45ce-8d80-18e6d2738da8"/>
  </w:docVars>
  <m:mathPr>
    <m:mathFont m:val="Cambria Math"/>
    <m:brkBin m:val="before"/>
    <m:brkBinSub m:val="--"/>
    <m:smallFrac/>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semiHidden="0" w:uiPriority="0" w:unhideWhenUsed="0" w:qFormat="1"/>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3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ascii="Times New Roman" w:eastAsia="仿宋_GB2312" w:hAnsi="Times New Roman" w:cs="Times New Roman"/>
      <w:kern w:val="2"/>
      <w:sz w:val="30"/>
      <w:szCs w:val="24"/>
      <w:lang w:val="en-US" w:eastAsia="zh-CN" w:bidi="ar-SA"/>
    </w:rPr>
  </w:style>
  <w:style w:type="paragraph" w:styleId="Heading1">
    <w:name w:val="Heading 1"/>
    <w:basedOn w:val="Normal"/>
    <w:next w:val="Normal"/>
    <w:link w:val="标题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Char"/>
    <w:uiPriority w:val="9"/>
    <w:unhideWhenUsed/>
    <w:qFormat/>
    <w:pPr>
      <w:keepNext/>
      <w:keepLines/>
      <w:spacing w:before="260" w:after="260" w:line="416" w:lineRule="auto"/>
      <w:outlineLvl w:val="1"/>
    </w:pPr>
    <w:rPr>
      <w:rFonts w:ascii="等线 Light" w:eastAsia="等线 Light" w:hAnsi="等线 Light" w:asciiTheme="majorHAnsi" w:eastAsiaTheme="majorEastAsia" w:hAnsiTheme="majorHAnsi" w:cs="Times New Roman" w:cstheme="majorBidi"/>
      <w:b/>
      <w:bCs/>
      <w:sz w:val="32"/>
      <w:szCs w:val="32"/>
    </w:rPr>
  </w:style>
  <w:style w:type="paragraph" w:styleId="Heading3">
    <w:name w:val="Heading 3"/>
    <w:basedOn w:val="Normal"/>
    <w:next w:val="Normal"/>
    <w:semiHidden/>
    <w:unhideWhenUsed/>
    <w:qFormat/>
    <w:pPr>
      <w:keepNext/>
      <w:keepLines/>
      <w:spacing w:beforeLines="0" w:beforeAutospacing="0" w:afterLines="0" w:afterAutospacing="0" w:line="500" w:lineRule="exact"/>
      <w:outlineLvl w:val="2"/>
    </w:pPr>
    <w:rPr>
      <w:b/>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CommentText">
    <w:name w:val="Comment Text"/>
    <w:basedOn w:val="Normal"/>
    <w:qFormat/>
    <w:pPr>
      <w:jc w:val="left"/>
    </w:pPr>
    <w:rPr/>
  </w:style>
  <w:style w:type="paragraph" w:styleId="Footer">
    <w:name w:val="Footer"/>
    <w:basedOn w:val="Normal"/>
    <w:link w:val="页脚Char"/>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页眉Char"/>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qFormat/>
    <w:pPr>
      <w:widowControl/>
      <w:spacing w:after="100" w:line="259" w:lineRule="auto"/>
      <w:jc w:val="left"/>
    </w:pPr>
    <w:rPr>
      <w:rFonts w:ascii="等线" w:eastAsia="等线" w:hAnsi="等线" w:asciiTheme="minorHAnsi" w:eastAsiaTheme="minorEastAsia" w:hAnsiTheme="minorHAnsi"/>
      <w:kern w:val="0"/>
      <w:sz w:val="22"/>
      <w:szCs w:val="22"/>
    </w:rPr>
  </w:style>
  <w:style w:type="paragraph" w:styleId="TOC2">
    <w:name w:val="TOC 2"/>
    <w:basedOn w:val="Normal"/>
    <w:next w:val="Normal"/>
    <w:uiPriority w:val="39"/>
    <w:unhideWhenUsed/>
    <w:qFormat/>
    <w:pPr>
      <w:widowControl/>
      <w:spacing w:after="100" w:line="259" w:lineRule="auto"/>
      <w:ind w:left="220"/>
      <w:jc w:val="left"/>
    </w:pPr>
    <w:rPr>
      <w:rFonts w:ascii="等线" w:eastAsia="等线" w:hAnsi="等线" w:asciiTheme="minorHAnsi" w:eastAsiaTheme="minorEastAsia" w:hAnsiTheme="minorHAnsi"/>
      <w:kern w:val="0"/>
      <w:sz w:val="22"/>
      <w:szCs w:val="22"/>
    </w:rPr>
  </w:style>
  <w:style w:type="paragraph" w:styleId="Normal(Web)">
    <w:name w:val="Normal (Web)"/>
    <w:basedOn w:val="Normal"/>
    <w:qFormat/>
    <w:pPr>
      <w:spacing w:before="0" w:beforeAutospacing="1" w:after="0" w:afterAutospacing="1"/>
      <w:ind w:left="0" w:right="0"/>
      <w:jc w:val="left"/>
    </w:pPr>
    <w:rPr>
      <w:kern w:val="0"/>
      <w:sz w:val="24"/>
      <w:lang w:val="en-US" w:eastAsia="zh-CN"/>
    </w:rPr>
  </w:style>
  <w:style w:type="paragraph" w:styleId="Title">
    <w:name w:val="Title"/>
    <w:basedOn w:val="Normal"/>
    <w:next w:val="Normal"/>
    <w:uiPriority w:val="10"/>
    <w:qFormat/>
    <w:pPr>
      <w:widowControl/>
      <w:spacing w:before="240" w:after="60"/>
      <w:jc w:val="center"/>
      <w:outlineLvl w:val="0"/>
    </w:pPr>
    <w:rPr>
      <w:rFonts w:ascii="等线 Light" w:eastAsia="等线 Light" w:hAnsi="等线 Light" w:asciiTheme="majorHAnsi" w:eastAsiaTheme="majorEastAsia" w:hAnsiTheme="majorHAnsi"/>
      <w:b/>
      <w:bCs/>
      <w:kern w:val="28"/>
      <w:sz w:val="32"/>
      <w:szCs w:val="32"/>
    </w:rPr>
  </w:style>
  <w:style w:type="character" w:styleId="Hyperlink">
    <w:name w:val="Hyperlink"/>
    <w:basedOn w:val="DefaultParagraphFont"/>
    <w:uiPriority w:val="99"/>
    <w:unhideWhenUsed/>
    <w:qFormat/>
    <w:rPr>
      <w:color w:val="0563C1" w:themeColor="hyperlink"/>
      <w:u w:val="single"/>
    </w:rPr>
  </w:style>
  <w:style w:type="character" w:customStyle="1" w:styleId="标题1Char">
    <w:name w:val="标题 1 Char"/>
    <w:basedOn w:val="DefaultParagraphFont"/>
    <w:link w:val="Heading1"/>
    <w:uiPriority w:val="9"/>
    <w:qFormat/>
    <w:rPr>
      <w:rFonts w:ascii="Times New Roman" w:eastAsia="仿宋_GB2312" w:hAnsi="Times New Roman" w:cs="Times New Roman"/>
      <w:b/>
      <w:bCs/>
      <w:kern w:val="44"/>
      <w:sz w:val="44"/>
      <w:szCs w:val="44"/>
    </w:rPr>
  </w:style>
  <w:style w:type="character" w:customStyle="1" w:styleId="标题2Char">
    <w:name w:val="标题 2 Char"/>
    <w:basedOn w:val="DefaultParagraphFont"/>
    <w:link w:val="Heading2"/>
    <w:uiPriority w:val="9"/>
    <w:qFormat/>
    <w:rPr>
      <w:rFonts w:ascii="等线 Light" w:eastAsia="等线 Light" w:hAnsi="等线 Light" w:asciiTheme="majorHAnsi" w:eastAsiaTheme="majorEastAsia" w:hAnsiTheme="majorHAnsi" w:cs="Times New Roman" w:cstheme="majorBidi"/>
      <w:b/>
      <w:bCs/>
      <w:sz w:val="32"/>
      <w:szCs w:val="32"/>
    </w:rPr>
  </w:style>
  <w:style w:type="paragraph" w:customStyle="1" w:styleId="TOCHeading">
    <w:name w:val="TOC Heading"/>
    <w:basedOn w:val="Heading1"/>
    <w:next w:val="Normal"/>
    <w:uiPriority w:val="39"/>
    <w:unhideWhenUsed/>
    <w:qFormat/>
    <w:pPr>
      <w:widowControl/>
      <w:spacing w:before="240" w:after="0" w:line="259" w:lineRule="auto"/>
      <w:jc w:val="left"/>
      <w:outlineLvl w:val="9"/>
    </w:pPr>
    <w:rPr>
      <w:rFonts w:ascii="等线 Light" w:eastAsia="等线 Light" w:hAnsi="等线 Light" w:asciiTheme="majorHAnsi" w:eastAsiaTheme="majorEastAsia" w:hAnsiTheme="majorHAnsi" w:cs="Times New Roman" w:cstheme="majorBidi"/>
      <w:b w:val="0"/>
      <w:bCs w:val="0"/>
      <w:color w:val="2F5496" w:themeColor="accent1" w:themeShade="BF"/>
      <w:kern w:val="0"/>
      <w:sz w:val="32"/>
      <w:szCs w:val="32"/>
    </w:rPr>
  </w:style>
  <w:style w:type="character" w:customStyle="1" w:styleId="页眉Char">
    <w:name w:val="页眉 Char"/>
    <w:basedOn w:val="DefaultParagraphFont"/>
    <w:link w:val="Header"/>
    <w:uiPriority w:val="99"/>
    <w:semiHidden/>
    <w:qFormat/>
    <w:rPr>
      <w:rFonts w:ascii="Times New Roman" w:eastAsia="仿宋_GB2312" w:hAnsi="Times New Roman" w:cs="Times New Roman"/>
      <w:sz w:val="18"/>
      <w:szCs w:val="18"/>
    </w:rPr>
  </w:style>
  <w:style w:type="character" w:customStyle="1" w:styleId="页脚Char">
    <w:name w:val="页脚 Char"/>
    <w:basedOn w:val="DefaultParagraphFont"/>
    <w:link w:val="Footer"/>
    <w:uiPriority w:val="99"/>
    <w:semiHidden/>
    <w:qFormat/>
    <w:rPr>
      <w:rFonts w:ascii="Times New Roman" w:eastAsia="仿宋_GB2312" w:hAnsi="Times New Roman" w:cs="Times New Roman"/>
      <w:sz w:val="18"/>
      <w:szCs w:val="18"/>
    </w:rPr>
  </w:style>
  <w:style w:type="paragraph" w:customStyle="1" w:styleId="闻政-正文段落文字">
    <w:name w:val="闻政-正文段落文字"/>
    <w:basedOn w:val="Normal"/>
    <w:uiPriority w:val="3"/>
    <w:qFormat/>
    <w:pPr>
      <w:spacing w:line="500" w:lineRule="exact"/>
      <w:ind w:firstLine="200"/>
    </w:pPr>
    <w:rPr>
      <w:kern w:val="0"/>
      <w:szCs w:val="28"/>
    </w:rPr>
  </w:style>
  <w:style w:type="paragraph" w:customStyle="1" w:styleId="云拓正文2">
    <w:name w:val="云拓正文2"/>
    <w:basedOn w:val="Normal"/>
    <w:qFormat/>
    <w:pPr>
      <w:spacing w:line="500" w:lineRule="exact"/>
      <w:ind w:firstLine="560" w:firstLineChars="200"/>
    </w:pPr>
    <w:rPr>
      <w:rFonts w:ascii="Times New Roman" w:eastAsia="仿宋_GB2312" w:hAnsi="Times New Roman" w:cs="Calibri"/>
      <w:kern w:val="0"/>
      <w:sz w:val="28"/>
      <w:szCs w:val="28"/>
    </w:rPr>
  </w:style>
  <w:style w:type="paragraph" w:customStyle="1" w:styleId="列表段落1">
    <w:name w:val="列表段落1"/>
    <w:basedOn w:val="Normal"/>
    <w:uiPriority w:val="34"/>
    <w:qFormat/>
    <w:pPr>
      <w:ind w:firstLine="420" w:firstLineChars="200"/>
    </w:pPr>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DFF0787588C34603A74FA104BC3FC087</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6</TotalTime>
  <Pages>30</Pages>
  <Words>12854</Words>
  <Characters>13138</Characters>
  <Application>WPS Office_11.8.2.12055_F1E327BC-269C-435d-A152-05C5408002CA</Application>
  <DocSecurity>0</DocSecurity>
  <Lines>37</Lines>
  <Paragraphs>10</Paragraphs>
  <CharactersWithSpaces>13148</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翘楚</dc:creator>
  <cp:lastModifiedBy>Administrator</cp:lastModifiedBy>
  <cp:revision>4</cp:revision>
  <dcterms:created xsi:type="dcterms:W3CDTF">2021-04-07T08:01:00Z</dcterms:created>
  <dcterms:modified xsi:type="dcterms:W3CDTF">2025-04-17T11:01:08Z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2052-11.8.2.12055</vt:lpwstr>
  </property>
  <property fmtid="{D5CDD505-2E9C-101B-9397-08002B2CF9AE}" pid="3" name="ICV">
    <vt:lpwstr>DFF0787588C34603A74FA104BC3FC087</vt:lpwstr>
  </property>
</Properties>
</file>