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3051"/>
    <w:p w14:paraId="5E09F968">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24361FE4">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7D7E16F0">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1C661BFE">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highlight w:val="none"/>
        </w:rPr>
      </w:pPr>
      <w:r>
        <w:rPr>
          <w:rFonts w:hint="eastAsia" w:ascii="宋体" w:hAnsi="宋体" w:eastAsia="宋体" w:cs="Arial"/>
          <w:b/>
          <w:bCs/>
          <w:color w:val="auto"/>
          <w:sz w:val="48"/>
          <w:szCs w:val="48"/>
          <w:highlight w:val="none"/>
        </w:rPr>
        <w:t>项目支出绩效评价报告</w:t>
      </w:r>
    </w:p>
    <w:p w14:paraId="29B0924A">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770460E2">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hint="eastAsia" w:ascii="红豆小标宋简体" w:hAnsi="红豆小标宋简体" w:eastAsia="红豆小标宋简体" w:cs="红豆小标宋简体"/>
          <w:color w:val="auto"/>
          <w:kern w:val="0"/>
          <w:sz w:val="32"/>
          <w:szCs w:val="32"/>
          <w:highlight w:val="none"/>
        </w:rPr>
        <w:t>（2</w:t>
      </w:r>
      <w:r>
        <w:rPr>
          <w:rFonts w:ascii="红豆小标宋简体" w:hAnsi="红豆小标宋简体" w:eastAsia="红豆小标宋简体" w:cs="红豆小标宋简体"/>
          <w:color w:val="auto"/>
          <w:kern w:val="0"/>
          <w:sz w:val="32"/>
          <w:szCs w:val="32"/>
          <w:highlight w:val="none"/>
        </w:rPr>
        <w:t>02</w:t>
      </w:r>
      <w:r>
        <w:rPr>
          <w:rFonts w:hint="eastAsia" w:ascii="红豆小标宋简体" w:hAnsi="红豆小标宋简体" w:eastAsia="红豆小标宋简体" w:cs="红豆小标宋简体"/>
          <w:color w:val="auto"/>
          <w:kern w:val="0"/>
          <w:sz w:val="32"/>
          <w:szCs w:val="32"/>
          <w:highlight w:val="none"/>
          <w:lang w:val="en-US" w:eastAsia="zh-CN"/>
        </w:rPr>
        <w:t>4</w:t>
      </w:r>
      <w:r>
        <w:rPr>
          <w:rFonts w:hint="eastAsia" w:ascii="红豆小标宋简体" w:hAnsi="红豆小标宋简体" w:eastAsia="红豆小标宋简体" w:cs="红豆小标宋简体"/>
          <w:color w:val="auto"/>
          <w:kern w:val="0"/>
          <w:sz w:val="32"/>
          <w:szCs w:val="32"/>
          <w:highlight w:val="none"/>
        </w:rPr>
        <w:t>年度）</w:t>
      </w:r>
    </w:p>
    <w:p w14:paraId="2A0141F8">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308661E2">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78C568DF">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6D79F0C8">
      <w:pPr>
        <w:pStyle w:val="4"/>
        <w:rPr>
          <w:rFonts w:ascii="仿宋_GB2312" w:hAnsi="仿宋_GB2312" w:cs="仿宋_GB2312"/>
          <w:b/>
          <w:color w:val="auto"/>
          <w:kern w:val="0"/>
          <w:sz w:val="32"/>
          <w:szCs w:val="32"/>
          <w:highlight w:val="none"/>
          <w:lang w:bidi="en-US"/>
        </w:rPr>
      </w:pPr>
    </w:p>
    <w:p w14:paraId="1E034D9C">
      <w:pPr>
        <w:rPr>
          <w:rFonts w:ascii="仿宋_GB2312" w:hAnsi="仿宋_GB2312" w:cs="仿宋_GB2312"/>
          <w:b/>
          <w:color w:val="auto"/>
          <w:kern w:val="0"/>
          <w:sz w:val="32"/>
          <w:szCs w:val="32"/>
          <w:highlight w:val="none"/>
          <w:lang w:bidi="en-US"/>
        </w:rPr>
      </w:pPr>
    </w:p>
    <w:p w14:paraId="1BB64021">
      <w:pPr>
        <w:pStyle w:val="4"/>
        <w:rPr>
          <w:rFonts w:ascii="仿宋_GB2312" w:hAnsi="仿宋_GB2312" w:cs="仿宋_GB2312"/>
          <w:b/>
          <w:color w:val="auto"/>
          <w:kern w:val="0"/>
          <w:sz w:val="32"/>
          <w:szCs w:val="32"/>
          <w:highlight w:val="none"/>
          <w:lang w:bidi="en-US"/>
        </w:rPr>
      </w:pPr>
    </w:p>
    <w:p w14:paraId="41F8F7A8">
      <w:pPr>
        <w:rPr>
          <w:color w:val="auto"/>
          <w:highlight w:val="none"/>
        </w:rPr>
      </w:pPr>
    </w:p>
    <w:p w14:paraId="0DAC949D">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7137143B">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60C16E1A">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rPr>
        <w:t>项目名称：</w:t>
      </w:r>
      <w:r>
        <w:rPr>
          <w:rFonts w:hint="eastAsia" w:ascii="宋体" w:hAnsi="宋体" w:eastAsia="宋体" w:cs="仿宋_GB2312"/>
          <w:b/>
          <w:bCs/>
          <w:color w:val="auto"/>
          <w:kern w:val="0"/>
          <w:sz w:val="32"/>
          <w:szCs w:val="32"/>
          <w:highlight w:val="none"/>
          <w:lang w:eastAsia="zh-CN"/>
        </w:rPr>
        <w:t>为民办实事项目</w:t>
      </w:r>
    </w:p>
    <w:p w14:paraId="0697029D">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eastAsia="zh-CN"/>
        </w:rPr>
        <w:t>轮台县供销合作社联合社</w:t>
      </w:r>
    </w:p>
    <w:p w14:paraId="6E47E353">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eastAsia="zh-CN"/>
        </w:rPr>
        <w:t>轮台县供销合作社联合社</w:t>
      </w:r>
      <w:bookmarkStart w:id="23" w:name="_GoBack"/>
      <w:bookmarkEnd w:id="23"/>
    </w:p>
    <w:p w14:paraId="5CF0A434">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eastAsia="zh-CN"/>
        </w:rPr>
        <w:t>邵梅</w:t>
      </w:r>
    </w:p>
    <w:p w14:paraId="346CE1A2">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rPr>
        <w:t>填报时间：202</w:t>
      </w:r>
      <w:r>
        <w:rPr>
          <w:rFonts w:hint="eastAsia" w:ascii="宋体" w:hAnsi="宋体" w:eastAsia="宋体" w:cs="仿宋_GB2312"/>
          <w:b/>
          <w:bCs/>
          <w:color w:val="auto"/>
          <w:kern w:val="0"/>
          <w:sz w:val="32"/>
          <w:szCs w:val="32"/>
          <w:highlight w:val="none"/>
          <w:lang w:val="en-US" w:eastAsia="zh-CN"/>
        </w:rPr>
        <w:t>5</w:t>
      </w:r>
      <w:r>
        <w:rPr>
          <w:rFonts w:hint="eastAsia" w:ascii="宋体" w:hAnsi="宋体" w:eastAsia="宋体" w:cs="仿宋_GB2312"/>
          <w:b/>
          <w:bCs/>
          <w:color w:val="auto"/>
          <w:kern w:val="0"/>
          <w:sz w:val="32"/>
          <w:szCs w:val="32"/>
          <w:highlight w:val="none"/>
        </w:rPr>
        <w:t>年</w:t>
      </w:r>
      <w:r>
        <w:rPr>
          <w:rFonts w:hint="eastAsia" w:ascii="宋体" w:hAnsi="宋体" w:eastAsia="宋体" w:cs="仿宋_GB2312"/>
          <w:b/>
          <w:bCs/>
          <w:color w:val="auto"/>
          <w:kern w:val="0"/>
          <w:sz w:val="32"/>
          <w:szCs w:val="32"/>
          <w:highlight w:val="none"/>
          <w:lang w:val="en-US" w:eastAsia="zh-CN"/>
        </w:rPr>
        <w:t>03</w:t>
      </w:r>
      <w:r>
        <w:rPr>
          <w:rFonts w:hint="eastAsia" w:ascii="宋体" w:hAnsi="宋体" w:eastAsia="宋体" w:cs="仿宋_GB2312"/>
          <w:b/>
          <w:bCs/>
          <w:color w:val="auto"/>
          <w:kern w:val="0"/>
          <w:sz w:val="32"/>
          <w:szCs w:val="32"/>
          <w:highlight w:val="none"/>
        </w:rPr>
        <w:t>月</w:t>
      </w:r>
      <w:r>
        <w:rPr>
          <w:rFonts w:hint="eastAsia" w:ascii="宋体" w:hAnsi="宋体" w:eastAsia="宋体" w:cs="仿宋_GB2312"/>
          <w:b/>
          <w:bCs/>
          <w:color w:val="auto"/>
          <w:kern w:val="0"/>
          <w:sz w:val="32"/>
          <w:szCs w:val="32"/>
          <w:highlight w:val="none"/>
          <w:lang w:val="en-US" w:eastAsia="zh-CN"/>
        </w:rPr>
        <w:t>25</w:t>
      </w:r>
      <w:r>
        <w:rPr>
          <w:rFonts w:hint="eastAsia" w:ascii="宋体" w:hAnsi="宋体" w:eastAsia="宋体" w:cs="仿宋_GB2312"/>
          <w:b/>
          <w:bCs/>
          <w:color w:val="auto"/>
          <w:kern w:val="0"/>
          <w:sz w:val="32"/>
          <w:szCs w:val="32"/>
          <w:highlight w:val="none"/>
        </w:rPr>
        <w:t>日</w:t>
      </w:r>
    </w:p>
    <w:p w14:paraId="33BE2B16">
      <w:pPr>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宋体" w:hAnsi="宋体" w:eastAsia="宋体" w:cs="Arial"/>
          <w:b/>
          <w:bCs/>
          <w:color w:val="auto"/>
          <w:sz w:val="32"/>
          <w:szCs w:val="32"/>
          <w:highlight w:val="none"/>
        </w:rPr>
      </w:pPr>
      <w:r>
        <w:br w:type="page"/>
      </w:r>
    </w:p>
    <w:p w14:paraId="172DC255">
      <w:pPr>
        <w:pageBreakBefore w:val="0"/>
        <w:kinsoku/>
        <w:wordWrap/>
        <w:overflowPunct/>
        <w:topLinePunct w:val="0"/>
        <w:autoSpaceDE/>
        <w:autoSpaceDN/>
        <w:bidi w:val="0"/>
        <w:adjustRightInd/>
        <w:snapToGrid/>
        <w:spacing w:line="560" w:lineRule="exact"/>
        <w:ind w:firstLine="883" w:firstLineChars="200"/>
        <w:jc w:val="center"/>
        <w:textAlignment w:val="auto"/>
        <w:rPr>
          <w:rFonts w:ascii="Arial" w:hAnsi="Arial" w:eastAsia="宋体" w:cs="Arial"/>
          <w:b/>
          <w:bCs/>
          <w:color w:val="auto"/>
          <w:sz w:val="44"/>
          <w:szCs w:val="44"/>
          <w:highlight w:val="none"/>
        </w:rPr>
      </w:pPr>
      <w:r>
        <w:rPr>
          <w:rFonts w:hint="eastAsia" w:ascii="宋体" w:hAnsi="宋体" w:eastAsia="宋体" w:cs="Arial"/>
          <w:b/>
          <w:bCs/>
          <w:color w:val="auto"/>
          <w:sz w:val="44"/>
          <w:szCs w:val="44"/>
          <w:highlight w:val="none"/>
        </w:rPr>
        <w:t>项目支出</w:t>
      </w:r>
      <w:r>
        <w:rPr>
          <w:rFonts w:ascii="宋体" w:hAnsi="宋体" w:eastAsia="宋体" w:cs="Arial"/>
          <w:b/>
          <w:bCs/>
          <w:color w:val="auto"/>
          <w:sz w:val="44"/>
          <w:szCs w:val="44"/>
          <w:highlight w:val="none"/>
        </w:rPr>
        <w:t>绩效</w:t>
      </w:r>
      <w:r>
        <w:rPr>
          <w:rFonts w:hint="eastAsia" w:ascii="宋体" w:hAnsi="宋体" w:eastAsia="宋体" w:cs="Arial"/>
          <w:b/>
          <w:bCs/>
          <w:color w:val="auto"/>
          <w:sz w:val="44"/>
          <w:szCs w:val="44"/>
          <w:highlight w:val="none"/>
        </w:rPr>
        <w:t>评价报告</w:t>
      </w:r>
    </w:p>
    <w:p w14:paraId="1F803057">
      <w:pPr>
        <w:pStyle w:val="2"/>
        <w:pageBreakBefore w:val="0"/>
        <w:kinsoku/>
        <w:wordWrap/>
        <w:overflowPunct/>
        <w:topLinePunct w:val="0"/>
        <w:autoSpaceDE/>
        <w:autoSpaceDN/>
        <w:bidi w:val="0"/>
        <w:adjustRightInd/>
        <w:snapToGrid/>
        <w:spacing w:before="0" w:after="0" w:line="520" w:lineRule="exact"/>
        <w:ind w:firstLine="643" w:firstLineChars="200"/>
        <w:textAlignment w:val="auto"/>
        <w:rPr>
          <w:rFonts w:ascii="宋体" w:hAnsi="宋体" w:eastAsia="宋体"/>
          <w:color w:val="auto"/>
          <w:sz w:val="32"/>
          <w:szCs w:val="32"/>
          <w:highlight w:val="none"/>
        </w:rPr>
      </w:pPr>
      <w:bookmarkStart w:id="0" w:name="_Toc68703827"/>
      <w:r>
        <w:rPr>
          <w:rFonts w:hint="eastAsia" w:ascii="宋体" w:hAnsi="宋体" w:eastAsia="宋体"/>
          <w:color w:val="auto"/>
          <w:sz w:val="32"/>
          <w:szCs w:val="32"/>
          <w:highlight w:val="none"/>
        </w:rPr>
        <w:t>一、基本情况</w:t>
      </w:r>
      <w:bookmarkEnd w:id="0"/>
    </w:p>
    <w:p w14:paraId="607EE180">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val="0"/>
          <w:bCs w:val="0"/>
          <w:color w:val="auto"/>
          <w:sz w:val="32"/>
          <w:szCs w:val="32"/>
          <w:highlight w:val="none"/>
        </w:rPr>
      </w:pPr>
      <w:bookmarkStart w:id="1" w:name="_Toc68703828"/>
      <w:r>
        <w:rPr>
          <w:rFonts w:hint="eastAsia" w:ascii="仿宋_GB2312" w:eastAsia="仿宋_GB2312"/>
          <w:b/>
          <w:bCs/>
          <w:color w:val="auto"/>
          <w:sz w:val="32"/>
          <w:szCs w:val="32"/>
          <w:highlight w:val="none"/>
        </w:rPr>
        <w:t>（一）项目概况</w:t>
      </w:r>
      <w:r>
        <w:rPr>
          <w:rFonts w:hint="eastAsia" w:ascii="仿宋_GB2312" w:eastAsia="仿宋_GB2312"/>
          <w:b w:val="0"/>
          <w:bCs w:val="0"/>
          <w:color w:val="auto"/>
          <w:sz w:val="32"/>
          <w:szCs w:val="32"/>
          <w:highlight w:val="none"/>
        </w:rPr>
        <w:t>。</w:t>
      </w:r>
      <w:bookmarkEnd w:id="1"/>
    </w:p>
    <w:p w14:paraId="6ACFB8AE">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_GB2312"/>
          <w:b/>
          <w:bCs/>
          <w:color w:val="auto"/>
          <w:sz w:val="32"/>
          <w:szCs w:val="32"/>
          <w:highlight w:val="none"/>
        </w:rPr>
      </w:pPr>
      <w:r>
        <w:rPr>
          <w:rFonts w:hint="eastAsia" w:ascii="仿宋_GB2312"/>
          <w:b/>
          <w:bCs/>
          <w:color w:val="auto"/>
          <w:sz w:val="32"/>
          <w:szCs w:val="32"/>
          <w:highlight w:val="none"/>
          <w:lang w:val="en-US" w:eastAsia="zh-CN"/>
        </w:rPr>
        <w:t>1.</w:t>
      </w:r>
      <w:r>
        <w:rPr>
          <w:rFonts w:hint="eastAsia" w:ascii="仿宋_GB2312"/>
          <w:b/>
          <w:bCs/>
          <w:color w:val="auto"/>
          <w:sz w:val="32"/>
          <w:szCs w:val="32"/>
          <w:highlight w:val="none"/>
        </w:rPr>
        <w:t>项目背景，主要内容及实施情况</w:t>
      </w:r>
    </w:p>
    <w:p w14:paraId="4AFFD8E6">
      <w:pPr>
        <w:pStyle w:val="23"/>
        <w:pageBreakBefore w:val="0"/>
        <w:kinsoku/>
        <w:wordWrap/>
        <w:overflowPunct/>
        <w:topLinePunct w:val="0"/>
        <w:autoSpaceDE/>
        <w:autoSpaceDN/>
        <w:bidi w:val="0"/>
        <w:adjustRightInd/>
        <w:snapToGrid/>
        <w:spacing w:line="520" w:lineRule="exact"/>
        <w:ind w:firstLine="640"/>
        <w:jc w:val="left"/>
        <w:textAlignment w:val="auto"/>
        <w:rPr>
          <w:rFonts w:hint="eastAsia" w:ascii="仿宋_GB2312"/>
          <w:color w:val="auto"/>
          <w:sz w:val="32"/>
          <w:szCs w:val="32"/>
          <w:highlight w:val="none"/>
          <w:lang w:eastAsia="zh-CN"/>
        </w:rPr>
      </w:pPr>
      <w:r>
        <w:rPr>
          <w:rFonts w:hint="eastAsia" w:ascii="仿宋_GB2312"/>
          <w:color w:val="auto"/>
          <w:sz w:val="32"/>
          <w:szCs w:val="32"/>
          <w:highlight w:val="none"/>
        </w:rPr>
        <w:t>（1）项目背景</w:t>
      </w:r>
      <w:r>
        <w:rPr>
          <w:rFonts w:hint="eastAsia" w:ascii="仿宋_GB2312"/>
          <w:color w:val="auto"/>
          <w:sz w:val="32"/>
          <w:szCs w:val="32"/>
          <w:highlight w:val="none"/>
          <w:lang w:eastAsia="zh-CN"/>
        </w:rPr>
        <w:t>：</w:t>
      </w:r>
    </w:p>
    <w:p w14:paraId="1C3ED2B4">
      <w:pPr>
        <w:pStyle w:val="23"/>
        <w:pageBreakBefore w:val="0"/>
        <w:kinsoku/>
        <w:wordWrap/>
        <w:overflowPunct/>
        <w:topLinePunct w:val="0"/>
        <w:autoSpaceDE/>
        <w:autoSpaceDN/>
        <w:bidi w:val="0"/>
        <w:adjustRightInd/>
        <w:snapToGrid/>
        <w:spacing w:line="520" w:lineRule="exact"/>
        <w:ind w:firstLine="640"/>
        <w:jc w:val="left"/>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根据轮台县驻村工作领导小组办公室关于印发《轮台县用好第一书记，为民办实事经费解决群众急难愁盼事的实事方案》（轮民办发【2021】4号的文件要求，</w:t>
      </w:r>
      <w:r>
        <w:rPr>
          <w:rFonts w:hint="eastAsia" w:ascii="仿宋_GB2312"/>
          <w:color w:val="auto"/>
          <w:sz w:val="32"/>
          <w:szCs w:val="32"/>
          <w:highlight w:val="none"/>
          <w:lang w:eastAsia="zh-CN"/>
        </w:rPr>
        <w:t>为进一步建设美丽乡村，提高村辖区居民的生活质量，经村两委工作队研究，工作队成员入户调查，辖区居民对电线改造项目呼声较高，村党委召开会议研究决定，将为民办实事经费</w:t>
      </w:r>
      <w:r>
        <w:rPr>
          <w:rFonts w:hint="eastAsia" w:ascii="仿宋_GB2312"/>
          <w:color w:val="auto"/>
          <w:sz w:val="32"/>
          <w:szCs w:val="32"/>
          <w:highlight w:val="none"/>
          <w:lang w:val="en-US" w:eastAsia="zh-CN"/>
        </w:rPr>
        <w:t>5万元用于阿克库木村电线改造项目。</w:t>
      </w:r>
    </w:p>
    <w:p w14:paraId="10196CA3">
      <w:pPr>
        <w:pageBreakBefore w:val="0"/>
        <w:kinsoku/>
        <w:wordWrap/>
        <w:overflowPunct/>
        <w:topLinePunct w:val="0"/>
        <w:autoSpaceDE/>
        <w:autoSpaceDN/>
        <w:bidi w:val="0"/>
        <w:adjustRightInd/>
        <w:snapToGrid/>
        <w:spacing w:line="52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w:t>
      </w:r>
      <w:r>
        <w:rPr>
          <w:rFonts w:hint="eastAsia" w:ascii="仿宋_GB2312"/>
          <w:color w:val="auto"/>
          <w:sz w:val="32"/>
          <w:szCs w:val="32"/>
          <w:highlight w:val="none"/>
          <w:lang w:val="en-US" w:eastAsia="zh-CN"/>
        </w:rPr>
        <w:t>2</w:t>
      </w:r>
      <w:r>
        <w:rPr>
          <w:rFonts w:hint="eastAsia" w:ascii="仿宋_GB2312"/>
          <w:color w:val="auto"/>
          <w:sz w:val="32"/>
          <w:szCs w:val="32"/>
          <w:highlight w:val="none"/>
        </w:rPr>
        <w:t>）主要内容</w:t>
      </w:r>
      <w:r>
        <w:rPr>
          <w:rFonts w:hint="eastAsia"/>
          <w:color w:val="auto"/>
          <w:sz w:val="32"/>
          <w:szCs w:val="32"/>
          <w:highlight w:val="none"/>
        </w:rPr>
        <w:t>及</w:t>
      </w:r>
      <w:r>
        <w:rPr>
          <w:rFonts w:hint="eastAsia" w:ascii="仿宋_GB2312"/>
          <w:color w:val="auto"/>
          <w:sz w:val="32"/>
          <w:szCs w:val="32"/>
          <w:highlight w:val="none"/>
        </w:rPr>
        <w:t>实施情况</w:t>
      </w:r>
    </w:p>
    <w:p w14:paraId="325BC6E9">
      <w:pPr>
        <w:pStyle w:val="23"/>
        <w:pageBreakBefore w:val="0"/>
        <w:kinsoku/>
        <w:wordWrap/>
        <w:overflowPunct/>
        <w:topLinePunct w:val="0"/>
        <w:autoSpaceDE/>
        <w:autoSpaceDN/>
        <w:bidi w:val="0"/>
        <w:adjustRightInd/>
        <w:snapToGrid/>
        <w:spacing w:line="520" w:lineRule="exact"/>
        <w:ind w:firstLine="640"/>
        <w:jc w:val="left"/>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主要内容：</w:t>
      </w:r>
    </w:p>
    <w:p w14:paraId="31782DD1">
      <w:pPr>
        <w:pStyle w:val="23"/>
        <w:pageBreakBefore w:val="0"/>
        <w:kinsoku/>
        <w:wordWrap/>
        <w:overflowPunct/>
        <w:topLinePunct w:val="0"/>
        <w:autoSpaceDE/>
        <w:autoSpaceDN/>
        <w:bidi w:val="0"/>
        <w:adjustRightInd/>
        <w:snapToGrid/>
        <w:spacing w:line="520" w:lineRule="exact"/>
        <w:ind w:firstLine="640"/>
        <w:jc w:val="left"/>
        <w:textAlignment w:val="auto"/>
        <w:rPr>
          <w:rFonts w:ascii="仿宋_GB2312"/>
          <w:color w:val="auto"/>
          <w:sz w:val="32"/>
          <w:szCs w:val="32"/>
          <w:highlight w:val="none"/>
        </w:rPr>
      </w:pPr>
      <w:r>
        <w:rPr>
          <w:rFonts w:hint="eastAsia" w:ascii="仿宋_GB2312"/>
          <w:color w:val="auto"/>
          <w:sz w:val="32"/>
          <w:szCs w:val="32"/>
          <w:highlight w:val="none"/>
          <w:lang w:eastAsia="zh-CN"/>
        </w:rPr>
        <w:t>根据为民办实事经费下达要求，结合阿克库木村实际情况，对村辖区常住户进行电线改造，进一步改善群众用电安全问题。</w:t>
      </w:r>
    </w:p>
    <w:p w14:paraId="1976FE0F">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项目实施情况：</w:t>
      </w:r>
    </w:p>
    <w:p w14:paraId="57AA4066">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cs="Times New Roman"/>
          <w:color w:val="auto"/>
          <w:kern w:val="2"/>
          <w:sz w:val="32"/>
          <w:szCs w:val="32"/>
          <w:highlight w:val="none"/>
          <w:lang w:val="en-US" w:eastAsia="zh-CN" w:bidi="ar-SA"/>
        </w:rPr>
        <w:t>我单位本年度</w:t>
      </w:r>
      <w:r>
        <w:rPr>
          <w:rFonts w:hint="eastAsia" w:ascii="仿宋_GB2312" w:hAnsi="Times New Roman" w:eastAsia="仿宋_GB2312" w:cs="Times New Roman"/>
          <w:color w:val="auto"/>
          <w:kern w:val="2"/>
          <w:sz w:val="32"/>
          <w:szCs w:val="32"/>
          <w:highlight w:val="none"/>
          <w:lang w:val="en-US" w:eastAsia="zh-CN" w:bidi="ar-SA"/>
        </w:rPr>
        <w:t>已完成为阿克库木村村民拉电线，解决了村民用电不安全、不方便</w:t>
      </w:r>
      <w:r>
        <w:rPr>
          <w:rFonts w:hint="eastAsia" w:ascii="仿宋_GB2312" w:cs="Times New Roman"/>
          <w:color w:val="auto"/>
          <w:kern w:val="2"/>
          <w:sz w:val="32"/>
          <w:szCs w:val="32"/>
          <w:highlight w:val="none"/>
          <w:lang w:val="en-US" w:eastAsia="zh-CN" w:bidi="ar-SA"/>
        </w:rPr>
        <w:t>的</w:t>
      </w:r>
      <w:r>
        <w:rPr>
          <w:rFonts w:hint="eastAsia" w:ascii="仿宋_GB2312" w:hAnsi="Times New Roman" w:eastAsia="仿宋_GB2312" w:cs="Times New Roman"/>
          <w:color w:val="auto"/>
          <w:kern w:val="2"/>
          <w:sz w:val="32"/>
          <w:szCs w:val="32"/>
          <w:highlight w:val="none"/>
          <w:lang w:val="en-US" w:eastAsia="zh-CN" w:bidi="ar-SA"/>
        </w:rPr>
        <w:t>困难，改善了村民基本生活条件。</w:t>
      </w:r>
    </w:p>
    <w:p w14:paraId="7D299C59">
      <w:pPr>
        <w:pageBreakBefore w:val="0"/>
        <w:kinsoku/>
        <w:wordWrap/>
        <w:overflowPunct/>
        <w:topLinePunct w:val="0"/>
        <w:autoSpaceDE/>
        <w:autoSpaceDN/>
        <w:bidi w:val="0"/>
        <w:adjustRightInd/>
        <w:snapToGrid/>
        <w:spacing w:line="520" w:lineRule="exact"/>
        <w:ind w:firstLine="643" w:firstLineChars="200"/>
        <w:textAlignment w:val="auto"/>
        <w:rPr>
          <w:rFonts w:ascii="仿宋_GB2312"/>
          <w:b/>
          <w:bCs/>
          <w:color w:val="auto"/>
          <w:sz w:val="32"/>
          <w:szCs w:val="32"/>
          <w:highlight w:val="none"/>
        </w:rPr>
      </w:pPr>
      <w:r>
        <w:rPr>
          <w:rFonts w:hint="eastAsia" w:ascii="仿宋_GB2312"/>
          <w:b/>
          <w:bCs/>
          <w:color w:val="auto"/>
          <w:sz w:val="32"/>
          <w:szCs w:val="32"/>
          <w:highlight w:val="none"/>
          <w:lang w:val="en-US" w:eastAsia="zh-CN"/>
        </w:rPr>
        <w:t>2.</w:t>
      </w:r>
      <w:r>
        <w:rPr>
          <w:rFonts w:hint="eastAsia" w:ascii="仿宋_GB2312"/>
          <w:b/>
          <w:bCs/>
          <w:color w:val="auto"/>
          <w:sz w:val="32"/>
          <w:szCs w:val="32"/>
          <w:highlight w:val="none"/>
        </w:rPr>
        <w:t>资金投入和使用情况</w:t>
      </w:r>
    </w:p>
    <w:p w14:paraId="7D39B6DC">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12A3C237">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44A86579">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28704C82">
      <w:pPr>
        <w:pageBreakBefore w:val="0"/>
        <w:kinsoku/>
        <w:wordWrap/>
        <w:overflowPunct/>
        <w:topLinePunct w:val="0"/>
        <w:autoSpaceDE/>
        <w:autoSpaceDN/>
        <w:bidi w:val="0"/>
        <w:adjustRightInd/>
        <w:snapToGrid/>
        <w:spacing w:line="520" w:lineRule="exact"/>
        <w:ind w:firstLine="640" w:firstLineChars="200"/>
        <w:textAlignment w:val="auto"/>
        <w:rPr>
          <w:rFonts w:hint="default" w:eastAsia="仿宋_GB2312"/>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万元，全年执行数</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color w:val="auto"/>
          <w:sz w:val="32"/>
          <w:szCs w:val="32"/>
          <w:highlight w:val="none"/>
          <w:lang w:val="en-US" w:eastAsia="zh-CN"/>
        </w:rPr>
        <w:t>开展阿克库木村线路维修改造工作5万元</w:t>
      </w:r>
      <w:r>
        <w:rPr>
          <w:rFonts w:hint="eastAsia"/>
          <w:color w:val="auto"/>
          <w:sz w:val="32"/>
          <w:szCs w:val="32"/>
          <w:highlight w:val="none"/>
        </w:rPr>
        <w:t>。</w:t>
      </w:r>
      <w:r>
        <w:rPr>
          <w:rFonts w:hint="eastAsia"/>
          <w:color w:val="auto"/>
          <w:sz w:val="32"/>
          <w:szCs w:val="32"/>
          <w:highlight w:val="none"/>
          <w:lang w:val="en-US" w:eastAsia="zh-CN"/>
        </w:rPr>
        <w:t xml:space="preserve">     </w:t>
      </w:r>
    </w:p>
    <w:p w14:paraId="5301362F">
      <w:pPr>
        <w:pageBreakBefore w:val="0"/>
        <w:kinsoku/>
        <w:wordWrap/>
        <w:overflowPunct/>
        <w:topLinePunct w:val="0"/>
        <w:autoSpaceDE/>
        <w:autoSpaceDN/>
        <w:bidi w:val="0"/>
        <w:adjustRightInd/>
        <w:snapToGrid/>
        <w:spacing w:line="520" w:lineRule="exact"/>
        <w:ind w:firstLine="643" w:firstLineChars="200"/>
        <w:textAlignment w:val="auto"/>
        <w:rPr>
          <w:rFonts w:hint="default" w:ascii="仿宋_GB2312" w:eastAsia="仿宋_GB2312"/>
          <w:b/>
          <w:bCs/>
          <w:color w:val="auto"/>
          <w:sz w:val="32"/>
          <w:szCs w:val="32"/>
          <w:highlight w:val="none"/>
          <w:lang w:val="en-US" w:eastAsia="zh-CN"/>
        </w:rPr>
      </w:pPr>
      <w:bookmarkStart w:id="2" w:name="_Toc68703829"/>
      <w:r>
        <w:rPr>
          <w:rFonts w:hint="eastAsia" w:ascii="仿宋_GB2312" w:eastAsia="仿宋_GB2312"/>
          <w:b/>
          <w:bCs/>
          <w:color w:val="auto"/>
          <w:sz w:val="32"/>
          <w:szCs w:val="32"/>
          <w:highlight w:val="none"/>
        </w:rPr>
        <w:t>（二）项目绩效目标</w:t>
      </w:r>
      <w:bookmarkEnd w:id="2"/>
      <w:r>
        <w:rPr>
          <w:rFonts w:hint="eastAsia" w:ascii="仿宋_GB2312" w:eastAsia="仿宋_GB2312"/>
          <w:b/>
          <w:bCs/>
          <w:color w:val="auto"/>
          <w:sz w:val="32"/>
          <w:szCs w:val="32"/>
          <w:highlight w:val="none"/>
          <w:lang w:eastAsia="zh-CN"/>
        </w:rPr>
        <w:t>，</w:t>
      </w:r>
      <w:r>
        <w:rPr>
          <w:rFonts w:hint="eastAsia"/>
          <w:b/>
          <w:bCs/>
          <w:color w:val="auto"/>
          <w:sz w:val="32"/>
          <w:szCs w:val="32"/>
          <w:highlight w:val="none"/>
        </w:rPr>
        <w:t>包括总体目标和阶段性目标。</w:t>
      </w:r>
    </w:p>
    <w:p w14:paraId="070FAFC0">
      <w:pPr>
        <w:pageBreakBefore w:val="0"/>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总体目标：</w:t>
      </w:r>
    </w:p>
    <w:p w14:paraId="5FC79333">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r>
        <w:rPr>
          <w:rFonts w:hint="eastAsia"/>
          <w:color w:val="auto"/>
          <w:sz w:val="32"/>
          <w:szCs w:val="32"/>
          <w:highlight w:val="none"/>
        </w:rPr>
        <w:t>根据轮台县驻村工作领导小组办公室关于印发《轮台县用好第一书记，为民办实事经费解决群众急难愁盼实施方案》（轮民办发【2021】4号文件）要求，开展为民办实事工作：</w:t>
      </w:r>
    </w:p>
    <w:p w14:paraId="1B2E8256">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r>
        <w:rPr>
          <w:rFonts w:hint="eastAsia"/>
          <w:color w:val="auto"/>
          <w:sz w:val="32"/>
          <w:szCs w:val="32"/>
          <w:highlight w:val="none"/>
        </w:rPr>
        <w:t>目标1：计划用为民办实事经费为阿克库木村村民拉电线，解决村民用电不安全、不方便困难，改善村民基本生活条件。</w:t>
      </w:r>
    </w:p>
    <w:p w14:paraId="2C639156">
      <w:pPr>
        <w:pageBreakBefore w:val="0"/>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阶段性目标：</w:t>
      </w:r>
      <w:bookmarkStart w:id="3" w:name="_Toc68703830"/>
    </w:p>
    <w:p w14:paraId="6D82C8A8">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计划用为民办实事经费为阿克库木村村民拉电线工作：</w:t>
      </w:r>
    </w:p>
    <w:p w14:paraId="03E86E24">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2024年8月份开始在政采云平台上找合适的供应商、在多家供应商里询价、确定合同和服务内容；</w:t>
      </w:r>
    </w:p>
    <w:p w14:paraId="18423743">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2024年10月份提供供应商辖区居民电线分布情况、然后制定服务计划、按照计划按时开展服务工作，开始施工；</w:t>
      </w:r>
    </w:p>
    <w:p w14:paraId="77632BE1">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2024年11月份底之前没有影响居民日常生活和工作的前提下要保证完成电线改造工作。</w:t>
      </w:r>
    </w:p>
    <w:p w14:paraId="322BE817">
      <w:pPr>
        <w:pageBreakBefore w:val="0"/>
        <w:numPr>
          <w:ilvl w:val="0"/>
          <w:numId w:val="1"/>
        </w:numPr>
        <w:kinsoku/>
        <w:wordWrap/>
        <w:overflowPunct/>
        <w:topLinePunct w:val="0"/>
        <w:autoSpaceDE/>
        <w:autoSpaceDN/>
        <w:bidi w:val="0"/>
        <w:adjustRightInd/>
        <w:snapToGrid/>
        <w:spacing w:line="520" w:lineRule="exact"/>
        <w:ind w:firstLine="640" w:firstLineChars="200"/>
        <w:textAlignment w:val="auto"/>
        <w:rPr>
          <w:rFonts w:hint="default" w:eastAsia="仿宋_GB2312"/>
          <w:b/>
          <w:bCs/>
          <w:color w:val="auto"/>
          <w:sz w:val="32"/>
          <w:szCs w:val="32"/>
          <w:highlight w:val="none"/>
          <w:lang w:val="en-US" w:eastAsia="zh-CN"/>
        </w:rPr>
      </w:pPr>
      <w:r>
        <w:rPr>
          <w:rFonts w:hint="eastAsia" w:ascii="宋体" w:hAnsi="宋体" w:eastAsia="宋体"/>
          <w:color w:val="auto"/>
          <w:sz w:val="32"/>
          <w:szCs w:val="32"/>
          <w:highlight w:val="none"/>
        </w:rPr>
        <w:t>绩效评价工作开展情况</w:t>
      </w:r>
      <w:bookmarkEnd w:id="3"/>
      <w:bookmarkStart w:id="4" w:name="_Toc68703831"/>
    </w:p>
    <w:p w14:paraId="66AE0C16">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default" w:eastAsia="仿宋_GB2312"/>
          <w:b/>
          <w:bCs/>
          <w:color w:val="auto"/>
          <w:sz w:val="32"/>
          <w:szCs w:val="32"/>
          <w:highlight w:val="none"/>
          <w:lang w:val="en-US" w:eastAsia="zh-CN"/>
        </w:rPr>
      </w:pPr>
      <w:r>
        <w:rPr>
          <w:rFonts w:hint="eastAsia" w:ascii="仿宋_GB2312" w:eastAsia="仿宋_GB2312"/>
          <w:b/>
          <w:bCs/>
          <w:color w:val="auto"/>
          <w:sz w:val="32"/>
          <w:szCs w:val="32"/>
          <w:highlight w:val="none"/>
        </w:rPr>
        <w:t>（一）绩效评价目的、对象和范围。</w:t>
      </w:r>
      <w:bookmarkEnd w:id="4"/>
    </w:p>
    <w:p w14:paraId="2B08F9CE">
      <w:pPr>
        <w:pStyle w:val="1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587C7B6C">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10A2AE0">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204D7B9">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1B54057">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28A1E60">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5EE083C">
      <w:pPr>
        <w:pageBreakBefore w:val="0"/>
        <w:kinsoku/>
        <w:wordWrap/>
        <w:overflowPunct/>
        <w:topLinePunct w:val="0"/>
        <w:autoSpaceDE/>
        <w:autoSpaceDN/>
        <w:bidi w:val="0"/>
        <w:adjustRightInd/>
        <w:snapToGrid/>
        <w:spacing w:line="520" w:lineRule="exact"/>
        <w:ind w:firstLine="643" w:firstLineChars="200"/>
        <w:textAlignment w:val="auto"/>
        <w:rPr>
          <w:rFonts w:hint="default" w:eastAsia="仿宋_GB2312"/>
          <w:color w:val="auto"/>
          <w:sz w:val="32"/>
          <w:szCs w:val="32"/>
          <w:highlight w:val="none"/>
          <w:lang w:val="en-US" w:eastAsia="zh-CN"/>
        </w:rPr>
      </w:pPr>
      <w:r>
        <w:rPr>
          <w:rFonts w:hint="eastAsia"/>
          <w:b/>
          <w:bCs/>
          <w:color w:val="auto"/>
          <w:sz w:val="32"/>
          <w:szCs w:val="32"/>
          <w:highlight w:val="none"/>
          <w:lang w:val="en-US" w:eastAsia="zh-CN"/>
        </w:rPr>
        <w:t>2.</w:t>
      </w:r>
      <w:r>
        <w:rPr>
          <w:rFonts w:hint="eastAsia"/>
          <w:b/>
          <w:bCs/>
          <w:color w:val="auto"/>
          <w:sz w:val="32"/>
          <w:szCs w:val="32"/>
          <w:highlight w:val="none"/>
        </w:rPr>
        <w:t>绩效评价目的</w:t>
      </w:r>
      <w:r>
        <w:rPr>
          <w:rFonts w:hint="eastAsia"/>
          <w:b/>
          <w:bCs/>
          <w:color w:val="auto"/>
          <w:sz w:val="32"/>
          <w:szCs w:val="32"/>
          <w:highlight w:val="none"/>
          <w:lang w:eastAsia="zh-CN"/>
        </w:rPr>
        <w:t>：</w:t>
      </w:r>
    </w:p>
    <w:p w14:paraId="1EABE2B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eastAsia="仿宋_GB2312"/>
          <w:color w:val="auto"/>
          <w:sz w:val="32"/>
          <w:szCs w:val="32"/>
          <w:highlight w:val="none"/>
        </w:rPr>
        <w:t>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w:t>
      </w:r>
      <w:r>
        <w:rPr>
          <w:rFonts w:hint="eastAsia"/>
          <w:color w:val="auto"/>
          <w:sz w:val="32"/>
          <w:szCs w:val="32"/>
          <w:highlight w:val="none"/>
          <w:lang w:val="en-US" w:eastAsia="zh-CN"/>
        </w:rPr>
        <w:t>主要体现在以下5个方面：</w:t>
      </w:r>
    </w:p>
    <w:p w14:paraId="6276EF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12A898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rPr>
        <w:t>等多维度指标，为项目后续的改进与优化提供科学依据。</w:t>
      </w:r>
    </w:p>
    <w:p w14:paraId="30C404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C58BD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A8248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5E5F5D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D4C421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0658373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BD54D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56D6E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E3C7438">
      <w:pPr>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bCs/>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0303E57">
      <w:pPr>
        <w:pageBreakBefore w:val="0"/>
        <w:kinsoku/>
        <w:wordWrap/>
        <w:overflowPunct/>
        <w:topLinePunct w:val="0"/>
        <w:autoSpaceDE/>
        <w:autoSpaceDN/>
        <w:bidi w:val="0"/>
        <w:adjustRightInd/>
        <w:snapToGrid/>
        <w:spacing w:line="52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3.</w:t>
      </w:r>
      <w:r>
        <w:rPr>
          <w:rFonts w:hint="eastAsia"/>
          <w:b/>
          <w:bCs/>
          <w:color w:val="auto"/>
          <w:sz w:val="32"/>
          <w:szCs w:val="32"/>
          <w:highlight w:val="none"/>
        </w:rPr>
        <w:t>绩效评价对象：</w:t>
      </w:r>
      <w:r>
        <w:rPr>
          <w:rFonts w:hint="default" w:ascii="Times New Roman" w:hAnsi="Times New Roman" w:eastAsia="仿宋_GB2312" w:cs="Times New Roman"/>
          <w:color w:val="auto"/>
          <w:sz w:val="32"/>
          <w:szCs w:val="32"/>
          <w:highlight w:val="none"/>
        </w:rPr>
        <w:t>本项目预算绩效评价报告的评价对象是</w:t>
      </w:r>
      <w:r>
        <w:rPr>
          <w:rFonts w:hint="eastAsia" w:cs="Times New Roman"/>
          <w:color w:val="auto"/>
          <w:sz w:val="32"/>
          <w:szCs w:val="32"/>
          <w:highlight w:val="none"/>
          <w:lang w:val="en-US" w:eastAsia="zh-CN"/>
        </w:rPr>
        <w:t>为民办实事</w:t>
      </w:r>
      <w:r>
        <w:rPr>
          <w:rFonts w:hint="eastAsia" w:ascii="Times New Roman" w:hAnsi="Times New Roman"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及其预算执行情况。该项目由</w:t>
      </w:r>
      <w:r>
        <w:rPr>
          <w:rFonts w:hint="eastAsia" w:cs="Times New Roman"/>
          <w:color w:val="auto"/>
          <w:sz w:val="32"/>
          <w:szCs w:val="32"/>
          <w:highlight w:val="none"/>
          <w:lang w:eastAsia="zh-CN"/>
        </w:rPr>
        <w:t>轮台县供销合作社联合社</w:t>
      </w:r>
      <w:r>
        <w:rPr>
          <w:rFonts w:hint="default" w:ascii="Times New Roman" w:hAnsi="Times New Roman" w:eastAsia="仿宋_GB2312" w:cs="Times New Roman"/>
          <w:color w:val="auto"/>
          <w:sz w:val="32"/>
          <w:szCs w:val="32"/>
          <w:highlight w:val="none"/>
        </w:rPr>
        <w:t>负责实施，旨在为阿克库木村村民</w:t>
      </w:r>
      <w:r>
        <w:rPr>
          <w:rFonts w:hint="eastAsia" w:cs="Times New Roman"/>
          <w:color w:val="auto"/>
          <w:sz w:val="32"/>
          <w:szCs w:val="32"/>
          <w:highlight w:val="none"/>
          <w:lang w:eastAsia="zh-CN"/>
        </w:rPr>
        <w:t>提供</w:t>
      </w:r>
      <w:r>
        <w:rPr>
          <w:rFonts w:hint="default" w:ascii="Times New Roman" w:hAnsi="Times New Roman" w:eastAsia="仿宋_GB2312" w:cs="Times New Roman"/>
          <w:color w:val="auto"/>
          <w:sz w:val="32"/>
          <w:szCs w:val="32"/>
          <w:highlight w:val="none"/>
        </w:rPr>
        <w:t>拉电线</w:t>
      </w:r>
      <w:r>
        <w:rPr>
          <w:rFonts w:hint="eastAsia" w:cs="Times New Roman"/>
          <w:color w:val="auto"/>
          <w:sz w:val="32"/>
          <w:szCs w:val="32"/>
          <w:highlight w:val="none"/>
          <w:lang w:eastAsia="zh-CN"/>
        </w:rPr>
        <w:t>服务</w:t>
      </w:r>
      <w:r>
        <w:rPr>
          <w:rFonts w:hint="default" w:ascii="Times New Roman" w:hAnsi="Times New Roman" w:eastAsia="仿宋_GB2312" w:cs="Times New Roman"/>
          <w:color w:val="auto"/>
          <w:sz w:val="32"/>
          <w:szCs w:val="32"/>
          <w:highlight w:val="none"/>
        </w:rPr>
        <w:t>，解决村民用电不安全、不方便困难，改善村民基本生活条件。项目预算涵盖从</w:t>
      </w:r>
      <w:r>
        <w:rPr>
          <w:rFonts w:hint="eastAsia" w:cs="Times New Roman"/>
          <w:color w:val="auto"/>
          <w:sz w:val="32"/>
          <w:szCs w:val="32"/>
          <w:highlight w:val="none"/>
          <w:lang w:val="en-US" w:eastAsia="zh-CN"/>
        </w:rPr>
        <w:t>2024年8月1日</w:t>
      </w:r>
      <w:r>
        <w:rPr>
          <w:rFonts w:hint="default" w:ascii="Times New Roman" w:hAnsi="Times New Roman" w:eastAsia="仿宋_GB2312" w:cs="Times New Roman"/>
          <w:color w:val="auto"/>
          <w:sz w:val="32"/>
          <w:szCs w:val="32"/>
          <w:highlight w:val="none"/>
        </w:rPr>
        <w:t>至</w:t>
      </w:r>
      <w:r>
        <w:rPr>
          <w:rFonts w:hint="eastAsia" w:cs="Times New Roman"/>
          <w:color w:val="auto"/>
          <w:sz w:val="32"/>
          <w:szCs w:val="32"/>
          <w:highlight w:val="none"/>
          <w:lang w:val="en-US" w:eastAsia="zh-CN"/>
        </w:rPr>
        <w:t>2024年11月30日</w:t>
      </w:r>
      <w:r>
        <w:rPr>
          <w:rFonts w:hint="default" w:ascii="Times New Roman" w:hAnsi="Times New Roman" w:eastAsia="仿宋_GB2312" w:cs="Times New Roman"/>
          <w:color w:val="auto"/>
          <w:sz w:val="32"/>
          <w:szCs w:val="32"/>
          <w:highlight w:val="none"/>
        </w:rPr>
        <w:t>的全部资金投入与支出，涉及资金总额为</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rPr>
        <w:t>元。</w:t>
      </w:r>
    </w:p>
    <w:p w14:paraId="3C84BA2D">
      <w:pPr>
        <w:pageBreakBefore w:val="0"/>
        <w:kinsoku/>
        <w:wordWrap/>
        <w:overflowPunct/>
        <w:topLinePunct w:val="0"/>
        <w:autoSpaceDE/>
        <w:autoSpaceDN/>
        <w:bidi w:val="0"/>
        <w:adjustRightInd/>
        <w:snapToGrid/>
        <w:spacing w:line="52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4.</w:t>
      </w:r>
      <w:r>
        <w:rPr>
          <w:rFonts w:hint="eastAsia"/>
          <w:b/>
          <w:bCs/>
          <w:color w:val="auto"/>
          <w:sz w:val="32"/>
          <w:szCs w:val="32"/>
          <w:highlight w:val="none"/>
        </w:rPr>
        <w:t>绩效评价范围：</w:t>
      </w:r>
    </w:p>
    <w:p w14:paraId="3C773100">
      <w:pPr>
        <w:pStyle w:val="1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bookmarkStart w:id="5" w:name="_Toc68703832"/>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6DFC8664">
      <w:pPr>
        <w:pStyle w:val="10"/>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4028A7BB">
      <w:pPr>
        <w:pStyle w:val="10"/>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587CCE60">
      <w:pPr>
        <w:pStyle w:val="10"/>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6FCC8F6">
      <w:pPr>
        <w:pStyle w:val="10"/>
        <w:pageBreakBefore w:val="0"/>
        <w:widowControl w:val="0"/>
        <w:numPr>
          <w:ilvl w:val="0"/>
          <w:numId w:val="2"/>
        </w:numPr>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w:t>
      </w:r>
      <w:r>
        <w:rPr>
          <w:rFonts w:hint="eastAsia" w:ascii="Times New Roman" w:hAnsi="Times New Roman" w:eastAsia="仿宋_GB2312" w:cs="Times New Roman"/>
          <w:b w:val="0"/>
          <w:bCs w:val="0"/>
          <w:color w:val="auto"/>
          <w:highlight w:val="none"/>
          <w:lang w:eastAsia="zh-CN"/>
        </w:rPr>
        <w:t>社会等方面的综合影响</w:t>
      </w:r>
      <w:r>
        <w:rPr>
          <w:rFonts w:hint="default" w:ascii="Times New Roman" w:hAnsi="Times New Roman" w:eastAsia="仿宋_GB2312" w:cs="Times New Roman"/>
          <w:b w:val="0"/>
          <w:bCs w:val="0"/>
          <w:color w:val="auto"/>
          <w:highlight w:val="none"/>
        </w:rPr>
        <w:t>。</w:t>
      </w:r>
    </w:p>
    <w:p w14:paraId="570FBCB6">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（二）绩效评价原则、评价指标体系</w:t>
      </w:r>
      <w:r>
        <w:rPr>
          <w:rFonts w:hint="eastAsia" w:ascii="仿宋_GB2312" w:eastAsia="仿宋_GB2312"/>
          <w:b/>
          <w:bCs/>
          <w:color w:val="auto"/>
          <w:sz w:val="32"/>
          <w:szCs w:val="32"/>
          <w:highlight w:val="none"/>
          <w:lang w:eastAsia="zh-CN"/>
        </w:rPr>
        <w:t>（附表说明）</w:t>
      </w:r>
      <w:r>
        <w:rPr>
          <w:rFonts w:hint="eastAsia" w:ascii="仿宋_GB2312" w:eastAsia="仿宋_GB2312"/>
          <w:b/>
          <w:bCs/>
          <w:color w:val="auto"/>
          <w:sz w:val="32"/>
          <w:szCs w:val="32"/>
          <w:highlight w:val="none"/>
        </w:rPr>
        <w:t>、评价方法、评价标准等。</w:t>
      </w:r>
      <w:bookmarkEnd w:id="5"/>
    </w:p>
    <w:p w14:paraId="0C6EE6DF">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绩效评价原则</w:t>
      </w:r>
    </w:p>
    <w:p w14:paraId="440B5BED">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bCs/>
          <w:color w:val="auto"/>
          <w:sz w:val="32"/>
          <w:szCs w:val="32"/>
          <w:highlight w:val="none"/>
        </w:rPr>
      </w:pPr>
      <w:r>
        <w:rPr>
          <w:rFonts w:eastAsia="仿宋_GB2312"/>
          <w:color w:val="auto"/>
          <w:sz w:val="32"/>
          <w:szCs w:val="32"/>
          <w:highlight w:val="none"/>
        </w:rPr>
        <w:t>本次项目绩效评价遵循以下基本原则：</w:t>
      </w:r>
    </w:p>
    <w:p w14:paraId="30E849F0">
      <w:pPr>
        <w:pStyle w:val="1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1BDCB002">
      <w:pPr>
        <w:pStyle w:val="1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4805C207">
      <w:pPr>
        <w:pStyle w:val="10"/>
        <w:pageBreakBefore w:val="0"/>
        <w:kinsoku/>
        <w:wordWrap/>
        <w:overflowPunct/>
        <w:topLinePunct w:val="0"/>
        <w:autoSpaceDE/>
        <w:autoSpaceDN/>
        <w:bidi w:val="0"/>
        <w:adjustRightInd/>
        <w:snapToGrid/>
        <w:spacing w:before="0" w:after="0" w:line="52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233B1BC6">
      <w:pPr>
        <w:pageBreakBefore w:val="0"/>
        <w:kinsoku/>
        <w:wordWrap/>
        <w:overflowPunct/>
        <w:topLinePunct w:val="0"/>
        <w:autoSpaceDE/>
        <w:autoSpaceDN/>
        <w:bidi w:val="0"/>
        <w:adjustRightInd/>
        <w:snapToGrid/>
        <w:spacing w:line="520" w:lineRule="exact"/>
        <w:ind w:firstLine="600" w:firstLineChars="200"/>
        <w:textAlignment w:val="auto"/>
        <w:rPr>
          <w:color w:val="auto"/>
          <w:sz w:val="32"/>
          <w:szCs w:val="32"/>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13562616">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CN"/>
        </w:rPr>
        <w:t>.</w:t>
      </w:r>
      <w:r>
        <w:rPr>
          <w:rFonts w:hint="eastAsia"/>
          <w:b/>
          <w:bCs/>
          <w:color w:val="auto"/>
          <w:sz w:val="32"/>
          <w:szCs w:val="32"/>
          <w:highlight w:val="none"/>
        </w:rPr>
        <w:t>评价指标体系</w:t>
      </w:r>
    </w:p>
    <w:p w14:paraId="6B10110A">
      <w:pPr>
        <w:pageBreakBefore w:val="0"/>
        <w:kinsoku/>
        <w:wordWrap/>
        <w:overflowPunct/>
        <w:topLinePunct w:val="0"/>
        <w:autoSpaceDE/>
        <w:autoSpaceDN/>
        <w:bidi w:val="0"/>
        <w:adjustRightInd/>
        <w:snapToGrid/>
        <w:spacing w:line="520" w:lineRule="exact"/>
        <w:ind w:firstLine="708" w:firstLineChars="200"/>
        <w:textAlignment w:val="auto"/>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CD56D64">
      <w:pPr>
        <w:pageBreakBefore w:val="0"/>
        <w:kinsoku/>
        <w:wordWrap/>
        <w:overflowPunct/>
        <w:topLinePunct w:val="0"/>
        <w:autoSpaceDE/>
        <w:autoSpaceDN/>
        <w:bidi w:val="0"/>
        <w:adjustRightInd/>
        <w:snapToGrid/>
        <w:spacing w:line="52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（1）确定评价指标</w:t>
      </w:r>
    </w:p>
    <w:p w14:paraId="3C219299">
      <w:pPr>
        <w:pageBreakBefore w:val="0"/>
        <w:kinsoku/>
        <w:wordWrap/>
        <w:overflowPunct/>
        <w:topLinePunct w:val="0"/>
        <w:autoSpaceDE/>
        <w:autoSpaceDN/>
        <w:bidi w:val="0"/>
        <w:adjustRightInd/>
        <w:snapToGrid/>
        <w:spacing w:line="52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1092370">
      <w:pPr>
        <w:pageBreakBefore w:val="0"/>
        <w:kinsoku/>
        <w:wordWrap/>
        <w:overflowPunct/>
        <w:topLinePunct w:val="0"/>
        <w:autoSpaceDE/>
        <w:autoSpaceDN/>
        <w:bidi w:val="0"/>
        <w:adjustRightInd/>
        <w:snapToGrid/>
        <w:spacing w:line="52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（2）确定权重</w:t>
      </w:r>
    </w:p>
    <w:p w14:paraId="62AEAB13">
      <w:pPr>
        <w:pageBreakBefore w:val="0"/>
        <w:kinsoku/>
        <w:wordWrap/>
        <w:overflowPunct/>
        <w:topLinePunct w:val="0"/>
        <w:autoSpaceDE/>
        <w:autoSpaceDN/>
        <w:bidi w:val="0"/>
        <w:adjustRightInd/>
        <w:snapToGrid/>
        <w:spacing w:line="520" w:lineRule="exact"/>
        <w:ind w:firstLine="708" w:firstLineChars="200"/>
        <w:jc w:val="left"/>
        <w:textAlignment w:val="auto"/>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2DB3E7E4">
      <w:pPr>
        <w:pageBreakBefore w:val="0"/>
        <w:kinsoku/>
        <w:wordWrap/>
        <w:overflowPunct/>
        <w:topLinePunct w:val="0"/>
        <w:autoSpaceDE/>
        <w:autoSpaceDN/>
        <w:bidi w:val="0"/>
        <w:adjustRightInd/>
        <w:snapToGrid/>
        <w:spacing w:line="52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14:paraId="1A52F268">
      <w:pPr>
        <w:pageBreakBefore w:val="0"/>
        <w:kinsoku/>
        <w:wordWrap/>
        <w:overflowPunct/>
        <w:topLinePunct w:val="0"/>
        <w:autoSpaceDE/>
        <w:autoSpaceDN/>
        <w:bidi w:val="0"/>
        <w:adjustRightInd/>
        <w:snapToGrid/>
        <w:spacing w:line="520" w:lineRule="exact"/>
        <w:ind w:firstLine="708" w:firstLineChars="200"/>
        <w:jc w:val="left"/>
        <w:textAlignment w:val="auto"/>
        <w:rPr>
          <w:rFonts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49A61A43">
      <w:pPr>
        <w:pStyle w:val="10"/>
        <w:pageBreakBefore w:val="0"/>
        <w:kinsoku/>
        <w:wordWrap/>
        <w:overflowPunct/>
        <w:topLinePunct w:val="0"/>
        <w:autoSpaceDE/>
        <w:autoSpaceDN/>
        <w:bidi w:val="0"/>
        <w:adjustRightInd/>
        <w:snapToGrid/>
        <w:spacing w:before="0" w:after="0" w:line="520" w:lineRule="exact"/>
        <w:ind w:firstLine="708" w:firstLineChars="200"/>
        <w:jc w:val="both"/>
        <w:textAlignment w:val="auto"/>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0E4E20C5">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eastAsia="zh-CN"/>
        </w:rPr>
        <w:t>.</w:t>
      </w:r>
      <w:r>
        <w:rPr>
          <w:rFonts w:hint="eastAsia"/>
          <w:b/>
          <w:bCs/>
          <w:color w:val="auto"/>
          <w:sz w:val="32"/>
          <w:szCs w:val="32"/>
          <w:highlight w:val="none"/>
        </w:rPr>
        <w:t>评价方法</w:t>
      </w:r>
    </w:p>
    <w:p w14:paraId="7A0F6114">
      <w:pPr>
        <w:pageBreakBefore w:val="0"/>
        <w:kinsoku/>
        <w:wordWrap/>
        <w:overflowPunct/>
        <w:topLinePunct w:val="0"/>
        <w:autoSpaceDE/>
        <w:autoSpaceDN/>
        <w:bidi w:val="0"/>
        <w:adjustRightInd/>
        <w:snapToGrid/>
        <w:spacing w:line="52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7FECBECA">
      <w:pPr>
        <w:pageBreakBefore w:val="0"/>
        <w:kinsoku/>
        <w:wordWrap/>
        <w:overflowPunct/>
        <w:topLinePunct w:val="0"/>
        <w:autoSpaceDE/>
        <w:autoSpaceDN/>
        <w:bidi w:val="0"/>
        <w:adjustRightInd/>
        <w:snapToGrid/>
        <w:spacing w:line="520" w:lineRule="exact"/>
        <w:ind w:firstLine="708" w:firstLineChars="200"/>
        <w:textAlignment w:val="auto"/>
        <w:rPr>
          <w:rFonts w:hint="eastAsia" w:ascii="仿宋_GB2312"/>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Times New Roman" w:cs="Times New Roman"/>
          <w:color w:val="auto"/>
          <w:sz w:val="32"/>
          <w:szCs w:val="32"/>
          <w:highlight w:val="none"/>
          <w:lang w:val="zh-CN"/>
        </w:rPr>
        <w:t>采用比较法和公众评判法</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原因是：通过分析202</w:t>
      </w:r>
      <w:r>
        <w:rPr>
          <w:rFonts w:hint="eastAsia" w:ascii="仿宋_GB2312" w:cs="Times New Roman"/>
          <w:color w:val="auto"/>
          <w:sz w:val="32"/>
          <w:szCs w:val="32"/>
          <w:highlight w:val="none"/>
          <w:lang w:val="en-US" w:eastAsia="zh-CN"/>
        </w:rPr>
        <w:t>4</w:t>
      </w:r>
      <w:r>
        <w:rPr>
          <w:rFonts w:hint="eastAsia" w:ascii="仿宋_GB2312" w:hAnsi="Times New Roman" w:cs="Times New Roman"/>
          <w:color w:val="auto"/>
          <w:sz w:val="32"/>
          <w:szCs w:val="32"/>
          <w:highlight w:val="none"/>
          <w:lang w:val="zh-CN"/>
        </w:rPr>
        <w:t>年</w:t>
      </w:r>
      <w:r>
        <w:rPr>
          <w:rFonts w:hint="eastAsia" w:ascii="仿宋_GB2312" w:cs="Times New Roman"/>
          <w:color w:val="auto"/>
          <w:sz w:val="32"/>
          <w:szCs w:val="32"/>
          <w:highlight w:val="none"/>
          <w:lang w:val="en-US" w:eastAsia="zh-CN"/>
        </w:rPr>
        <w:t>为民办实事项目</w:t>
      </w:r>
      <w:r>
        <w:rPr>
          <w:rFonts w:hint="eastAsia" w:ascii="Times New Roman" w:hAnsi="Times New Roman" w:cs="Times New Roman"/>
          <w:b w:val="0"/>
          <w:bCs w:val="0"/>
          <w:color w:val="auto"/>
          <w:sz w:val="32"/>
          <w:szCs w:val="32"/>
          <w:highlight w:val="none"/>
          <w:lang w:val="en-US" w:eastAsia="zh-CN"/>
        </w:rPr>
        <w:t>年初设定的</w:t>
      </w:r>
      <w:r>
        <w:rPr>
          <w:rFonts w:hint="eastAsia" w:ascii="仿宋_GB2312" w:hAnsi="Times New Roman" w:cs="Times New Roman"/>
          <w:color w:val="auto"/>
          <w:sz w:val="32"/>
          <w:szCs w:val="32"/>
          <w:highlight w:val="none"/>
          <w:lang w:val="zh-CN"/>
        </w:rPr>
        <w:t>绩效目标与实施效果、历史与当期情况的比较，综合分析绩效目标实现程度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不断提升绩效管理水平</w:t>
      </w:r>
      <w:r>
        <w:rPr>
          <w:rFonts w:hint="eastAsia" w:ascii="仿宋_GB2312" w:hAnsi="Times New Roman" w:cs="Times New Roman"/>
          <w:color w:val="auto"/>
          <w:sz w:val="32"/>
          <w:szCs w:val="32"/>
          <w:highlight w:val="none"/>
          <w:lang w:val="zh-CN"/>
        </w:rPr>
        <w:t>；通过对社会群众</w:t>
      </w:r>
      <w:r>
        <w:rPr>
          <w:rFonts w:hint="eastAsia" w:ascii="仿宋_GB2312" w:hAnsi="Times New Roman" w:cs="Times New Roman"/>
          <w:color w:val="auto"/>
          <w:sz w:val="32"/>
          <w:szCs w:val="32"/>
          <w:highlight w:val="none"/>
          <w:lang w:val="en-US" w:eastAsia="zh-CN"/>
        </w:rPr>
        <w:t>访谈</w:t>
      </w:r>
      <w:r>
        <w:rPr>
          <w:rFonts w:hint="eastAsia" w:ascii="仿宋_GB2312" w:hAnsi="Times New Roman" w:cs="Times New Roman"/>
          <w:color w:val="auto"/>
          <w:sz w:val="32"/>
          <w:szCs w:val="32"/>
          <w:highlight w:val="none"/>
          <w:lang w:val="zh-CN"/>
        </w:rPr>
        <w:t>及抽样调查等对财政支出效果进行评判，</w:t>
      </w:r>
      <w:r>
        <w:rPr>
          <w:rFonts w:hint="eastAsia" w:ascii="仿宋_GB2312" w:cs="Times New Roman"/>
          <w:color w:val="auto"/>
          <w:sz w:val="32"/>
          <w:szCs w:val="32"/>
          <w:highlight w:val="none"/>
          <w:lang w:val="en-US" w:eastAsia="zh-CN"/>
        </w:rPr>
        <w:t>了解直接受益群体对项目的直观感受</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评价绩效目标实现程度</w:t>
      </w:r>
      <w:r>
        <w:rPr>
          <w:rFonts w:hint="eastAsia" w:ascii="仿宋_GB2312" w:cs="Times New Roman"/>
          <w:color w:val="auto"/>
          <w:sz w:val="32"/>
          <w:szCs w:val="32"/>
          <w:highlight w:val="none"/>
          <w:lang w:val="zh-CN"/>
        </w:rPr>
        <w:t>，解决村民用电不安全、不方便困难，改善村民基本生活条件</w:t>
      </w:r>
      <w:r>
        <w:rPr>
          <w:rFonts w:hint="eastAsia" w:ascii="仿宋_GB2312"/>
          <w:color w:val="auto"/>
          <w:sz w:val="32"/>
          <w:szCs w:val="32"/>
          <w:highlight w:val="none"/>
          <w:lang w:eastAsia="zh-CN"/>
        </w:rPr>
        <w:t>。</w:t>
      </w:r>
    </w:p>
    <w:p w14:paraId="3315BEF3">
      <w:pPr>
        <w:pageBreakBefore w:val="0"/>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评价标准</w:t>
      </w:r>
    </w:p>
    <w:p w14:paraId="0FBC4409">
      <w:pPr>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Times New Roman" w:cs="Times New Roman"/>
          <w:color w:val="auto"/>
          <w:sz w:val="32"/>
          <w:szCs w:val="32"/>
          <w:highlight w:val="none"/>
          <w:lang w:val="zh-CN"/>
        </w:rPr>
      </w:pPr>
      <w:r>
        <w:rPr>
          <w:rFonts w:hint="eastAsia" w:ascii="仿宋_GB2312" w:hAnsi="Times New Roman" w:cs="Times New Roman"/>
          <w:color w:val="auto"/>
          <w:sz w:val="32"/>
          <w:szCs w:val="32"/>
          <w:highlight w:val="none"/>
          <w:lang w:val="zh-CN"/>
        </w:rPr>
        <w:t>绩效评价标准通常包括计划标准、行业标准、历史标准等，用于对绩效指标完成情况进行比较、分析、评价。本次项目支出绩效自评采用计划标准，原因是：</w:t>
      </w:r>
      <w:r>
        <w:rPr>
          <w:rFonts w:hint="eastAsia" w:ascii="仿宋_GB2312" w:hAnsi="Times New Roman" w:cs="Times New Roman"/>
          <w:color w:val="auto"/>
          <w:sz w:val="32"/>
          <w:szCs w:val="32"/>
          <w:highlight w:val="none"/>
          <w:lang w:val="en-US" w:eastAsia="zh-CN"/>
        </w:rPr>
        <w:t>通过</w:t>
      </w:r>
      <w:r>
        <w:rPr>
          <w:rFonts w:hint="eastAsia" w:ascii="仿宋_GB2312" w:hAnsi="Times New Roman" w:cs="Times New Roman"/>
          <w:color w:val="auto"/>
          <w:sz w:val="32"/>
          <w:szCs w:val="32"/>
          <w:highlight w:val="none"/>
          <w:lang w:val="zh-CN"/>
        </w:rPr>
        <w:t>预先制定的</w:t>
      </w:r>
      <w:r>
        <w:rPr>
          <w:rFonts w:hint="eastAsia" w:ascii="仿宋_GB2312" w:hAnsi="Times New Roman" w:cs="Times New Roman"/>
          <w:color w:val="auto"/>
          <w:sz w:val="32"/>
          <w:szCs w:val="32"/>
          <w:highlight w:val="none"/>
          <w:lang w:val="en-US" w:eastAsia="zh-CN"/>
        </w:rPr>
        <w:t>项目产出、效益等</w:t>
      </w:r>
      <w:r>
        <w:rPr>
          <w:rFonts w:hint="eastAsia" w:ascii="仿宋_GB2312" w:hAnsi="Times New Roman" w:cs="Times New Roman"/>
          <w:color w:val="auto"/>
          <w:sz w:val="32"/>
          <w:szCs w:val="32"/>
          <w:highlight w:val="none"/>
          <w:lang w:val="zh-CN"/>
        </w:rPr>
        <w:t>目标、</w:t>
      </w:r>
      <w:r>
        <w:rPr>
          <w:rFonts w:hint="eastAsia" w:ascii="仿宋_GB2312" w:hAnsi="Times New Roman" w:cs="Times New Roman"/>
          <w:color w:val="auto"/>
          <w:sz w:val="32"/>
          <w:szCs w:val="32"/>
          <w:highlight w:val="none"/>
          <w:lang w:val="en-US" w:eastAsia="zh-CN"/>
        </w:rPr>
        <w:t>并制定项目实施</w:t>
      </w:r>
      <w:r>
        <w:rPr>
          <w:rFonts w:hint="eastAsia" w:ascii="仿宋_GB2312" w:hAnsi="Times New Roman" w:cs="Times New Roman"/>
          <w:color w:val="auto"/>
          <w:sz w:val="32"/>
          <w:szCs w:val="32"/>
          <w:highlight w:val="none"/>
          <w:lang w:val="zh-CN"/>
        </w:rPr>
        <w:t>计划等作为评价标准</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en-US" w:eastAsia="zh-CN"/>
        </w:rPr>
        <w:t>项目实施完成后，</w:t>
      </w:r>
      <w:r>
        <w:rPr>
          <w:rFonts w:hint="eastAsia" w:ascii="仿宋_GB2312" w:hAnsi="Times New Roman" w:cs="Times New Roman"/>
          <w:color w:val="auto"/>
          <w:sz w:val="32"/>
          <w:szCs w:val="32"/>
          <w:highlight w:val="none"/>
          <w:lang w:val="zh-CN"/>
        </w:rPr>
        <w:t>对绩效指标完成情况进行比较</w:t>
      </w:r>
      <w:r>
        <w:rPr>
          <w:rFonts w:hint="eastAsia" w:ascii="仿宋_GB2312" w:hAnsi="Times New Roman" w:cs="Times New Roman"/>
          <w:color w:val="auto"/>
          <w:sz w:val="32"/>
          <w:szCs w:val="32"/>
          <w:highlight w:val="none"/>
          <w:lang w:val="zh-CN" w:eastAsia="zh-CN"/>
        </w:rPr>
        <w:t>，</w:t>
      </w:r>
      <w:r>
        <w:rPr>
          <w:rFonts w:hint="eastAsia" w:ascii="仿宋_GB2312" w:hAnsi="Times New Roman" w:cs="Times New Roman"/>
          <w:color w:val="auto"/>
          <w:sz w:val="32"/>
          <w:szCs w:val="32"/>
          <w:highlight w:val="none"/>
          <w:lang w:val="en-US" w:eastAsia="zh-CN"/>
        </w:rPr>
        <w:t>从而反映项目产出和效益情况</w:t>
      </w:r>
      <w:r>
        <w:rPr>
          <w:rFonts w:hint="eastAsia" w:ascii="仿宋_GB2312" w:hAnsi="Times New Roman" w:cs="Times New Roman"/>
          <w:color w:val="auto"/>
          <w:sz w:val="32"/>
          <w:szCs w:val="32"/>
          <w:highlight w:val="none"/>
          <w:lang w:val="zh-CN"/>
        </w:rPr>
        <w:t>。</w:t>
      </w:r>
    </w:p>
    <w:p w14:paraId="373B7405">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bookmarkStart w:id="6" w:name="_Toc68703833"/>
      <w:r>
        <w:rPr>
          <w:rFonts w:hint="eastAsia" w:ascii="仿宋_GB2312" w:eastAsia="仿宋_GB2312"/>
          <w:b/>
          <w:bCs/>
          <w:color w:val="auto"/>
          <w:sz w:val="32"/>
          <w:szCs w:val="32"/>
          <w:highlight w:val="none"/>
        </w:rPr>
        <w:t>（三）绩效评价工作过程。</w:t>
      </w:r>
      <w:bookmarkEnd w:id="6"/>
    </w:p>
    <w:p w14:paraId="4F75BD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bookmarkStart w:id="7" w:name="_Toc68703834"/>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654685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5296B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0E3BCC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0A1FBF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129934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521A5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1923077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6FA15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2A18F8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744C91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33EFCF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F5F5801">
      <w:pPr>
        <w:pStyle w:val="2"/>
        <w:pageBreakBefore w:val="0"/>
        <w:kinsoku/>
        <w:wordWrap/>
        <w:overflowPunct/>
        <w:topLinePunct w:val="0"/>
        <w:autoSpaceDE/>
        <w:autoSpaceDN/>
        <w:bidi w:val="0"/>
        <w:adjustRightInd/>
        <w:snapToGrid/>
        <w:spacing w:before="0" w:after="0" w:line="52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三、综合评价情况及评价结论</w:t>
      </w:r>
      <w:bookmarkEnd w:id="7"/>
    </w:p>
    <w:p w14:paraId="49FB8ACE">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lang w:eastAsia="zh-CN"/>
        </w:rPr>
      </w:pPr>
      <w:bookmarkStart w:id="8" w:name="_Toc68703835"/>
      <w:r>
        <w:rPr>
          <w:rFonts w:hint="eastAsia" w:ascii="仿宋_GB2312" w:eastAsia="仿宋_GB2312"/>
          <w:b/>
          <w:bCs/>
          <w:color w:val="auto"/>
          <w:sz w:val="32"/>
          <w:szCs w:val="32"/>
          <w:highlight w:val="none"/>
        </w:rPr>
        <w:t>（一）综合评价情况</w:t>
      </w:r>
      <w:bookmarkEnd w:id="8"/>
      <w:r>
        <w:rPr>
          <w:rFonts w:hint="eastAsia" w:ascii="仿宋_GB2312" w:eastAsia="仿宋_GB2312"/>
          <w:b/>
          <w:bCs/>
          <w:color w:val="auto"/>
          <w:sz w:val="32"/>
          <w:szCs w:val="32"/>
          <w:highlight w:val="none"/>
          <w:lang w:eastAsia="zh-CN"/>
        </w:rPr>
        <w:t>及评价结论</w:t>
      </w:r>
    </w:p>
    <w:p w14:paraId="62994913">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eastAsia" w:ascii="Times New Roman" w:hAnsi="Times New Roman" w:eastAsia="仿宋_GB2312" w:cs="Times New Roman"/>
          <w:b w:val="0"/>
          <w:bCs w:val="0"/>
          <w:color w:val="auto"/>
          <w:sz w:val="32"/>
          <w:szCs w:val="32"/>
          <w:highlight w:val="none"/>
          <w:lang w:eastAsia="zh-CN"/>
        </w:rPr>
      </w:pPr>
      <w:bookmarkStart w:id="9" w:name="_Toc68703836"/>
      <w:r>
        <w:rPr>
          <w:rFonts w:hint="default" w:ascii="Times New Roman" w:hAnsi="Times New Roman" w:eastAsia="仿宋_GB2312" w:cs="Times New Roman"/>
          <w:b w:val="0"/>
          <w:bCs w:val="0"/>
          <w:color w:val="auto"/>
          <w:sz w:val="32"/>
          <w:szCs w:val="32"/>
          <w:highlight w:val="none"/>
        </w:rPr>
        <w:t>本项目的综合评价基于对项目各方面绩效的深入分析与评估。从项目目标的达成情况来看，</w:t>
      </w:r>
      <w:r>
        <w:rPr>
          <w:rFonts w:hint="eastAsia"/>
          <w:color w:val="auto"/>
          <w:sz w:val="32"/>
          <w:szCs w:val="32"/>
          <w:highlight w:val="none"/>
          <w:lang w:val="en-US" w:eastAsia="zh-CN"/>
        </w:rPr>
        <w:t>为民办实事项目</w:t>
      </w:r>
      <w:r>
        <w:rPr>
          <w:rFonts w:hint="default" w:ascii="Times New Roman" w:hAnsi="Times New Roman" w:eastAsia="仿宋_GB2312" w:cs="Times New Roman"/>
          <w:b w:val="0"/>
          <w:bCs w:val="0"/>
          <w:color w:val="auto"/>
          <w:sz w:val="32"/>
          <w:szCs w:val="32"/>
          <w:highlight w:val="none"/>
        </w:rPr>
        <w:t>在政府采购率、</w:t>
      </w:r>
      <w:r>
        <w:rPr>
          <w:rFonts w:hint="eastAsia" w:cs="Times New Roman"/>
          <w:b w:val="0"/>
          <w:bCs w:val="0"/>
          <w:color w:val="auto"/>
          <w:sz w:val="32"/>
          <w:szCs w:val="32"/>
          <w:highlight w:val="none"/>
          <w:lang w:eastAsia="zh-CN"/>
        </w:rPr>
        <w:t>验收合格率</w:t>
      </w:r>
      <w:r>
        <w:rPr>
          <w:rFonts w:hint="default" w:ascii="Times New Roman" w:hAnsi="Times New Roman" w:eastAsia="仿宋_GB2312" w:cs="Times New Roman"/>
          <w:b w:val="0"/>
          <w:bCs w:val="0"/>
          <w:color w:val="auto"/>
          <w:sz w:val="32"/>
          <w:szCs w:val="32"/>
          <w:highlight w:val="none"/>
        </w:rPr>
        <w:t>等方面表现出色，达到了预期的标准与要求。同时，项目也在</w:t>
      </w:r>
      <w:r>
        <w:rPr>
          <w:rFonts w:hint="eastAsia" w:cs="Times New Roman"/>
          <w:b w:val="0"/>
          <w:bCs w:val="0"/>
          <w:color w:val="auto"/>
          <w:sz w:val="32"/>
          <w:szCs w:val="32"/>
          <w:highlight w:val="none"/>
          <w:lang w:val="en-US" w:eastAsia="zh-CN"/>
        </w:rPr>
        <w:t>公共服务</w:t>
      </w:r>
      <w:r>
        <w:rPr>
          <w:rFonts w:hint="default" w:ascii="Times New Roman" w:hAnsi="Times New Roman" w:eastAsia="仿宋_GB2312" w:cs="Times New Roman"/>
          <w:b w:val="0"/>
          <w:bCs w:val="0"/>
          <w:color w:val="auto"/>
          <w:sz w:val="32"/>
          <w:szCs w:val="32"/>
          <w:highlight w:val="none"/>
        </w:rPr>
        <w:t>领域取得了显著的成效，</w:t>
      </w:r>
      <w:r>
        <w:rPr>
          <w:rFonts w:hint="eastAsia" w:cs="Times New Roman"/>
          <w:b w:val="0"/>
          <w:bCs w:val="0"/>
          <w:color w:val="auto"/>
          <w:sz w:val="32"/>
          <w:szCs w:val="32"/>
          <w:highlight w:val="none"/>
          <w:lang w:eastAsia="zh-CN"/>
        </w:rPr>
        <w:t>如</w:t>
      </w:r>
      <w:r>
        <w:rPr>
          <w:rFonts w:hint="default" w:ascii="Times New Roman" w:hAnsi="Times New Roman" w:eastAsia="仿宋_GB2312" w:cs="Times New Roman"/>
          <w:b w:val="0"/>
          <w:bCs w:val="0"/>
          <w:color w:val="auto"/>
          <w:sz w:val="32"/>
          <w:szCs w:val="32"/>
          <w:highlight w:val="none"/>
        </w:rPr>
        <w:t>解决了村民用电不安全、不方便困难，改善了村民基本生活条件</w:t>
      </w:r>
      <w:r>
        <w:rPr>
          <w:rFonts w:hint="eastAsia" w:cs="Times New Roman"/>
          <w:b w:val="0"/>
          <w:bCs w:val="0"/>
          <w:color w:val="auto"/>
          <w:sz w:val="32"/>
          <w:szCs w:val="32"/>
          <w:highlight w:val="none"/>
          <w:lang w:eastAsia="zh-CN"/>
        </w:rPr>
        <w:t>等。</w:t>
      </w:r>
    </w:p>
    <w:p w14:paraId="7FDC7C6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在项目管理方面，</w:t>
      </w:r>
      <w:r>
        <w:rPr>
          <w:rFonts w:hint="eastAsia" w:cs="Times New Roman"/>
          <w:b w:val="0"/>
          <w:bCs w:val="0"/>
          <w:color w:val="auto"/>
          <w:sz w:val="32"/>
          <w:szCs w:val="32"/>
          <w:highlight w:val="none"/>
          <w:lang w:val="en-US" w:eastAsia="zh-CN"/>
        </w:rPr>
        <w:t>轮台县供销合作社联合社</w:t>
      </w:r>
      <w:r>
        <w:rPr>
          <w:rFonts w:hint="default" w:ascii="Times New Roman" w:hAnsi="Times New Roman" w:eastAsia="仿宋_GB2312" w:cs="Times New Roman"/>
          <w:b w:val="0"/>
          <w:bCs w:val="0"/>
          <w:color w:val="auto"/>
          <w:sz w:val="32"/>
          <w:szCs w:val="32"/>
          <w:highlight w:val="none"/>
        </w:rPr>
        <w:t>通过有效的规划、组织与协调，项目得以顺利实施，并在预算与时间上保持了良好的控制。</w:t>
      </w:r>
    </w:p>
    <w:p w14:paraId="28E8C0F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2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从项目效益的角度来看，本项目不仅实现了预期的社会效益方面产生了积极的影响。具体而言，解决村民用电不安全、不方便困难，改善村民基本生活条件方面的提升，为项目的利益相关者带来了</w:t>
      </w:r>
      <w:r>
        <w:rPr>
          <w:rFonts w:hint="eastAsia" w:ascii="Times New Roman" w:hAnsi="Times New Roman" w:cs="Times New Roman"/>
          <w:b w:val="0"/>
          <w:bCs w:val="0"/>
          <w:color w:val="auto"/>
          <w:sz w:val="32"/>
          <w:szCs w:val="32"/>
          <w:highlight w:val="none"/>
          <w:lang w:val="en-US" w:eastAsia="zh-CN"/>
        </w:rPr>
        <w:t>切实</w:t>
      </w:r>
      <w:r>
        <w:rPr>
          <w:rFonts w:hint="default" w:ascii="Times New Roman" w:hAnsi="Times New Roman" w:eastAsia="仿宋_GB2312" w:cs="Times New Roman"/>
          <w:b w:val="0"/>
          <w:bCs w:val="0"/>
          <w:color w:val="auto"/>
          <w:sz w:val="32"/>
          <w:szCs w:val="32"/>
          <w:highlight w:val="none"/>
        </w:rPr>
        <w:t>的利益。</w:t>
      </w:r>
    </w:p>
    <w:p w14:paraId="77D6C9B6">
      <w:pPr>
        <w:pStyle w:val="3"/>
        <w:pageBreakBefore w:val="0"/>
        <w:kinsoku/>
        <w:wordWrap/>
        <w:overflowPunct/>
        <w:topLinePunct w:val="0"/>
        <w:autoSpaceDE/>
        <w:autoSpaceDN/>
        <w:bidi w:val="0"/>
        <w:adjustRightInd/>
        <w:snapToGrid/>
        <w:spacing w:before="0" w:after="0" w:line="52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综上所述，</w:t>
      </w:r>
      <w:r>
        <w:rPr>
          <w:rFonts w:hint="eastAsia" w:ascii="Times New Roman" w:hAnsi="Times New Roman" w:eastAsia="仿宋_GB2312" w:cs="Times New Roman"/>
          <w:b w:val="0"/>
          <w:bCs w:val="0"/>
          <w:color w:val="auto"/>
          <w:kern w:val="0"/>
          <w:sz w:val="32"/>
          <w:szCs w:val="32"/>
          <w:highlight w:val="none"/>
          <w:lang w:val="en-US" w:eastAsia="zh-CN"/>
        </w:rPr>
        <w:t>为民办实事项目</w:t>
      </w:r>
      <w:r>
        <w:rPr>
          <w:rFonts w:hint="default" w:ascii="Times New Roman" w:hAnsi="Times New Roman" w:eastAsia="仿宋_GB2312" w:cs="Times New Roman"/>
          <w:b w:val="0"/>
          <w:bCs w:val="0"/>
          <w:color w:val="auto"/>
          <w:sz w:val="32"/>
          <w:szCs w:val="32"/>
          <w:highlight w:val="none"/>
        </w:rPr>
        <w:t>在绩效评价中表现出色，达到了项目的预期目标，并在多个方面取得了显著的成效。</w:t>
      </w:r>
    </w:p>
    <w:p w14:paraId="1C815D19">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评价结论</w:t>
      </w:r>
      <w:bookmarkEnd w:id="9"/>
    </w:p>
    <w:p w14:paraId="5C36CFA5">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分，属于“优”。其中，</w:t>
      </w:r>
    </w:p>
    <w:p w14:paraId="69DF1F55">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项目决策类指标权重为20分，得分为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1C1180CD">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项目过程类指标权重为20分，得分为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2E0A54CF">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项目产出类指标权重为40分，得分为</w:t>
      </w:r>
      <w:r>
        <w:rPr>
          <w:rFonts w:hint="eastAsia"/>
          <w:b w:val="0"/>
          <w:bCs w:val="0"/>
          <w:color w:val="auto"/>
          <w:sz w:val="32"/>
          <w:szCs w:val="32"/>
          <w:highlight w:val="none"/>
          <w:lang w:val="en-US" w:eastAsia="zh-CN"/>
        </w:rPr>
        <w:t>40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4667FBE6">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项目效益类指标权重为20分，得分为</w:t>
      </w:r>
      <w:r>
        <w:rPr>
          <w:rFonts w:hint="eastAsia"/>
          <w:b w:val="0"/>
          <w:bCs w:val="0"/>
          <w:color w:val="auto"/>
          <w:sz w:val="32"/>
          <w:szCs w:val="32"/>
          <w:highlight w:val="none"/>
          <w:lang w:val="en-US" w:eastAsia="zh-CN"/>
        </w:rPr>
        <w:t>40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3D745D1C">
      <w:pPr>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具体打分情况详见：</w:t>
      </w:r>
      <w:r>
        <w:rPr>
          <w:rFonts w:hint="default" w:ascii="Times New Roman" w:hAnsi="Times New Roman" w:eastAsia="仿宋_GB2312" w:cs="Times New Roman"/>
          <w:b w:val="0"/>
          <w:bCs w:val="0"/>
          <w:color w:val="auto"/>
          <w:highlight w:val="none"/>
        </w:rPr>
        <w:t>附件1综合评分表</w:t>
      </w:r>
      <w:r>
        <w:rPr>
          <w:rFonts w:hint="eastAsia"/>
          <w:b w:val="0"/>
          <w:bCs w:val="0"/>
          <w:color w:val="auto"/>
          <w:sz w:val="32"/>
          <w:szCs w:val="32"/>
          <w:highlight w:val="none"/>
          <w:lang w:eastAsia="zh-CN"/>
        </w:rPr>
        <w:t>：</w:t>
      </w:r>
    </w:p>
    <w:p w14:paraId="1F871B8F">
      <w:pPr>
        <w:pageBreakBefore w:val="0"/>
        <w:kinsoku/>
        <w:wordWrap/>
        <w:overflowPunct/>
        <w:topLinePunct w:val="0"/>
        <w:autoSpaceDE/>
        <w:autoSpaceDN/>
        <w:bidi w:val="0"/>
        <w:adjustRightInd/>
        <w:snapToGrid/>
        <w:spacing w:line="520" w:lineRule="exact"/>
        <w:ind w:firstLine="643" w:firstLineChars="200"/>
        <w:jc w:val="center"/>
        <w:textAlignment w:val="auto"/>
        <w:rPr>
          <w:b/>
          <w:bCs/>
          <w:color w:val="auto"/>
          <w:sz w:val="32"/>
          <w:szCs w:val="32"/>
          <w:highlight w:val="none"/>
        </w:rPr>
      </w:pPr>
      <w:r>
        <w:rPr>
          <w:rFonts w:hint="eastAsia"/>
          <w:b/>
          <w:bCs/>
          <w:color w:val="auto"/>
          <w:sz w:val="32"/>
          <w:szCs w:val="32"/>
          <w:highlight w:val="none"/>
          <w:lang w:eastAsia="zh-CN"/>
        </w:rPr>
        <w:t>为民办实事</w:t>
      </w:r>
      <w:r>
        <w:rPr>
          <w:rFonts w:hint="eastAsia"/>
          <w:b/>
          <w:bCs/>
          <w:color w:val="auto"/>
          <w:sz w:val="32"/>
          <w:szCs w:val="32"/>
          <w:highlight w:val="none"/>
        </w:rPr>
        <w:t>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14:paraId="624FB61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33B80B21">
            <w:pPr>
              <w:pageBreakBefore w:val="0"/>
              <w:kinsoku/>
              <w:wordWrap/>
              <w:overflowPunct/>
              <w:topLinePunct w:val="0"/>
              <w:autoSpaceDE/>
              <w:autoSpaceDN/>
              <w:bidi w:val="0"/>
              <w:adjustRightInd/>
              <w:snapToGrid/>
              <w:spacing w:line="520" w:lineRule="exact"/>
              <w:jc w:val="center"/>
              <w:textAlignment w:val="auto"/>
              <w:rPr>
                <w:b/>
                <w:bCs/>
                <w:color w:val="auto"/>
                <w:sz w:val="32"/>
                <w:szCs w:val="32"/>
                <w:highlight w:val="none"/>
              </w:rPr>
            </w:pPr>
            <w:r>
              <w:rPr>
                <w:rFonts w:hint="eastAsia"/>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37861FEB">
            <w:pPr>
              <w:pageBreakBefore w:val="0"/>
              <w:kinsoku/>
              <w:wordWrap/>
              <w:overflowPunct/>
              <w:topLinePunct w:val="0"/>
              <w:autoSpaceDE/>
              <w:autoSpaceDN/>
              <w:bidi w:val="0"/>
              <w:adjustRightInd/>
              <w:snapToGrid/>
              <w:spacing w:line="520" w:lineRule="exact"/>
              <w:jc w:val="center"/>
              <w:textAlignment w:val="auto"/>
              <w:rPr>
                <w:b/>
                <w:bCs/>
                <w:color w:val="auto"/>
                <w:sz w:val="32"/>
                <w:szCs w:val="32"/>
                <w:highlight w:val="none"/>
              </w:rPr>
            </w:pPr>
            <w:r>
              <w:rPr>
                <w:rFonts w:hint="eastAsia"/>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224D6CB5">
            <w:pPr>
              <w:pageBreakBefore w:val="0"/>
              <w:kinsoku/>
              <w:wordWrap/>
              <w:overflowPunct/>
              <w:topLinePunct w:val="0"/>
              <w:autoSpaceDE/>
              <w:autoSpaceDN/>
              <w:bidi w:val="0"/>
              <w:adjustRightInd/>
              <w:snapToGrid/>
              <w:spacing w:line="520" w:lineRule="exact"/>
              <w:jc w:val="center"/>
              <w:textAlignment w:val="auto"/>
              <w:rPr>
                <w:b/>
                <w:bCs/>
                <w:color w:val="auto"/>
                <w:sz w:val="32"/>
                <w:szCs w:val="32"/>
                <w:highlight w:val="none"/>
              </w:rPr>
            </w:pPr>
            <w:r>
              <w:rPr>
                <w:rFonts w:hint="eastAsia"/>
                <w:b/>
                <w:bCs/>
                <w:color w:val="auto"/>
                <w:sz w:val="32"/>
                <w:szCs w:val="32"/>
                <w:highlight w:val="none"/>
              </w:rPr>
              <w:t>得分</w:t>
            </w:r>
          </w:p>
        </w:tc>
      </w:tr>
      <w:tr w14:paraId="2D4DD01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E112D1">
            <w:pPr>
              <w:pageBreakBefore w:val="0"/>
              <w:kinsoku/>
              <w:wordWrap/>
              <w:overflowPunct/>
              <w:topLinePunct w:val="0"/>
              <w:autoSpaceDE/>
              <w:autoSpaceDN/>
              <w:bidi w:val="0"/>
              <w:adjustRightInd/>
              <w:snapToGrid/>
              <w:spacing w:line="520" w:lineRule="exact"/>
              <w:jc w:val="center"/>
              <w:textAlignment w:val="auto"/>
              <w:rPr>
                <w:color w:val="auto"/>
                <w:sz w:val="32"/>
                <w:szCs w:val="32"/>
                <w:highlight w:val="none"/>
              </w:rPr>
            </w:pPr>
            <w:r>
              <w:rPr>
                <w:rFonts w:hint="eastAsia"/>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33AADD2E">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B01969C">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14:paraId="401C58A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877EB8">
            <w:pPr>
              <w:pageBreakBefore w:val="0"/>
              <w:kinsoku/>
              <w:wordWrap/>
              <w:overflowPunct/>
              <w:topLinePunct w:val="0"/>
              <w:autoSpaceDE/>
              <w:autoSpaceDN/>
              <w:bidi w:val="0"/>
              <w:adjustRightInd/>
              <w:snapToGrid/>
              <w:spacing w:line="520" w:lineRule="exact"/>
              <w:jc w:val="center"/>
              <w:textAlignment w:val="auto"/>
              <w:rPr>
                <w:color w:val="auto"/>
                <w:sz w:val="32"/>
                <w:szCs w:val="32"/>
                <w:highlight w:val="none"/>
              </w:rPr>
            </w:pPr>
            <w:r>
              <w:rPr>
                <w:rFonts w:hint="eastAsia"/>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34A6D11A">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A3E70D2">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14:paraId="6F539DB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61D8AF7">
            <w:pPr>
              <w:pageBreakBefore w:val="0"/>
              <w:kinsoku/>
              <w:wordWrap/>
              <w:overflowPunct/>
              <w:topLinePunct w:val="0"/>
              <w:autoSpaceDE/>
              <w:autoSpaceDN/>
              <w:bidi w:val="0"/>
              <w:adjustRightInd/>
              <w:snapToGrid/>
              <w:spacing w:line="520" w:lineRule="exact"/>
              <w:jc w:val="center"/>
              <w:textAlignment w:val="auto"/>
              <w:rPr>
                <w:color w:val="auto"/>
                <w:sz w:val="32"/>
                <w:szCs w:val="32"/>
                <w:highlight w:val="none"/>
              </w:rPr>
            </w:pPr>
            <w:r>
              <w:rPr>
                <w:rFonts w:hint="eastAsia"/>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41CA39EE">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5AB4547">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r>
      <w:tr w14:paraId="3CE0AF8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51E9C81">
            <w:pPr>
              <w:pageBreakBefore w:val="0"/>
              <w:kinsoku/>
              <w:wordWrap/>
              <w:overflowPunct/>
              <w:topLinePunct w:val="0"/>
              <w:autoSpaceDE/>
              <w:autoSpaceDN/>
              <w:bidi w:val="0"/>
              <w:adjustRightInd/>
              <w:snapToGrid/>
              <w:spacing w:line="520" w:lineRule="exact"/>
              <w:jc w:val="center"/>
              <w:textAlignment w:val="auto"/>
              <w:rPr>
                <w:color w:val="auto"/>
                <w:sz w:val="32"/>
                <w:szCs w:val="32"/>
                <w:highlight w:val="none"/>
              </w:rPr>
            </w:pPr>
            <w:r>
              <w:rPr>
                <w:rFonts w:hint="eastAsia"/>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1E268E17">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78A9B9D">
            <w:pPr>
              <w:pageBreakBefore w:val="0"/>
              <w:kinsoku/>
              <w:wordWrap/>
              <w:overflowPunct/>
              <w:topLinePunct w:val="0"/>
              <w:autoSpaceDE/>
              <w:autoSpaceDN/>
              <w:bidi w:val="0"/>
              <w:adjustRightInd/>
              <w:snapToGrid/>
              <w:spacing w:line="52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14:paraId="7E65D09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1F68085">
            <w:pPr>
              <w:pageBreakBefore w:val="0"/>
              <w:kinsoku/>
              <w:wordWrap/>
              <w:overflowPunct/>
              <w:topLinePunct w:val="0"/>
              <w:autoSpaceDE/>
              <w:autoSpaceDN/>
              <w:bidi w:val="0"/>
              <w:adjustRightInd/>
              <w:snapToGrid/>
              <w:spacing w:line="520" w:lineRule="exact"/>
              <w:jc w:val="center"/>
              <w:textAlignment w:val="auto"/>
              <w:rPr>
                <w:rFonts w:cs="宋体"/>
                <w:b/>
                <w:bCs/>
                <w:color w:val="auto"/>
                <w:sz w:val="32"/>
                <w:szCs w:val="32"/>
                <w:highlight w:val="none"/>
              </w:rPr>
            </w:pPr>
            <w:r>
              <w:rPr>
                <w:rFonts w:hint="eastAsia" w:cs="宋体"/>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6C275092">
            <w:pPr>
              <w:pageBreakBefore w:val="0"/>
              <w:kinsoku/>
              <w:wordWrap/>
              <w:overflowPunct/>
              <w:topLinePunct w:val="0"/>
              <w:autoSpaceDE/>
              <w:autoSpaceDN/>
              <w:bidi w:val="0"/>
              <w:adjustRightInd/>
              <w:snapToGrid/>
              <w:spacing w:line="52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5B4745C">
            <w:pPr>
              <w:pageBreakBefore w:val="0"/>
              <w:kinsoku/>
              <w:wordWrap/>
              <w:overflowPunct/>
              <w:topLinePunct w:val="0"/>
              <w:autoSpaceDE/>
              <w:autoSpaceDN/>
              <w:bidi w:val="0"/>
              <w:adjustRightInd/>
              <w:snapToGrid/>
              <w:spacing w:line="52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r>
    </w:tbl>
    <w:p w14:paraId="4873EFA8">
      <w:pPr>
        <w:pStyle w:val="2"/>
        <w:pageBreakBefore w:val="0"/>
        <w:kinsoku/>
        <w:wordWrap/>
        <w:overflowPunct/>
        <w:topLinePunct w:val="0"/>
        <w:autoSpaceDE/>
        <w:autoSpaceDN/>
        <w:bidi w:val="0"/>
        <w:adjustRightInd/>
        <w:snapToGrid/>
        <w:spacing w:before="0" w:after="0" w:line="520" w:lineRule="exact"/>
        <w:ind w:firstLine="643" w:firstLineChars="200"/>
        <w:textAlignment w:val="auto"/>
        <w:rPr>
          <w:rFonts w:ascii="宋体" w:hAnsi="宋体" w:eastAsia="宋体"/>
          <w:color w:val="auto"/>
          <w:sz w:val="32"/>
          <w:szCs w:val="32"/>
          <w:highlight w:val="none"/>
        </w:rPr>
      </w:pPr>
      <w:bookmarkStart w:id="10" w:name="_Toc68703837"/>
      <w:r>
        <w:rPr>
          <w:rFonts w:hint="eastAsia" w:ascii="宋体" w:hAnsi="宋体" w:eastAsia="宋体"/>
          <w:color w:val="auto"/>
          <w:sz w:val="32"/>
          <w:szCs w:val="32"/>
          <w:highlight w:val="none"/>
        </w:rPr>
        <w:t>四、绩效评价指标分析</w:t>
      </w:r>
      <w:bookmarkEnd w:id="10"/>
    </w:p>
    <w:p w14:paraId="52A8B67B">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bookmarkStart w:id="11" w:name="_Toc68703838"/>
      <w:r>
        <w:rPr>
          <w:rFonts w:hint="eastAsia" w:ascii="仿宋_GB2312" w:eastAsia="仿宋_GB2312"/>
          <w:b/>
          <w:bCs/>
          <w:color w:val="auto"/>
          <w:sz w:val="32"/>
          <w:szCs w:val="32"/>
          <w:highlight w:val="none"/>
        </w:rPr>
        <w:t>（一）项目决策情况。</w:t>
      </w:r>
      <w:bookmarkEnd w:id="11"/>
    </w:p>
    <w:p w14:paraId="0D00FF2D">
      <w:pPr>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b/>
          <w:bCs/>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75539B3">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立项依据充分性</w:t>
      </w:r>
    </w:p>
    <w:p w14:paraId="3E38E5C6">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项目</w:t>
      </w:r>
      <w:r>
        <w:rPr>
          <w:rFonts w:hint="eastAsia"/>
          <w:color w:val="auto"/>
          <w:sz w:val="32"/>
          <w:szCs w:val="32"/>
          <w:highlight w:val="none"/>
          <w:lang w:val="en-US" w:eastAsia="zh-CN"/>
        </w:rPr>
        <w:t>依据《轮台县用好第一书记，为民办实事经费解决群众急难愁盼实施方案》（轮民办发【2021】4号文件）</w:t>
      </w:r>
      <w:r>
        <w:rPr>
          <w:rFonts w:hint="eastAsia" w:ascii="仿宋" w:hAnsi="仿宋" w:eastAsia="仿宋" w:cs="仿宋"/>
          <w:color w:val="auto"/>
          <w:sz w:val="32"/>
          <w:szCs w:val="32"/>
          <w:highlight w:val="none"/>
          <w:lang w:eastAsia="zh-CN"/>
        </w:rPr>
        <w:t>设立，立项</w:t>
      </w:r>
      <w:r>
        <w:rPr>
          <w:rFonts w:hint="eastAsia"/>
          <w:color w:val="auto"/>
          <w:sz w:val="32"/>
          <w:szCs w:val="32"/>
          <w:highlight w:val="none"/>
          <w:lang w:val="en-US" w:eastAsia="zh-CN"/>
        </w:rPr>
        <w:t>符合国家法律法规、国民经济发展规划和相关政策，符合行业发展规划和政策要求，与部门职责范围相符，属干部门公共服务职能范围及公共财政支持范围，符合中央、地方事权支出责任划分原则，与部门同类项目或部门内部相关项目未重复，</w:t>
      </w:r>
      <w:r>
        <w:rPr>
          <w:rFonts w:hint="default" w:ascii="Times New Roman" w:hAnsi="Times New Roman" w:eastAsia="仿宋_GB2312" w:cs="Times New Roman"/>
          <w:color w:val="auto"/>
          <w:sz w:val="32"/>
          <w:szCs w:val="32"/>
          <w:highlight w:val="none"/>
          <w:lang w:val="en-US" w:eastAsia="zh-CN"/>
        </w:rPr>
        <w:t>部门发展规划及职能文件等归档完整</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lang w:val="en-US" w:eastAsia="zh-CN"/>
        </w:rPr>
        <w:t>项目立项依据充分</w:t>
      </w:r>
      <w:r>
        <w:rPr>
          <w:rFonts w:hint="eastAsia"/>
          <w:color w:val="auto"/>
          <w:sz w:val="32"/>
          <w:szCs w:val="32"/>
          <w:highlight w:val="none"/>
        </w:rPr>
        <w:t>。</w:t>
      </w:r>
    </w:p>
    <w:p w14:paraId="1E9A9E10">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3355B19D">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立项程序规范性</w:t>
      </w:r>
    </w:p>
    <w:p w14:paraId="39899ADE">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649FAAD">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6B53AE4F">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绩效目标合理性</w:t>
      </w:r>
    </w:p>
    <w:p w14:paraId="39BAC53E">
      <w:pPr>
        <w:pageBreakBefore w:val="0"/>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025B843">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65790B00">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绩效指标明确性</w:t>
      </w:r>
    </w:p>
    <w:p w14:paraId="2A770101">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bookmarkStart w:id="12" w:name="_Hlk68699917"/>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ascii="Times New Roman" w:hAnsi="Times New Roman" w:cs="Times New Roman"/>
          <w:color w:val="auto"/>
          <w:sz w:val="32"/>
          <w:szCs w:val="32"/>
          <w:highlight w:val="none"/>
          <w:lang w:val="en-US" w:eastAsia="zh-CN"/>
        </w:rPr>
        <w:t>，其中</w:t>
      </w:r>
      <w:r>
        <w:rPr>
          <w:rFonts w:hint="eastAsia"/>
          <w:color w:val="auto"/>
          <w:sz w:val="32"/>
          <w:szCs w:val="32"/>
          <w:highlight w:val="none"/>
          <w:lang w:eastAsia="zh-CN"/>
        </w:rPr>
        <w:t>：</w:t>
      </w:r>
      <w:r>
        <w:rPr>
          <w:rFonts w:hint="eastAsia"/>
          <w:color w:val="auto"/>
          <w:sz w:val="32"/>
          <w:szCs w:val="32"/>
          <w:highlight w:val="none"/>
        </w:rPr>
        <w:t>一级指标</w:t>
      </w:r>
      <w:r>
        <w:rPr>
          <w:rFonts w:hint="eastAsia" w:cs="Times New Roman"/>
          <w:b w:val="0"/>
          <w:bCs w:val="0"/>
          <w:color w:val="auto"/>
          <w:kern w:val="2"/>
          <w:sz w:val="32"/>
          <w:szCs w:val="32"/>
          <w:highlight w:val="none"/>
          <w:lang w:val="en-US" w:eastAsia="zh-CN" w:bidi="ar-SA"/>
        </w:rPr>
        <w:t>4</w:t>
      </w:r>
      <w:r>
        <w:rPr>
          <w:rFonts w:hint="eastAsia"/>
          <w:color w:val="auto"/>
          <w:sz w:val="32"/>
          <w:szCs w:val="32"/>
          <w:highlight w:val="none"/>
        </w:rPr>
        <w:t>条，二级指标</w:t>
      </w:r>
      <w:r>
        <w:rPr>
          <w:rFonts w:hint="eastAsia"/>
          <w:color w:val="auto"/>
          <w:sz w:val="32"/>
          <w:szCs w:val="32"/>
          <w:highlight w:val="none"/>
          <w:lang w:val="en-US" w:eastAsia="zh-CN"/>
        </w:rPr>
        <w:t>6</w:t>
      </w:r>
      <w:r>
        <w:rPr>
          <w:rFonts w:hint="eastAsia"/>
          <w:color w:val="auto"/>
          <w:sz w:val="32"/>
          <w:szCs w:val="32"/>
          <w:highlight w:val="none"/>
        </w:rPr>
        <w:t>条，三级指标</w:t>
      </w:r>
      <w:r>
        <w:rPr>
          <w:rFonts w:hint="eastAsia" w:cs="Times New Roman"/>
          <w:b w:val="0"/>
          <w:bCs w:val="0"/>
          <w:color w:val="auto"/>
          <w:kern w:val="2"/>
          <w:sz w:val="32"/>
          <w:szCs w:val="32"/>
          <w:highlight w:val="none"/>
          <w:lang w:val="en-US" w:eastAsia="zh-CN" w:bidi="ar-SA"/>
        </w:rPr>
        <w:t>8</w:t>
      </w:r>
      <w:r>
        <w:rPr>
          <w:rFonts w:hint="eastAsia"/>
          <w:color w:val="auto"/>
          <w:sz w:val="32"/>
          <w:szCs w:val="32"/>
          <w:highlight w:val="none"/>
        </w:rPr>
        <w:t>条，量化指标</w:t>
      </w:r>
      <w:r>
        <w:rPr>
          <w:rFonts w:hint="eastAsia"/>
          <w:color w:val="auto"/>
          <w:sz w:val="32"/>
          <w:szCs w:val="32"/>
          <w:highlight w:val="none"/>
          <w:lang w:val="en-US" w:eastAsia="zh-CN"/>
        </w:rPr>
        <w:t>6</w:t>
      </w:r>
      <w:r>
        <w:rPr>
          <w:rFonts w:hint="eastAsia"/>
          <w:color w:val="auto"/>
          <w:sz w:val="32"/>
          <w:szCs w:val="32"/>
          <w:highlight w:val="none"/>
        </w:rPr>
        <w:t>条，</w:t>
      </w:r>
      <w:r>
        <w:rPr>
          <w:rFonts w:hint="eastAsia"/>
          <w:color w:val="auto"/>
          <w:sz w:val="32"/>
          <w:szCs w:val="32"/>
          <w:highlight w:val="none"/>
          <w:lang w:val="en-US" w:eastAsia="zh-CN"/>
        </w:rPr>
        <w:t>量化率75%</w:t>
      </w:r>
      <w:r>
        <w:rPr>
          <w:rFonts w:hint="eastAsia"/>
          <w:color w:val="auto"/>
          <w:sz w:val="32"/>
          <w:szCs w:val="32"/>
          <w:highlight w:val="none"/>
        </w:rPr>
        <w:t>。</w:t>
      </w:r>
      <w:bookmarkEnd w:id="12"/>
    </w:p>
    <w:p w14:paraId="0928098A">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06ACFBAE">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预算编制科学性</w:t>
      </w:r>
    </w:p>
    <w:p w14:paraId="0A1423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24041E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0DD8B86">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536E7EC4">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6</w:t>
      </w:r>
      <w:r>
        <w:rPr>
          <w:rFonts w:hint="eastAsia"/>
          <w:b/>
          <w:bCs/>
          <w:color w:val="auto"/>
          <w:sz w:val="32"/>
          <w:szCs w:val="32"/>
          <w:highlight w:val="none"/>
          <w:lang w:val="en-US" w:eastAsia="zh-CN"/>
        </w:rPr>
        <w:t>.</w:t>
      </w:r>
      <w:r>
        <w:rPr>
          <w:rFonts w:hint="eastAsia"/>
          <w:b/>
          <w:bCs/>
          <w:color w:val="auto"/>
          <w:sz w:val="32"/>
          <w:szCs w:val="32"/>
          <w:highlight w:val="none"/>
        </w:rPr>
        <w:t>资金分配合理性</w:t>
      </w:r>
    </w:p>
    <w:p w14:paraId="34DB702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bookmarkStart w:id="13" w:name="_Toc68703839"/>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6FD63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5C648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BF2553B">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仿宋_GB2312" w:eastAsia="仿宋_GB2312"/>
          <w:b/>
          <w:bCs/>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01A42C1C">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（二）项目过程情况。</w:t>
      </w:r>
      <w:bookmarkEnd w:id="13"/>
    </w:p>
    <w:p w14:paraId="1CF687D5">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3CD990E">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资金到位率：</w:t>
      </w:r>
    </w:p>
    <w:p w14:paraId="4B9DD2A7">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0034B9E0">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7C8B9B25">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预算执行率</w:t>
      </w:r>
    </w:p>
    <w:p w14:paraId="1AF7A8A8">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CF73028">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35E65B5A">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资金使用合规性</w:t>
      </w:r>
    </w:p>
    <w:p w14:paraId="054BD5A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69A0BB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CA8237A">
      <w:pPr>
        <w:pStyle w:val="10"/>
        <w:pageBreakBefore w:val="0"/>
        <w:kinsoku/>
        <w:wordWrap/>
        <w:overflowPunct/>
        <w:topLinePunct w:val="0"/>
        <w:autoSpaceDE/>
        <w:autoSpaceDN/>
        <w:bidi w:val="0"/>
        <w:adjustRightInd/>
        <w:snapToGrid/>
        <w:spacing w:before="0" w:after="0" w:line="520" w:lineRule="exact"/>
        <w:ind w:firstLine="640" w:firstLineChars="200"/>
        <w:jc w:val="both"/>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CFF2DDD">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5B3903F8">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管理制度健全性</w:t>
      </w:r>
    </w:p>
    <w:p w14:paraId="13BB765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1B50B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384100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A874DCA">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491517D0">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3928A4EB">
      <w:pPr>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制度执行有效性</w:t>
      </w:r>
    </w:p>
    <w:p w14:paraId="44C69F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2BC75E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8B28A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78F2784F">
      <w:pPr>
        <w:pStyle w:val="22"/>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b w:val="0"/>
          <w:bCs w:val="0"/>
          <w:color w:val="auto"/>
          <w:sz w:val="32"/>
          <w:szCs w:val="32"/>
          <w:highlight w:val="none"/>
        </w:rPr>
      </w:pPr>
      <w:r>
        <w:rPr>
          <w:rFonts w:hint="eastAsia"/>
          <w:color w:val="auto"/>
          <w:sz w:val="32"/>
          <w:szCs w:val="32"/>
          <w:highlight w:val="none"/>
          <w:lang w:val="en-US" w:eastAsia="zh-CN"/>
        </w:rPr>
        <w:t>本项指标满分4分，得4分。</w:t>
      </w:r>
    </w:p>
    <w:p w14:paraId="769FE168">
      <w:pPr>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b/>
          <w:bCs/>
          <w:color w:val="auto"/>
          <w:sz w:val="32"/>
          <w:szCs w:val="32"/>
          <w:highlight w:val="none"/>
        </w:rPr>
      </w:pPr>
      <w:bookmarkStart w:id="14" w:name="_Toc68703840"/>
      <w:r>
        <w:rPr>
          <w:rFonts w:hint="eastAsia"/>
          <w:b/>
          <w:bCs/>
          <w:color w:val="auto"/>
          <w:sz w:val="32"/>
          <w:szCs w:val="32"/>
          <w:highlight w:val="none"/>
          <w:lang w:val="en-US" w:eastAsia="zh-CN"/>
        </w:rPr>
        <w:t>（三）</w:t>
      </w:r>
      <w:r>
        <w:rPr>
          <w:rFonts w:hint="eastAsia" w:ascii="仿宋_GB2312" w:eastAsia="仿宋_GB2312"/>
          <w:b/>
          <w:bCs/>
          <w:color w:val="auto"/>
          <w:sz w:val="32"/>
          <w:szCs w:val="32"/>
          <w:highlight w:val="none"/>
        </w:rPr>
        <w:t>项目产出情况。</w:t>
      </w:r>
      <w:bookmarkEnd w:id="14"/>
    </w:p>
    <w:p w14:paraId="76B81173">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6FFA5151">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w:t>
      </w:r>
      <w:r>
        <w:rPr>
          <w:rFonts w:hint="eastAsia"/>
          <w:b/>
          <w:bCs/>
          <w:color w:val="auto"/>
          <w:sz w:val="32"/>
          <w:szCs w:val="32"/>
          <w:highlight w:val="none"/>
        </w:rPr>
        <w:t>数量指标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59A9BBF8">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采购拉电线服务次数</w:t>
      </w:r>
      <w:r>
        <w:rPr>
          <w:rFonts w:hint="eastAsia"/>
          <w:color w:val="auto"/>
          <w:sz w:val="32"/>
          <w:szCs w:val="32"/>
          <w:highlight w:val="none"/>
        </w:rPr>
        <w:t>，指标值：=1次，实际完成值</w:t>
      </w:r>
      <w:r>
        <w:rPr>
          <w:rFonts w:hint="eastAsia"/>
          <w:color w:val="auto"/>
          <w:sz w:val="32"/>
          <w:szCs w:val="32"/>
          <w:highlight w:val="none"/>
          <w:lang w:eastAsia="zh-CN"/>
        </w:rPr>
        <w:t>：</w:t>
      </w:r>
      <w:r>
        <w:rPr>
          <w:rFonts w:hint="eastAsia"/>
          <w:color w:val="auto"/>
          <w:sz w:val="32"/>
          <w:szCs w:val="32"/>
          <w:highlight w:val="none"/>
          <w:lang w:val="en-US" w:eastAsia="zh-CN"/>
        </w:rPr>
        <w:t>1次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1A71438F">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0E2DBC51">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w:t>
      </w:r>
      <w:r>
        <w:rPr>
          <w:rFonts w:hint="eastAsia"/>
          <w:b/>
          <w:bCs/>
          <w:color w:val="auto"/>
          <w:sz w:val="32"/>
          <w:szCs w:val="32"/>
          <w:highlight w:val="none"/>
        </w:rPr>
        <w:t>质量指标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14AB2C9E">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政府采购率</w:t>
      </w:r>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210A228F">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指标2：验收合格率。指标值：=100%，实际完成值：100%，指标完成率100%。</w:t>
      </w:r>
    </w:p>
    <w:p w14:paraId="6F053146">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6EC0AAFD">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3.时效</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3A01B1EE">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拉电线服务完成时间</w:t>
      </w:r>
      <w:r>
        <w:rPr>
          <w:rFonts w:hint="eastAsia"/>
          <w:color w:val="auto"/>
          <w:sz w:val="32"/>
          <w:szCs w:val="32"/>
          <w:highlight w:val="none"/>
        </w:rPr>
        <w:t>，指标值：</w:t>
      </w:r>
      <w:r>
        <w:rPr>
          <w:rFonts w:hint="eastAsia"/>
          <w:color w:val="auto"/>
          <w:sz w:val="32"/>
          <w:szCs w:val="32"/>
          <w:highlight w:val="none"/>
          <w:lang w:val="en-US" w:eastAsia="zh-CN"/>
        </w:rPr>
        <w:t>2024年11月30日</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2024年11月26日</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001CF0F1">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682F5E37">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4.成本</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497DCA05">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电线平均成本</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5万元</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5万元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004D555E">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bCs/>
          <w:color w:val="auto"/>
          <w:sz w:val="32"/>
          <w:szCs w:val="32"/>
          <w:highlight w:val="none"/>
        </w:rPr>
      </w:pPr>
      <w:bookmarkStart w:id="15" w:name="_Toc68703841"/>
      <w:r>
        <w:rPr>
          <w:rFonts w:hint="eastAsia" w:ascii="仿宋_GB2312" w:eastAsia="仿宋_GB2312"/>
          <w:b/>
          <w:bCs/>
          <w:color w:val="auto"/>
          <w:sz w:val="32"/>
          <w:szCs w:val="32"/>
          <w:highlight w:val="none"/>
        </w:rPr>
        <w:t>（</w:t>
      </w:r>
      <w:r>
        <w:rPr>
          <w:rFonts w:hint="eastAsia" w:ascii="仿宋_GB2312" w:eastAsia="仿宋_GB2312"/>
          <w:b/>
          <w:bCs/>
          <w:color w:val="auto"/>
          <w:sz w:val="32"/>
          <w:szCs w:val="32"/>
          <w:highlight w:val="none"/>
          <w:lang w:eastAsia="zh-CN"/>
        </w:rPr>
        <w:t>四</w:t>
      </w:r>
      <w:r>
        <w:rPr>
          <w:rFonts w:hint="eastAsia" w:ascii="仿宋_GB2312" w:eastAsia="仿宋_GB2312"/>
          <w:b/>
          <w:bCs/>
          <w:color w:val="auto"/>
          <w:sz w:val="32"/>
          <w:szCs w:val="32"/>
          <w:highlight w:val="none"/>
        </w:rPr>
        <w:t>）项目效益情况。</w:t>
      </w:r>
      <w:bookmarkEnd w:id="15"/>
    </w:p>
    <w:p w14:paraId="7EFB4F85">
      <w:pPr>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1.社会效益</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458E5ABA">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val="en-US" w:eastAsia="zh-CN"/>
        </w:rPr>
        <w:t>受益的村民户数</w:t>
      </w:r>
      <w:r>
        <w:rPr>
          <w:rFonts w:hint="eastAsia"/>
          <w:color w:val="auto"/>
          <w:sz w:val="32"/>
          <w:szCs w:val="32"/>
          <w:highlight w:val="none"/>
        </w:rPr>
        <w:t>，指标值：</w:t>
      </w:r>
      <w:r>
        <w:rPr>
          <w:rFonts w:hint="eastAsia"/>
          <w:color w:val="auto"/>
          <w:sz w:val="32"/>
          <w:szCs w:val="32"/>
          <w:highlight w:val="none"/>
          <w:lang w:val="en-US" w:eastAsia="zh-CN"/>
        </w:rPr>
        <w:t>=32家</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32家</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14:paraId="1738AEA7">
      <w:pPr>
        <w:pStyle w:val="10"/>
        <w:pageBreakBefore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指标2：解决村民生活困难，指标值：效果显著，实际完成值：达成目标，指标完成率100%。</w:t>
      </w:r>
    </w:p>
    <w:p w14:paraId="7A325D35">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77C04DD0">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2.满意度指标完成情况：</w:t>
      </w:r>
    </w:p>
    <w:p w14:paraId="674CE8B7">
      <w:pPr>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指标1：村民满意度，指标值：≥95%，实际完成值：95%，指标完成率100%</w:t>
      </w:r>
      <w:r>
        <w:rPr>
          <w:rFonts w:hint="eastAsia" w:cs="Times New Roman"/>
          <w:b w:val="0"/>
          <w:bCs w:val="0"/>
          <w:color w:val="auto"/>
          <w:kern w:val="2"/>
          <w:sz w:val="32"/>
          <w:szCs w:val="32"/>
          <w:highlight w:val="none"/>
          <w:lang w:val="en-US" w:eastAsia="zh-CN" w:bidi="ar-SA"/>
        </w:rPr>
        <w:t>。</w:t>
      </w:r>
    </w:p>
    <w:p w14:paraId="12EDB7E2">
      <w:pPr>
        <w:pageBreakBefore w:val="0"/>
        <w:kinsoku/>
        <w:wordWrap/>
        <w:overflowPunct/>
        <w:topLinePunct w:val="0"/>
        <w:autoSpaceDE/>
        <w:autoSpaceDN/>
        <w:bidi w:val="0"/>
        <w:adjustRightInd/>
        <w:snapToGrid/>
        <w:spacing w:line="520" w:lineRule="exact"/>
        <w:ind w:firstLine="640" w:firstLineChars="200"/>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4166B4CC">
      <w:pPr>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hAnsiTheme="majorHAnsi" w:cstheme="majorBidi"/>
          <w:b/>
          <w:bCs/>
          <w:color w:val="auto"/>
          <w:kern w:val="2"/>
          <w:sz w:val="32"/>
          <w:szCs w:val="32"/>
          <w:highlight w:val="none"/>
          <w:lang w:val="en-US" w:bidi="ar-SA"/>
        </w:rPr>
      </w:pPr>
      <w:bookmarkStart w:id="16" w:name="_Toc68703842"/>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五</w:t>
      </w:r>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、预算执行进度与绩效指标总体完成率偏差</w:t>
      </w:r>
    </w:p>
    <w:p w14:paraId="611AA734">
      <w:pPr>
        <w:pStyle w:val="21"/>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cs="Times New Roman"/>
          <w:color w:val="auto"/>
          <w:kern w:val="2"/>
          <w:sz w:val="32"/>
          <w:szCs w:val="32"/>
          <w:highlight w:val="none"/>
          <w:lang w:val="en-US" w:eastAsia="zh-CN" w:bidi="ar-SA"/>
        </w:rPr>
        <w:t>为民办实事</w:t>
      </w:r>
      <w:r>
        <w:rPr>
          <w:rFonts w:hint="eastAsia" w:ascii="Times New Roman" w:hAnsi="Times New Roman" w:eastAsia="仿宋_GB2312" w:cs="Times New Roman"/>
          <w:color w:val="auto"/>
          <w:kern w:val="2"/>
          <w:sz w:val="32"/>
          <w:szCs w:val="32"/>
          <w:highlight w:val="none"/>
          <w:lang w:val="en-US" w:eastAsia="zh-CN" w:bidi="ar-SA"/>
        </w:rPr>
        <w:t>项目年初预算</w:t>
      </w:r>
      <w:r>
        <w:rPr>
          <w:rFonts w:hint="eastAsia"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万元，全年预算</w:t>
      </w:r>
      <w:r>
        <w:rPr>
          <w:rFonts w:hint="eastAsia"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万元，实际支出</w:t>
      </w:r>
      <w:r>
        <w:rPr>
          <w:rFonts w:hint="eastAsia"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万元，预算执行率为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%，项目绩效指标总体完成率为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总体</w:t>
      </w:r>
      <w:r>
        <w:rPr>
          <w:rFonts w:hint="eastAsia" w:ascii="Times New Roman" w:hAnsi="Times New Roman" w:eastAsia="仿宋_GB2312" w:cs="Times New Roman"/>
          <w:color w:val="auto"/>
          <w:kern w:val="2"/>
          <w:sz w:val="32"/>
          <w:szCs w:val="32"/>
          <w:highlight w:val="none"/>
          <w:lang w:val="en-US" w:eastAsia="zh-CN" w:bidi="ar-SA"/>
        </w:rPr>
        <w:t>偏差率为</w:t>
      </w:r>
      <w:r>
        <w:rPr>
          <w:rFonts w:hint="eastAsia"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偏差</w:t>
      </w:r>
      <w:r>
        <w:rPr>
          <w:rFonts w:hint="eastAsia" w:ascii="Times New Roman" w:hAnsi="Times New Roman" w:eastAsia="仿宋_GB2312" w:cs="Times New Roman"/>
          <w:color w:val="auto"/>
          <w:kern w:val="2"/>
          <w:sz w:val="32"/>
          <w:szCs w:val="32"/>
          <w:highlight w:val="none"/>
          <w:lang w:val="en-US" w:eastAsia="zh-CN" w:bidi="ar-SA"/>
        </w:rPr>
        <w:t>原因</w:t>
      </w:r>
      <w:r>
        <w:rPr>
          <w:rFonts w:hint="eastAsia" w:cs="Times New Roman"/>
          <w:color w:val="auto"/>
          <w:kern w:val="2"/>
          <w:sz w:val="32"/>
          <w:szCs w:val="32"/>
          <w:highlight w:val="none"/>
          <w:lang w:val="en-US" w:eastAsia="zh-CN" w:bidi="ar-SA"/>
        </w:rPr>
        <w:t>：无</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改进</w:t>
      </w:r>
      <w:r>
        <w:rPr>
          <w:rFonts w:hint="eastAsia" w:ascii="Times New Roman" w:hAnsi="Times New Roman" w:eastAsia="仿宋_GB2312" w:cs="Times New Roman"/>
          <w:color w:val="auto"/>
          <w:kern w:val="2"/>
          <w:sz w:val="32"/>
          <w:szCs w:val="32"/>
          <w:highlight w:val="none"/>
          <w:lang w:val="en-US" w:eastAsia="zh-CN" w:bidi="ar-SA"/>
        </w:rPr>
        <w:t>措施</w:t>
      </w:r>
      <w:r>
        <w:rPr>
          <w:rFonts w:hint="eastAsia" w:cs="Times New Roman"/>
          <w:color w:val="auto"/>
          <w:kern w:val="2"/>
          <w:sz w:val="32"/>
          <w:szCs w:val="32"/>
          <w:highlight w:val="none"/>
          <w:lang w:val="en-US" w:eastAsia="zh-CN" w:bidi="ar-SA"/>
        </w:rPr>
        <w:t>：无</w:t>
      </w:r>
      <w:r>
        <w:rPr>
          <w:rFonts w:hint="eastAsia" w:ascii="Times New Roman" w:hAnsi="Times New Roman" w:eastAsia="仿宋_GB2312" w:cs="Times New Roman"/>
          <w:color w:val="auto"/>
          <w:kern w:val="2"/>
          <w:sz w:val="32"/>
          <w:szCs w:val="32"/>
          <w:highlight w:val="none"/>
          <w:lang w:val="en-US" w:eastAsia="zh-CN" w:bidi="ar-SA"/>
        </w:rPr>
        <w:t>。</w:t>
      </w:r>
    </w:p>
    <w:p w14:paraId="2F9432F5">
      <w:pPr>
        <w:pStyle w:val="2"/>
        <w:pageBreakBefore w:val="0"/>
        <w:kinsoku/>
        <w:wordWrap/>
        <w:overflowPunct/>
        <w:topLinePunct w:val="0"/>
        <w:autoSpaceDE/>
        <w:autoSpaceDN/>
        <w:bidi w:val="0"/>
        <w:adjustRightInd/>
        <w:snapToGrid/>
        <w:spacing w:before="0" w:after="0" w:line="52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lang w:val="en-US" w:eastAsia="zh-CN"/>
        </w:rPr>
        <w:t>五</w:t>
      </w:r>
      <w:r>
        <w:rPr>
          <w:rFonts w:hint="eastAsia" w:ascii="宋体" w:hAnsi="宋体" w:eastAsia="宋体"/>
          <w:color w:val="auto"/>
          <w:sz w:val="32"/>
          <w:szCs w:val="32"/>
          <w:highlight w:val="none"/>
        </w:rPr>
        <w:t>、主要经验及做法、存在的问题及原因分析</w:t>
      </w:r>
      <w:bookmarkEnd w:id="16"/>
    </w:p>
    <w:p w14:paraId="75FA703C">
      <w:pPr>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b w:val="0"/>
          <w:bCs w:val="0"/>
          <w:color w:val="auto"/>
          <w:sz w:val="32"/>
          <w:szCs w:val="32"/>
          <w:highlight w:val="none"/>
        </w:rPr>
      </w:pPr>
      <w:bookmarkStart w:id="17" w:name="_Toc68703843"/>
      <w:r>
        <w:rPr>
          <w:rFonts w:hint="eastAsia" w:ascii="仿宋_GB2312" w:eastAsia="仿宋_GB2312"/>
          <w:b/>
          <w:bCs/>
          <w:color w:val="auto"/>
          <w:sz w:val="32"/>
          <w:szCs w:val="32"/>
          <w:highlight w:val="none"/>
        </w:rPr>
        <w:t>（一）主要经验及做法</w:t>
      </w:r>
      <w:bookmarkEnd w:id="17"/>
    </w:p>
    <w:p w14:paraId="486C763B">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1.</w:t>
      </w:r>
      <w:r>
        <w:rPr>
          <w:rFonts w:hint="eastAsia"/>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8" w:name="_Toc68703844"/>
    </w:p>
    <w:p w14:paraId="097CCD41">
      <w:pPr>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b w:val="0"/>
          <w:color w:val="auto"/>
          <w:kern w:val="2"/>
          <w:sz w:val="32"/>
          <w:szCs w:val="32"/>
          <w:highlight w:val="none"/>
          <w:lang w:val="en-US" w:eastAsia="zh-CN" w:bidi="ar-SA"/>
        </w:rPr>
      </w:pPr>
      <w:r>
        <w:rPr>
          <w:rFonts w:hint="eastAsia" w:cs="Times New Roman"/>
          <w:b w:val="0"/>
          <w:color w:val="auto"/>
          <w:kern w:val="2"/>
          <w:sz w:val="32"/>
          <w:szCs w:val="32"/>
          <w:highlight w:val="none"/>
          <w:lang w:val="en-US" w:eastAsia="zh-CN" w:bidi="ar-SA"/>
        </w:rPr>
        <w:t>2</w:t>
      </w:r>
      <w:r>
        <w:rPr>
          <w:rFonts w:hint="eastAsia" w:ascii="Times New Roman" w:hAnsi="Times New Roman" w:eastAsia="仿宋_GB2312" w:cs="Times New Roman"/>
          <w:b w:val="0"/>
          <w:color w:val="auto"/>
          <w:kern w:val="2"/>
          <w:sz w:val="32"/>
          <w:szCs w:val="32"/>
          <w:highlight w:val="none"/>
          <w:lang w:val="en-US" w:eastAsia="zh-CN" w:bidi="ar-SA"/>
        </w:rPr>
        <w:t>.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14:paraId="6E10E3C6">
      <w:pPr>
        <w:pStyle w:val="3"/>
        <w:pageBreakBefore w:val="0"/>
        <w:kinsoku/>
        <w:wordWrap/>
        <w:overflowPunct/>
        <w:topLinePunct w:val="0"/>
        <w:autoSpaceDE/>
        <w:autoSpaceDN/>
        <w:bidi w:val="0"/>
        <w:adjustRightInd/>
        <w:snapToGrid/>
        <w:spacing w:before="0" w:after="0" w:line="520" w:lineRule="exact"/>
        <w:ind w:firstLine="643"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bCs/>
          <w:color w:val="auto"/>
          <w:sz w:val="32"/>
          <w:szCs w:val="32"/>
          <w:highlight w:val="none"/>
        </w:rPr>
        <w:t>（二）存在的问题及原因分析</w:t>
      </w:r>
      <w:bookmarkEnd w:id="18"/>
    </w:p>
    <w:p w14:paraId="3466A684">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2EAC89A">
      <w:pPr>
        <w:pageBreakBefore w:val="0"/>
        <w:kinsoku/>
        <w:wordWrap/>
        <w:overflowPunct/>
        <w:topLinePunct w:val="0"/>
        <w:autoSpaceDE/>
        <w:autoSpaceDN/>
        <w:bidi w:val="0"/>
        <w:adjustRightInd/>
        <w:snapToGrid/>
        <w:spacing w:line="52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2.</w:t>
      </w:r>
      <w:r>
        <w:rPr>
          <w:rFonts w:hint="eastAsia"/>
          <w:color w:val="auto"/>
          <w:sz w:val="32"/>
          <w:szCs w:val="32"/>
          <w:highlight w:val="none"/>
        </w:rPr>
        <w:t>因轮岗、调动、等因素使我单位绩效工作人员流动频繁，造成了工作衔接不到位的情况。</w:t>
      </w:r>
    </w:p>
    <w:p w14:paraId="128B4758">
      <w:pPr>
        <w:pageBreakBefore w:val="0"/>
        <w:kinsoku/>
        <w:wordWrap/>
        <w:overflowPunct/>
        <w:topLinePunct w:val="0"/>
        <w:autoSpaceDE/>
        <w:autoSpaceDN/>
        <w:bidi w:val="0"/>
        <w:adjustRightInd/>
        <w:snapToGrid/>
        <w:spacing w:line="520" w:lineRule="exact"/>
        <w:ind w:firstLine="640" w:firstLineChars="200"/>
        <w:textAlignment w:val="auto"/>
        <w:rPr>
          <w:rFonts w:hint="eastAsia"/>
          <w:color w:val="auto"/>
          <w:sz w:val="32"/>
          <w:szCs w:val="32"/>
          <w:highlight w:val="none"/>
        </w:rPr>
      </w:pPr>
      <w:bookmarkStart w:id="19" w:name="_Toc68703845"/>
      <w:r>
        <w:rPr>
          <w:rFonts w:hint="eastAsia"/>
          <w:color w:val="auto"/>
          <w:sz w:val="32"/>
          <w:szCs w:val="32"/>
          <w:highlight w:val="none"/>
          <w:lang w:val="en-US" w:eastAsia="zh-CN"/>
        </w:rPr>
        <w:t>3.</w:t>
      </w:r>
      <w:r>
        <w:rPr>
          <w:rFonts w:hint="eastAsia"/>
          <w:color w:val="auto"/>
          <w:sz w:val="32"/>
          <w:szCs w:val="32"/>
          <w:highlight w:val="none"/>
        </w:rPr>
        <w:t>对项目绩效的认识还不够深入，相关知识了解还不够、掌握还不够多，把绩效管理简单等同于工作目标、工作考核和业务管理。</w:t>
      </w:r>
    </w:p>
    <w:p w14:paraId="16C09BA5">
      <w:pPr>
        <w:pageBreakBefore w:val="0"/>
        <w:kinsoku/>
        <w:wordWrap/>
        <w:overflowPunct/>
        <w:topLinePunct w:val="0"/>
        <w:autoSpaceDE/>
        <w:autoSpaceDN/>
        <w:bidi w:val="0"/>
        <w:adjustRightInd/>
        <w:snapToGrid/>
        <w:spacing w:line="520" w:lineRule="exact"/>
        <w:ind w:firstLine="643" w:firstLineChars="200"/>
        <w:textAlignment w:val="auto"/>
        <w:rPr>
          <w:rFonts w:eastAsia="黑体"/>
          <w:color w:val="auto"/>
          <w:sz w:val="32"/>
          <w:szCs w:val="32"/>
          <w:highlight w:val="none"/>
        </w:rPr>
      </w:pPr>
      <w:r>
        <w:rPr>
          <w:rFonts w:hint="eastAsia" w:ascii="宋体" w:hAnsi="宋体" w:eastAsia="宋体"/>
          <w:b/>
          <w:bCs/>
          <w:color w:val="auto"/>
          <w:sz w:val="32"/>
          <w:szCs w:val="32"/>
          <w:highlight w:val="none"/>
          <w:lang w:val="en-US" w:eastAsia="zh-CN"/>
        </w:rPr>
        <w:t>六</w:t>
      </w:r>
      <w:r>
        <w:rPr>
          <w:rFonts w:hint="eastAsia" w:ascii="宋体" w:hAnsi="宋体" w:eastAsia="宋体"/>
          <w:b/>
          <w:bCs/>
          <w:color w:val="auto"/>
          <w:sz w:val="32"/>
          <w:szCs w:val="32"/>
          <w:highlight w:val="none"/>
        </w:rPr>
        <w:t>、有关建议</w:t>
      </w:r>
      <w:bookmarkEnd w:id="19"/>
    </w:p>
    <w:p w14:paraId="59BD69FA">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14:paraId="1A8BC671">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14:paraId="3193B3D1">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730C138">
      <w:pPr>
        <w:pStyle w:val="2"/>
        <w:pageBreakBefore w:val="0"/>
        <w:kinsoku/>
        <w:wordWrap/>
        <w:overflowPunct/>
        <w:topLinePunct w:val="0"/>
        <w:autoSpaceDE/>
        <w:autoSpaceDN/>
        <w:bidi w:val="0"/>
        <w:adjustRightInd/>
        <w:snapToGrid/>
        <w:spacing w:before="0" w:after="0" w:line="520" w:lineRule="exact"/>
        <w:ind w:firstLine="643" w:firstLineChars="200"/>
        <w:textAlignment w:val="auto"/>
        <w:rPr>
          <w:rFonts w:ascii="宋体" w:hAnsi="宋体" w:eastAsia="宋体"/>
          <w:color w:val="auto"/>
          <w:sz w:val="32"/>
          <w:szCs w:val="32"/>
          <w:highlight w:val="none"/>
        </w:rPr>
      </w:pPr>
      <w:bookmarkStart w:id="20" w:name="_Toc68703846"/>
      <w:r>
        <w:rPr>
          <w:rFonts w:hint="eastAsia" w:ascii="宋体" w:hAnsi="宋体" w:eastAsia="宋体"/>
          <w:color w:val="auto"/>
          <w:sz w:val="32"/>
          <w:szCs w:val="32"/>
          <w:highlight w:val="none"/>
          <w:lang w:val="en-US" w:eastAsia="zh-CN"/>
        </w:rPr>
        <w:t>七</w:t>
      </w:r>
      <w:r>
        <w:rPr>
          <w:rFonts w:hint="eastAsia" w:ascii="宋体" w:hAnsi="宋体" w:eastAsia="宋体"/>
          <w:color w:val="auto"/>
          <w:sz w:val="32"/>
          <w:szCs w:val="32"/>
          <w:highlight w:val="none"/>
        </w:rPr>
        <w:t>、其他需要说明的问题</w:t>
      </w:r>
      <w:bookmarkEnd w:id="20"/>
    </w:p>
    <w:p w14:paraId="28B22F03">
      <w:pPr>
        <w:pageBreakBefore w:val="0"/>
        <w:shd w:val="clear" w:color="auto" w:fill="auto"/>
        <w:kinsoku/>
        <w:wordWrap/>
        <w:overflowPunct/>
        <w:topLinePunct w:val="0"/>
        <w:autoSpaceDE/>
        <w:autoSpaceDN/>
        <w:bidi w:val="0"/>
        <w:adjustRightInd/>
        <w:snapToGrid/>
        <w:spacing w:line="520" w:lineRule="exact"/>
        <w:ind w:firstLine="640" w:firstLineChars="200"/>
        <w:textAlignment w:val="auto"/>
        <w:outlineLvl w:val="0"/>
        <w:rPr>
          <w:rFonts w:hint="eastAsia" w:ascii="Times New Roman" w:hAnsi="Times New Roman" w:cs="Times New Roman"/>
          <w:color w:val="auto"/>
          <w:sz w:val="32"/>
          <w:szCs w:val="32"/>
          <w:highlight w:val="none"/>
          <w:lang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eastAsia="仿宋_GB2312" w:cs="Times New Roman"/>
          <w:color w:val="auto"/>
          <w:sz w:val="32"/>
          <w:szCs w:val="32"/>
          <w:highlight w:val="none"/>
        </w:rPr>
        <w:t>本项目无其他需说明的问题</w:t>
      </w:r>
      <w:r>
        <w:rPr>
          <w:rFonts w:hint="eastAsia" w:ascii="Times New Roman" w:hAnsi="Times New Roman" w:cs="Times New Roman"/>
          <w:color w:val="auto"/>
          <w:sz w:val="32"/>
          <w:szCs w:val="32"/>
          <w:highlight w:val="none"/>
          <w:lang w:eastAsia="zh-CN"/>
        </w:rPr>
        <w:t>。</w:t>
      </w:r>
    </w:p>
    <w:p w14:paraId="68698E4C">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0D442CF5">
      <w:pPr>
        <w:pStyle w:val="21"/>
        <w:ind w:firstLine="562"/>
        <w:jc w:val="center"/>
        <w:rPr>
          <w:rFonts w:hint="eastAsia" w:ascii="仿宋_GB2312" w:hAnsi="仿宋_GB2312" w:eastAsia="仿宋_GB2312" w:cs="仿宋_GB2312"/>
          <w:color w:val="auto"/>
          <w:sz w:val="28"/>
          <w:szCs w:val="40"/>
          <w:highlight w:val="none"/>
        </w:rPr>
      </w:pPr>
      <w:bookmarkStart w:id="21" w:name="_Toc26499_WPSOffice_Level2"/>
      <w:bookmarkStart w:id="22" w:name="_Toc30064_WPSOffice_Level1"/>
      <w:r>
        <w:rPr>
          <w:rFonts w:hint="eastAsia" w:ascii="仿宋_GB2312" w:hAnsi="仿宋_GB2312" w:cs="仿宋_GB2312"/>
          <w:b/>
          <w:bCs/>
          <w:color w:val="auto"/>
          <w:sz w:val="28"/>
          <w:szCs w:val="40"/>
          <w:highlight w:val="none"/>
          <w:lang w:val="en-US" w:eastAsia="zh-CN"/>
        </w:rPr>
        <w:t>为民办实事</w:t>
      </w:r>
      <w:r>
        <w:rPr>
          <w:rFonts w:hint="eastAsia" w:ascii="仿宋_GB2312" w:hAnsi="仿宋_GB2312" w:eastAsia="仿宋_GB2312" w:cs="仿宋_GB2312"/>
          <w:b/>
          <w:bCs/>
          <w:color w:val="auto"/>
          <w:sz w:val="28"/>
          <w:szCs w:val="40"/>
          <w:highlight w:val="none"/>
        </w:rPr>
        <w:t>项目绩效评价指标体系及综合评分表</w:t>
      </w:r>
      <w:bookmarkEnd w:id="21"/>
      <w:bookmarkEnd w:id="22"/>
    </w:p>
    <w:tbl>
      <w:tblPr>
        <w:tblStyle w:val="11"/>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2"/>
        <w:gridCol w:w="947"/>
        <w:gridCol w:w="1014"/>
        <w:gridCol w:w="1635"/>
        <w:gridCol w:w="4940"/>
        <w:gridCol w:w="1231"/>
        <w:gridCol w:w="1294"/>
      </w:tblGrid>
      <w:tr w14:paraId="2DC946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52" w:hRule="atLeast"/>
          <w:tblHeader/>
          <w:jc w:val="center"/>
        </w:trPr>
        <w:tc>
          <w:tcPr>
            <w:tcW w:w="396" w:type="pct"/>
            <w:shd w:val="clear" w:color="auto" w:fill="FFFFFF"/>
            <w:vAlign w:val="center"/>
          </w:tcPr>
          <w:p w14:paraId="4F032E4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777643F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5045094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5B7D9D6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14:paraId="5F3FC8F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63451AE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7113F41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3AAC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4C48C2E2">
            <w:pPr>
              <w:widowControl/>
              <w:spacing w:line="0" w:lineRule="atLeast"/>
              <w:jc w:val="center"/>
              <w:rPr>
                <w:rFonts w:hint="default" w:ascii="Times New Roman" w:hAnsi="Times New Roman" w:eastAsia="仿宋_GB2312" w:cs="Times New Roman"/>
                <w:color w:val="auto"/>
                <w:kern w:val="0"/>
                <w:sz w:val="18"/>
                <w:szCs w:val="18"/>
                <w:highlight w:val="none"/>
              </w:rPr>
            </w:pPr>
          </w:p>
          <w:p w14:paraId="5BD63A20">
            <w:pPr>
              <w:widowControl/>
              <w:spacing w:line="0" w:lineRule="atLeast"/>
              <w:jc w:val="center"/>
              <w:rPr>
                <w:rFonts w:hint="default" w:ascii="Times New Roman" w:hAnsi="Times New Roman" w:eastAsia="仿宋_GB2312" w:cs="Times New Roman"/>
                <w:color w:val="auto"/>
                <w:kern w:val="0"/>
                <w:sz w:val="18"/>
                <w:szCs w:val="18"/>
                <w:highlight w:val="none"/>
              </w:rPr>
            </w:pPr>
          </w:p>
          <w:p w14:paraId="30ECCDCF">
            <w:pPr>
              <w:widowControl/>
              <w:spacing w:line="0" w:lineRule="atLeast"/>
              <w:jc w:val="center"/>
              <w:rPr>
                <w:rFonts w:hint="default" w:ascii="Times New Roman" w:hAnsi="Times New Roman" w:eastAsia="仿宋_GB2312" w:cs="Times New Roman"/>
                <w:color w:val="auto"/>
                <w:kern w:val="0"/>
                <w:sz w:val="18"/>
                <w:szCs w:val="18"/>
                <w:highlight w:val="none"/>
              </w:rPr>
            </w:pPr>
          </w:p>
          <w:p w14:paraId="24F244ED">
            <w:pPr>
              <w:widowControl/>
              <w:spacing w:line="0" w:lineRule="atLeast"/>
              <w:jc w:val="center"/>
              <w:rPr>
                <w:rFonts w:hint="default" w:ascii="Times New Roman" w:hAnsi="Times New Roman" w:eastAsia="仿宋_GB2312" w:cs="Times New Roman"/>
                <w:color w:val="auto"/>
                <w:kern w:val="0"/>
                <w:sz w:val="18"/>
                <w:szCs w:val="18"/>
                <w:highlight w:val="none"/>
              </w:rPr>
            </w:pPr>
          </w:p>
          <w:p w14:paraId="0FD33C76">
            <w:pPr>
              <w:widowControl/>
              <w:spacing w:line="0" w:lineRule="atLeast"/>
              <w:jc w:val="center"/>
              <w:rPr>
                <w:rFonts w:hint="default" w:ascii="Times New Roman" w:hAnsi="Times New Roman" w:eastAsia="仿宋_GB2312" w:cs="Times New Roman"/>
                <w:color w:val="auto"/>
                <w:kern w:val="0"/>
                <w:sz w:val="18"/>
                <w:szCs w:val="18"/>
                <w:highlight w:val="none"/>
              </w:rPr>
            </w:pPr>
          </w:p>
          <w:p w14:paraId="70C8A226">
            <w:pPr>
              <w:widowControl/>
              <w:spacing w:line="0" w:lineRule="atLeast"/>
              <w:jc w:val="center"/>
              <w:rPr>
                <w:rFonts w:hint="default" w:ascii="Times New Roman" w:hAnsi="Times New Roman" w:eastAsia="仿宋_GB2312" w:cs="Times New Roman"/>
                <w:color w:val="auto"/>
                <w:kern w:val="0"/>
                <w:sz w:val="18"/>
                <w:szCs w:val="18"/>
                <w:highlight w:val="none"/>
              </w:rPr>
            </w:pPr>
          </w:p>
          <w:p w14:paraId="2B26422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69F48D0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316D1D9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7347A6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w:t>
            </w:r>
            <w:r>
              <w:rPr>
                <w:rFonts w:hint="eastAsia" w:cs="Times New Roman"/>
                <w:color w:val="auto"/>
                <w:kern w:val="0"/>
                <w:sz w:val="18"/>
                <w:szCs w:val="18"/>
                <w:highlight w:val="none"/>
                <w:lang w:val="en-US" w:eastAsia="zh-CN"/>
              </w:rPr>
              <w:t>3</w:t>
            </w:r>
            <w:r>
              <w:rPr>
                <w:rFonts w:hint="default" w:ascii="Times New Roman" w:hAnsi="Times New Roman" w:eastAsia="仿宋_GB2312" w:cs="Times New Roman"/>
                <w:color w:val="auto"/>
                <w:kern w:val="0"/>
                <w:sz w:val="18"/>
                <w:szCs w:val="18"/>
                <w:highlight w:val="none"/>
              </w:rPr>
              <w:t>性</w:t>
            </w:r>
          </w:p>
        </w:tc>
        <w:tc>
          <w:tcPr>
            <w:tcW w:w="680" w:type="pct"/>
            <w:shd w:val="clear" w:color="auto" w:fill="FFFFFF"/>
            <w:vAlign w:val="center"/>
          </w:tcPr>
          <w:p w14:paraId="677F7BE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6952FA25">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30C1596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3D3F253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42DA41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52517CA6">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0C5ED8FB">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94129B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0437F85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3686A5B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14:paraId="008F739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39951E2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7E50C5D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280D3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B455633">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5BDA760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293AE3B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58573C7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50C3DBE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77DF0492">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758E3F02">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3F471B4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75A7A2F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50CE7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261EAC2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6765600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5B12455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385E381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04D6804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6F17461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7326444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677ECF8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7DEB1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35DC674F">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7696865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528F837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08D4B70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75FB64D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44C96AA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0068F7E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0BF3686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5AAF72E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12EC5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728BA6F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01800D8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31692C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5346274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0BF14BE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6835B80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720DD29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6CC4C80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4FA03C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18138C5C">
            <w:pPr>
              <w:spacing w:line="0" w:lineRule="atLeast"/>
              <w:jc w:val="center"/>
              <w:rPr>
                <w:rFonts w:hint="default" w:ascii="Times New Roman" w:hAnsi="Times New Roman" w:eastAsia="仿宋_GB2312" w:cs="Times New Roman"/>
                <w:color w:val="auto"/>
                <w:kern w:val="0"/>
                <w:sz w:val="18"/>
                <w:szCs w:val="18"/>
                <w:highlight w:val="none"/>
              </w:rPr>
            </w:pPr>
          </w:p>
          <w:p w14:paraId="63A1407A">
            <w:pPr>
              <w:spacing w:line="0" w:lineRule="atLeast"/>
              <w:jc w:val="center"/>
              <w:rPr>
                <w:rFonts w:hint="default" w:ascii="Times New Roman" w:hAnsi="Times New Roman" w:eastAsia="仿宋_GB2312" w:cs="Times New Roman"/>
                <w:color w:val="auto"/>
                <w:kern w:val="0"/>
                <w:sz w:val="18"/>
                <w:szCs w:val="18"/>
                <w:highlight w:val="none"/>
              </w:rPr>
            </w:pPr>
          </w:p>
          <w:p w14:paraId="27AEC810">
            <w:pPr>
              <w:spacing w:line="0" w:lineRule="atLeast"/>
              <w:jc w:val="center"/>
              <w:rPr>
                <w:rFonts w:hint="default" w:ascii="Times New Roman" w:hAnsi="Times New Roman" w:eastAsia="仿宋_GB2312" w:cs="Times New Roman"/>
                <w:color w:val="auto"/>
                <w:kern w:val="0"/>
                <w:sz w:val="18"/>
                <w:szCs w:val="18"/>
                <w:highlight w:val="none"/>
              </w:rPr>
            </w:pPr>
          </w:p>
          <w:p w14:paraId="4EB873F1">
            <w:pPr>
              <w:spacing w:line="0" w:lineRule="atLeast"/>
              <w:jc w:val="center"/>
              <w:rPr>
                <w:rFonts w:hint="default" w:ascii="Times New Roman" w:hAnsi="Times New Roman" w:eastAsia="仿宋_GB2312" w:cs="Times New Roman"/>
                <w:color w:val="auto"/>
                <w:kern w:val="0"/>
                <w:sz w:val="18"/>
                <w:szCs w:val="18"/>
                <w:highlight w:val="none"/>
              </w:rPr>
            </w:pPr>
          </w:p>
          <w:p w14:paraId="22B77873">
            <w:pPr>
              <w:spacing w:line="0" w:lineRule="atLeast"/>
              <w:jc w:val="center"/>
              <w:rPr>
                <w:rFonts w:hint="default" w:ascii="Times New Roman" w:hAnsi="Times New Roman" w:eastAsia="仿宋_GB2312" w:cs="Times New Roman"/>
                <w:color w:val="auto"/>
                <w:kern w:val="0"/>
                <w:sz w:val="18"/>
                <w:szCs w:val="18"/>
                <w:highlight w:val="none"/>
              </w:rPr>
            </w:pPr>
          </w:p>
          <w:p w14:paraId="4BF4A0F5">
            <w:pPr>
              <w:spacing w:line="0" w:lineRule="atLeast"/>
              <w:jc w:val="center"/>
              <w:rPr>
                <w:rFonts w:hint="default" w:ascii="Times New Roman" w:hAnsi="Times New Roman" w:eastAsia="仿宋_GB2312" w:cs="Times New Roman"/>
                <w:color w:val="auto"/>
                <w:kern w:val="0"/>
                <w:sz w:val="18"/>
                <w:szCs w:val="18"/>
                <w:highlight w:val="none"/>
              </w:rPr>
            </w:pPr>
          </w:p>
          <w:p w14:paraId="760BE922">
            <w:pPr>
              <w:spacing w:line="0" w:lineRule="atLeast"/>
              <w:jc w:val="center"/>
              <w:rPr>
                <w:rFonts w:hint="default" w:ascii="Times New Roman" w:hAnsi="Times New Roman" w:eastAsia="仿宋_GB2312" w:cs="Times New Roman"/>
                <w:color w:val="auto"/>
                <w:kern w:val="0"/>
                <w:sz w:val="18"/>
                <w:szCs w:val="18"/>
                <w:highlight w:val="none"/>
              </w:rPr>
            </w:pPr>
          </w:p>
          <w:p w14:paraId="3F42E69E">
            <w:pPr>
              <w:spacing w:line="0" w:lineRule="atLeast"/>
              <w:jc w:val="center"/>
              <w:rPr>
                <w:rFonts w:hint="default" w:ascii="Times New Roman" w:hAnsi="Times New Roman" w:eastAsia="仿宋_GB2312" w:cs="Times New Roman"/>
                <w:color w:val="auto"/>
                <w:kern w:val="0"/>
                <w:sz w:val="18"/>
                <w:szCs w:val="18"/>
                <w:highlight w:val="none"/>
              </w:rPr>
            </w:pPr>
          </w:p>
          <w:p w14:paraId="7C88327F">
            <w:pPr>
              <w:spacing w:line="0" w:lineRule="atLeast"/>
              <w:jc w:val="center"/>
              <w:rPr>
                <w:rFonts w:hint="default" w:ascii="Times New Roman" w:hAnsi="Times New Roman" w:eastAsia="仿宋_GB2312" w:cs="Times New Roman"/>
                <w:color w:val="auto"/>
                <w:kern w:val="0"/>
                <w:sz w:val="18"/>
                <w:szCs w:val="18"/>
                <w:highlight w:val="none"/>
              </w:rPr>
            </w:pPr>
          </w:p>
          <w:p w14:paraId="05B79854">
            <w:pPr>
              <w:spacing w:line="0" w:lineRule="atLeast"/>
              <w:jc w:val="center"/>
              <w:rPr>
                <w:rFonts w:hint="default" w:ascii="Times New Roman" w:hAnsi="Times New Roman" w:eastAsia="仿宋_GB2312" w:cs="Times New Roman"/>
                <w:color w:val="auto"/>
                <w:kern w:val="0"/>
                <w:sz w:val="18"/>
                <w:szCs w:val="18"/>
                <w:highlight w:val="none"/>
              </w:rPr>
            </w:pPr>
          </w:p>
          <w:p w14:paraId="3A0B0760">
            <w:pPr>
              <w:spacing w:line="0" w:lineRule="atLeast"/>
              <w:jc w:val="center"/>
              <w:rPr>
                <w:rFonts w:hint="default" w:ascii="Times New Roman" w:hAnsi="Times New Roman" w:eastAsia="仿宋_GB2312" w:cs="Times New Roman"/>
                <w:color w:val="auto"/>
                <w:kern w:val="0"/>
                <w:sz w:val="18"/>
                <w:szCs w:val="18"/>
                <w:highlight w:val="none"/>
              </w:rPr>
            </w:pPr>
          </w:p>
          <w:p w14:paraId="3E6C3C11">
            <w:pPr>
              <w:spacing w:line="0" w:lineRule="atLeast"/>
              <w:jc w:val="center"/>
              <w:rPr>
                <w:rFonts w:hint="default" w:ascii="Times New Roman" w:hAnsi="Times New Roman" w:eastAsia="仿宋_GB2312" w:cs="Times New Roman"/>
                <w:color w:val="auto"/>
                <w:kern w:val="0"/>
                <w:sz w:val="18"/>
                <w:szCs w:val="18"/>
                <w:highlight w:val="none"/>
              </w:rPr>
            </w:pPr>
          </w:p>
          <w:p w14:paraId="62CA1660">
            <w:pPr>
              <w:spacing w:line="0" w:lineRule="atLeast"/>
              <w:jc w:val="center"/>
              <w:rPr>
                <w:rFonts w:hint="default" w:ascii="Times New Roman" w:hAnsi="Times New Roman" w:eastAsia="仿宋_GB2312" w:cs="Times New Roman"/>
                <w:color w:val="auto"/>
                <w:kern w:val="0"/>
                <w:sz w:val="18"/>
                <w:szCs w:val="18"/>
                <w:highlight w:val="none"/>
              </w:rPr>
            </w:pPr>
          </w:p>
          <w:p w14:paraId="38828995">
            <w:pPr>
              <w:spacing w:line="0" w:lineRule="atLeast"/>
              <w:jc w:val="center"/>
              <w:rPr>
                <w:rFonts w:hint="default" w:ascii="Times New Roman" w:hAnsi="Times New Roman" w:eastAsia="仿宋_GB2312" w:cs="Times New Roman"/>
                <w:color w:val="auto"/>
                <w:kern w:val="0"/>
                <w:sz w:val="18"/>
                <w:szCs w:val="18"/>
                <w:highlight w:val="none"/>
              </w:rPr>
            </w:pPr>
          </w:p>
          <w:p w14:paraId="7C20526F">
            <w:pPr>
              <w:spacing w:line="0" w:lineRule="atLeast"/>
              <w:jc w:val="center"/>
              <w:rPr>
                <w:rFonts w:hint="default" w:ascii="Times New Roman" w:hAnsi="Times New Roman" w:eastAsia="仿宋_GB2312" w:cs="Times New Roman"/>
                <w:color w:val="auto"/>
                <w:kern w:val="0"/>
                <w:sz w:val="18"/>
                <w:szCs w:val="18"/>
                <w:highlight w:val="none"/>
              </w:rPr>
            </w:pPr>
          </w:p>
          <w:p w14:paraId="0D58D2A3">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585D7E2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3ADAA0B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329C088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6540E47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7CD13E6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13A748C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5E84A74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1DB3C1B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0DB054B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32432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3B774993">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E30B582">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0109186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1BB46F8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14:paraId="7B75A9F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03A3606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6F267CB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09B6B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FF293B0">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17335C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2DD92EA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769FA54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4287144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5C7A684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0F48F68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3DF1D51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009F47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2E565B72">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3E0A306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667AF67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6288C2C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381297D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331A27D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1C35C9F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4C48347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104EB1A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3FB0C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5BCE8E9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5D642F3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0331475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6FEEFDD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37D6B26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26695C7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6EE272C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14505ED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4C0BA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3367617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14D8B48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395DD01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0D76C9C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4A696A6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B4A2AC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A50B15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62BA1A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6722FF5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2230457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21C7534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07E9453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3BFB96D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25DEE94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0864C1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65E2BE85">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2DCA3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68739A3E">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1E506D13">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7CF78E4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6F4CBAB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251A9E4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1A76E12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92562C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3FF9D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142F856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92F5CC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6924EC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14:paraId="69555F8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472FBC2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21DEE72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2BF85A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5CF00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2180094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14:paraId="208FC40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23422F8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184B960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14:paraId="54A9F29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2FF775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14:paraId="5AFDD90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293BF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5143A7E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3FC510E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8D3C2B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14:paraId="6436C7B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14:paraId="58068B0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5C1C95A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2029E86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bl>
    <w:p w14:paraId="330C4805">
      <w:pPr>
        <w:pageBreakBefore w:val="0"/>
        <w:kinsoku/>
        <w:wordWrap/>
        <w:overflowPunct/>
        <w:topLinePunct w:val="0"/>
        <w:autoSpaceDE/>
        <w:autoSpaceDN/>
        <w:bidi w:val="0"/>
        <w:adjustRightInd/>
        <w:snapToGrid/>
        <w:spacing w:line="560" w:lineRule="exact"/>
        <w:textAlignment w:val="auto"/>
        <w:rPr>
          <w:color w:val="auto"/>
          <w:sz w:val="32"/>
          <w:szCs w:val="32"/>
          <w:highlight w:val="none"/>
        </w:rPr>
        <w:sectPr>
          <w:pgSz w:w="16838" w:h="11906" w:orient="landscape"/>
          <w:pgMar w:top="1531" w:right="1928" w:bottom="1531" w:left="1701" w:header="737" w:footer="851" w:gutter="0"/>
          <w:cols w:space="720" w:num="1"/>
          <w:docGrid w:type="lines" w:linePitch="408" w:charSpace="0"/>
        </w:sectPr>
      </w:pPr>
    </w:p>
    <w:p w14:paraId="6389D009">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14:paraId="65CCD2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r>
        <w:rPr>
          <w:rFonts w:hint="eastAsia" w:ascii="仿宋_GB2312" w:hAnsi="仿宋_GB2312" w:eastAsia="仿宋_GB2312" w:cs="仿宋_GB2312"/>
          <w:b/>
          <w:bCs/>
          <w:i w:val="0"/>
          <w:iCs w:val="0"/>
          <w:color w:val="auto"/>
          <w:kern w:val="0"/>
          <w:sz w:val="28"/>
          <w:szCs w:val="28"/>
          <w:highlight w:val="none"/>
          <w:u w:val="none"/>
          <w:lang w:val="en-US" w:eastAsia="zh-CN"/>
        </w:rPr>
        <w:t>项目支出绩效自评表</w:t>
      </w:r>
    </w:p>
    <w:p w14:paraId="039DD44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rPr>
      </w:pPr>
      <w:r>
        <w:rPr>
          <w:rFonts w:hint="default" w:ascii="Times New Roman" w:hAnsi="Times New Roman" w:eastAsia="仿宋_GB2312" w:cs="Times New Roman"/>
          <w:b/>
          <w:bCs/>
          <w:i w:val="0"/>
          <w:iCs w:val="0"/>
          <w:color w:val="auto"/>
          <w:kern w:val="0"/>
          <w:sz w:val="22"/>
          <w:szCs w:val="22"/>
          <w:highlight w:val="none"/>
          <w:u w:val="none"/>
          <w:lang w:val="en-US" w:eastAsia="zh-CN"/>
        </w:rPr>
        <w:t>（ 2024年度）</w:t>
      </w:r>
    </w:p>
    <w:tbl>
      <w:tblPr>
        <w:tblStyle w:val="11"/>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9"/>
        <w:gridCol w:w="1224"/>
        <w:gridCol w:w="1243"/>
        <w:gridCol w:w="1203"/>
        <w:gridCol w:w="854"/>
        <w:gridCol w:w="1102"/>
        <w:gridCol w:w="875"/>
        <w:gridCol w:w="793"/>
        <w:gridCol w:w="835"/>
        <w:gridCol w:w="736"/>
        <w:gridCol w:w="977"/>
        <w:gridCol w:w="786"/>
        <w:gridCol w:w="708"/>
        <w:gridCol w:w="1219"/>
      </w:tblGrid>
      <w:tr w14:paraId="76E34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836FD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项目名称</w:t>
            </w:r>
          </w:p>
        </w:tc>
        <w:tc>
          <w:tcPr>
            <w:tcW w:w="4220"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0D3E2CAC">
            <w:pPr>
              <w:jc w:val="center"/>
              <w:rPr>
                <w:rFonts w:hint="eastAsia" w:ascii="仿宋_GB2312" w:hAnsi="仿宋_GB2312" w:eastAsia="仿宋_GB2312" w:cs="仿宋_GB2312"/>
                <w:i w:val="0"/>
                <w:iCs w:val="0"/>
                <w:color w:val="auto"/>
                <w:sz w:val="18"/>
                <w:szCs w:val="18"/>
                <w:highlight w:val="none"/>
                <w:u w:val="none"/>
              </w:rPr>
            </w:pPr>
          </w:p>
        </w:tc>
      </w:tr>
      <w:tr w14:paraId="536C9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E028D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主管部门</w:t>
            </w:r>
          </w:p>
        </w:tc>
        <w:tc>
          <w:tcPr>
            <w:tcW w:w="196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140F692">
            <w:pPr>
              <w:jc w:val="center"/>
              <w:rPr>
                <w:rFonts w:hint="eastAsia" w:ascii="仿宋_GB2312" w:hAnsi="仿宋_GB2312" w:eastAsia="仿宋_GB2312" w:cs="仿宋_GB2312"/>
                <w:i w:val="0"/>
                <w:iCs w:val="0"/>
                <w:color w:val="auto"/>
                <w:sz w:val="18"/>
                <w:szCs w:val="18"/>
                <w:highlight w:val="none"/>
                <w:u w:val="none"/>
              </w:rPr>
            </w:pP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29A6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实施单位</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651F115">
            <w:pPr>
              <w:jc w:val="center"/>
              <w:rPr>
                <w:rFonts w:hint="eastAsia" w:ascii="仿宋_GB2312" w:hAnsi="仿宋_GB2312" w:eastAsia="仿宋_GB2312" w:cs="仿宋_GB2312"/>
                <w:i w:val="0"/>
                <w:iCs w:val="0"/>
                <w:color w:val="auto"/>
                <w:sz w:val="18"/>
                <w:szCs w:val="18"/>
                <w:highlight w:val="none"/>
                <w:u w:val="none"/>
              </w:rPr>
            </w:pPr>
          </w:p>
        </w:tc>
      </w:tr>
      <w:tr w14:paraId="309C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11EBE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项目资金</w:t>
            </w:r>
            <w:r>
              <w:rPr>
                <w:rFonts w:hint="eastAsia" w:ascii="仿宋_GB2312" w:hAnsi="仿宋_GB2312" w:eastAsia="仿宋_GB2312" w:cs="仿宋_GB2312"/>
                <w:i w:val="0"/>
                <w:iCs w:val="0"/>
                <w:color w:val="auto"/>
                <w:kern w:val="0"/>
                <w:sz w:val="18"/>
                <w:szCs w:val="18"/>
                <w:highlight w:val="none"/>
                <w:u w:val="none"/>
                <w:lang w:val="en-US" w:eastAsia="zh-CN"/>
              </w:rPr>
              <w:br w:type="textWrapping"/>
            </w:r>
            <w:r>
              <w:rPr>
                <w:rFonts w:hint="eastAsia" w:ascii="仿宋_GB2312" w:hAnsi="仿宋_GB2312" w:eastAsia="仿宋_GB2312" w:cs="仿宋_GB2312"/>
                <w:i w:val="0"/>
                <w:iCs w:val="0"/>
                <w:color w:val="auto"/>
                <w:kern w:val="0"/>
                <w:sz w:val="18"/>
                <w:szCs w:val="18"/>
                <w:highlight w:val="none"/>
                <w:u w:val="none"/>
                <w:lang w:val="en-US" w:eastAsia="zh-CN"/>
              </w:rPr>
              <w:t>（万元）</w:t>
            </w:r>
          </w:p>
        </w:tc>
        <w:tc>
          <w:tcPr>
            <w:tcW w:w="91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CA959">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资金来源</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1694F2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年初预算数</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7A124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全年预算数</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1E7A5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全年执行数</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6DC233">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分值权重</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6D18DD">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执行率</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00408AA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得分</w:t>
            </w:r>
          </w:p>
        </w:tc>
      </w:tr>
      <w:tr w14:paraId="0030C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CE01F9">
            <w:pPr>
              <w:jc w:val="center"/>
              <w:rPr>
                <w:rFonts w:hint="eastAsia" w:ascii="仿宋_GB2312" w:hAnsi="仿宋_GB2312" w:eastAsia="仿宋_GB2312" w:cs="仿宋_GB2312"/>
                <w:i w:val="0"/>
                <w:iCs w:val="0"/>
                <w:color w:val="auto"/>
                <w:sz w:val="18"/>
                <w:szCs w:val="18"/>
                <w:highlight w:val="none"/>
                <w:u w:val="none"/>
              </w:rPr>
            </w:pPr>
          </w:p>
        </w:tc>
        <w:tc>
          <w:tcPr>
            <w:tcW w:w="91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15593A">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年度资金总额</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1CAB45F">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5D7416">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9ACBF">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E82885">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0A6E7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6B8ECA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r>
      <w:tr w14:paraId="3D749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3BAA96">
            <w:pPr>
              <w:jc w:val="center"/>
              <w:rPr>
                <w:rFonts w:hint="eastAsia" w:ascii="仿宋_GB2312" w:hAnsi="仿宋_GB2312" w:eastAsia="仿宋_GB2312" w:cs="仿宋_GB2312"/>
                <w:i w:val="0"/>
                <w:iCs w:val="0"/>
                <w:color w:val="auto"/>
                <w:sz w:val="18"/>
                <w:szCs w:val="18"/>
                <w:highlight w:val="none"/>
                <w:u w:val="none"/>
              </w:rPr>
            </w:pPr>
          </w:p>
        </w:tc>
        <w:tc>
          <w:tcPr>
            <w:tcW w:w="91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3A969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其中：当年财政拨款</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7321B0F">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FEA132">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E009F">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7E4820">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17ABE3">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1CE1E59E">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r>
      <w:tr w14:paraId="46AB4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3852CE">
            <w:pPr>
              <w:jc w:val="center"/>
              <w:rPr>
                <w:rFonts w:hint="eastAsia" w:ascii="仿宋_GB2312" w:hAnsi="仿宋_GB2312" w:eastAsia="仿宋_GB2312" w:cs="仿宋_GB2312"/>
                <w:i w:val="0"/>
                <w:iCs w:val="0"/>
                <w:color w:val="auto"/>
                <w:sz w:val="18"/>
                <w:szCs w:val="18"/>
                <w:highlight w:val="none"/>
                <w:u w:val="none"/>
              </w:rPr>
            </w:pPr>
          </w:p>
        </w:tc>
        <w:tc>
          <w:tcPr>
            <w:tcW w:w="911" w:type="pct"/>
            <w:gridSpan w:val="2"/>
            <w:tcBorders>
              <w:top w:val="single" w:color="auto" w:sz="4" w:space="0"/>
              <w:left w:val="single" w:color="auto" w:sz="4" w:space="0"/>
              <w:bottom w:val="nil"/>
              <w:right w:val="single" w:color="auto" w:sz="4" w:space="0"/>
            </w:tcBorders>
            <w:shd w:val="clear" w:color="auto" w:fill="auto"/>
            <w:vAlign w:val="center"/>
          </w:tcPr>
          <w:p w14:paraId="2D89BB1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其他资金</w:t>
            </w:r>
          </w:p>
        </w:tc>
        <w:tc>
          <w:tcPr>
            <w:tcW w:w="318" w:type="pct"/>
            <w:tcBorders>
              <w:top w:val="single" w:color="auto" w:sz="4" w:space="0"/>
              <w:left w:val="single" w:color="auto" w:sz="4" w:space="0"/>
              <w:bottom w:val="nil"/>
              <w:right w:val="single" w:color="auto" w:sz="4" w:space="0"/>
            </w:tcBorders>
            <w:shd w:val="clear" w:color="auto" w:fill="auto"/>
            <w:vAlign w:val="center"/>
          </w:tcPr>
          <w:p w14:paraId="7331AB6B">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736" w:type="pct"/>
            <w:gridSpan w:val="2"/>
            <w:tcBorders>
              <w:top w:val="single" w:color="auto" w:sz="4" w:space="0"/>
              <w:left w:val="single" w:color="auto" w:sz="4" w:space="0"/>
              <w:bottom w:val="nil"/>
              <w:right w:val="single" w:color="auto" w:sz="4" w:space="0"/>
            </w:tcBorders>
            <w:shd w:val="clear" w:color="auto" w:fill="auto"/>
            <w:vAlign w:val="center"/>
          </w:tcPr>
          <w:p w14:paraId="0E691D92">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606" w:type="pct"/>
            <w:gridSpan w:val="2"/>
            <w:tcBorders>
              <w:top w:val="single" w:color="auto" w:sz="4" w:space="0"/>
              <w:left w:val="single" w:color="auto" w:sz="4" w:space="0"/>
              <w:bottom w:val="nil"/>
              <w:right w:val="single" w:color="auto" w:sz="4" w:space="0"/>
            </w:tcBorders>
            <w:shd w:val="clear" w:color="auto" w:fill="auto"/>
            <w:vAlign w:val="center"/>
          </w:tcPr>
          <w:p w14:paraId="1CA79296">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ACD199">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9991F">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7A651992">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r>
      <w:tr w14:paraId="1082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E3649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年度总体目标</w:t>
            </w: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063DE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总体目标</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46B309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总体目标完成情况</w:t>
            </w:r>
          </w:p>
        </w:tc>
      </w:tr>
      <w:tr w14:paraId="28EF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4FBD53">
            <w:pPr>
              <w:jc w:val="center"/>
              <w:rPr>
                <w:rFonts w:hint="eastAsia" w:ascii="仿宋_GB2312" w:hAnsi="仿宋_GB2312" w:eastAsia="仿宋_GB2312" w:cs="仿宋_GB2312"/>
                <w:i w:val="0"/>
                <w:iCs w:val="0"/>
                <w:color w:val="auto"/>
                <w:sz w:val="18"/>
                <w:szCs w:val="18"/>
                <w:highlight w:val="none"/>
                <w:u w:val="none"/>
              </w:rPr>
            </w:pP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top"/>
          </w:tcPr>
          <w:p w14:paraId="2D923177">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按绩效目标填写根据轮台县驻村工作领导小组办公室关于印发《轮台县用好第一书记，为民办实事经费解决群众急难愁盼实施方案》（轮民办发【2021】4号文件）要求，开展为民办实事工作：</w:t>
            </w:r>
          </w:p>
          <w:p w14:paraId="07ADBA1A">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目标1：计划用为民办实事经费为阿克库木村村民拉电线，解决村民用电不安全、不方便困难，改善村民基本生活条件。</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9A0261B">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6"/>
                <w:szCs w:val="16"/>
                <w:highlight w:val="none"/>
                <w:u w:val="none"/>
                <w:lang w:eastAsia="zh-CN"/>
              </w:rPr>
              <w:t>我单位本年度严格执行</w:t>
            </w:r>
            <w:r>
              <w:rPr>
                <w:rFonts w:hint="eastAsia" w:ascii="仿宋_GB2312" w:hAnsi="仿宋_GB2312" w:eastAsia="仿宋_GB2312" w:cs="仿宋_GB2312"/>
                <w:i w:val="0"/>
                <w:iCs w:val="0"/>
                <w:color w:val="auto"/>
                <w:sz w:val="16"/>
                <w:szCs w:val="16"/>
                <w:highlight w:val="none"/>
                <w:u w:val="none"/>
              </w:rPr>
              <w:t>《轮台县用好第一书记，为民办实事经费解决群众急难愁盼实施方案》（轮民办发【2021】4号文件）要求，已完成为阿克库木村村民拉电线，解决了村民用电不安全、不方便困难，改善了村民基本生活条件。</w:t>
            </w:r>
          </w:p>
        </w:tc>
      </w:tr>
      <w:tr w14:paraId="26AB6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EB357C">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28FE5E9">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一级指标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0BFD7B36">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二级指标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1200741A">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三级指标</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56A4F10D">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指标值</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097CA61C">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指标值设置依据</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68F41AAF">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2D5CCC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指标分值权重</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367E7A2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指标赋分规则</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21BE99BF">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佐证资料</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67966FEA">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指标实际完成值</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3D115C04">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完成率</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415EF2B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指标得分</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25BEA04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偏差原因分析及改进措施</w:t>
            </w:r>
          </w:p>
        </w:tc>
      </w:tr>
      <w:tr w14:paraId="163A6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BCC00A">
            <w:pPr>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C6E2C6B">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产出指标</w:t>
            </w:r>
          </w:p>
        </w:tc>
        <w:tc>
          <w:tcPr>
            <w:tcW w:w="462" w:type="pct"/>
            <w:tcBorders>
              <w:top w:val="single" w:color="auto" w:sz="4" w:space="0"/>
              <w:left w:val="single" w:color="auto" w:sz="4" w:space="0"/>
              <w:bottom w:val="nil"/>
              <w:right w:val="single" w:color="auto" w:sz="4" w:space="0"/>
            </w:tcBorders>
            <w:shd w:val="clear" w:color="auto" w:fill="auto"/>
            <w:noWrap/>
            <w:vAlign w:val="center"/>
          </w:tcPr>
          <w:p w14:paraId="32963BD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数量指标</w:t>
            </w:r>
          </w:p>
        </w:tc>
        <w:tc>
          <w:tcPr>
            <w:tcW w:w="448" w:type="pct"/>
            <w:tcBorders>
              <w:top w:val="single" w:color="auto" w:sz="4" w:space="0"/>
              <w:left w:val="nil"/>
              <w:bottom w:val="single" w:color="auto" w:sz="4" w:space="0"/>
              <w:right w:val="single" w:color="auto" w:sz="4" w:space="0"/>
            </w:tcBorders>
            <w:shd w:val="clear" w:color="auto" w:fill="auto"/>
            <w:vAlign w:val="center"/>
          </w:tcPr>
          <w:p w14:paraId="3A7B3D6A">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采购拉电线服务次数</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69F4627">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=1次</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1E91852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572CC848">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6334C12">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1D523FA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163A35C1">
            <w:pPr>
              <w:jc w:val="center"/>
              <w:rPr>
                <w:rFonts w:hint="eastAsia" w:ascii="仿宋_GB2312" w:hAnsi="仿宋_GB2312" w:eastAsia="仿宋_GB2312" w:cs="仿宋_GB2312"/>
                <w:i w:val="0"/>
                <w:iCs w:val="0"/>
                <w:color w:val="auto"/>
                <w:sz w:val="18"/>
                <w:szCs w:val="18"/>
                <w:highlight w:val="none"/>
                <w:u w:val="none"/>
                <w:lang w:eastAsia="zh-CN"/>
              </w:rPr>
            </w:pPr>
            <w:r>
              <w:rPr>
                <w:rFonts w:hint="eastAsia" w:ascii="仿宋_GB2312" w:hAnsi="仿宋_GB2312" w:cs="仿宋_GB2312"/>
                <w:i w:val="0"/>
                <w:iCs w:val="0"/>
                <w:color w:val="auto"/>
                <w:sz w:val="18"/>
                <w:szCs w:val="18"/>
                <w:highlight w:val="none"/>
                <w:u w:val="none"/>
                <w:lang w:eastAsia="zh-CN"/>
              </w:rPr>
              <w:t>原始凭证</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2558E23">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1次</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14BDE10A">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0FA7FCD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36F94085">
            <w:pPr>
              <w:jc w:val="center"/>
              <w:rPr>
                <w:rFonts w:hint="eastAsia" w:ascii="仿宋_GB2312" w:hAnsi="仿宋_GB2312" w:eastAsia="仿宋_GB2312" w:cs="仿宋_GB2312"/>
                <w:i w:val="0"/>
                <w:iCs w:val="0"/>
                <w:color w:val="auto"/>
                <w:sz w:val="18"/>
                <w:szCs w:val="18"/>
                <w:highlight w:val="none"/>
                <w:u w:val="none"/>
              </w:rPr>
            </w:pPr>
          </w:p>
        </w:tc>
      </w:tr>
      <w:tr w14:paraId="5E16E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340716">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973F37A">
            <w:pPr>
              <w:jc w:val="center"/>
              <w:rPr>
                <w:rFonts w:hint="eastAsia" w:ascii="仿宋_GB2312" w:hAnsi="仿宋_GB2312" w:eastAsia="仿宋_GB2312" w:cs="仿宋_GB2312"/>
                <w:i w:val="0"/>
                <w:iCs w:val="0"/>
                <w:color w:val="auto"/>
                <w:sz w:val="18"/>
                <w:szCs w:val="18"/>
                <w:highlight w:val="none"/>
                <w:u w:val="none"/>
              </w:rPr>
            </w:pPr>
          </w:p>
        </w:tc>
        <w:tc>
          <w:tcPr>
            <w:tcW w:w="462" w:type="pct"/>
            <w:vMerge w:val="restart"/>
            <w:tcBorders>
              <w:top w:val="single" w:color="auto" w:sz="4" w:space="0"/>
              <w:left w:val="single" w:color="auto" w:sz="4" w:space="0"/>
              <w:right w:val="single" w:color="auto" w:sz="4" w:space="0"/>
            </w:tcBorders>
            <w:shd w:val="clear" w:color="auto" w:fill="auto"/>
            <w:vAlign w:val="center"/>
          </w:tcPr>
          <w:p w14:paraId="2E0A4DE9">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质量指标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458D9A24">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政府采购率</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49AE0BF">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08874866">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35B4304B">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EC04827">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51C8A7C4">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10B1FEEC">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eastAsia="zh-CN"/>
              </w:rPr>
              <w:t>原始凭证</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37DCC0DA">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0D153979">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016E7FB3">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282E7842">
            <w:pPr>
              <w:jc w:val="center"/>
              <w:rPr>
                <w:rFonts w:hint="eastAsia" w:ascii="仿宋_GB2312" w:hAnsi="仿宋_GB2312" w:eastAsia="仿宋_GB2312" w:cs="仿宋_GB2312"/>
                <w:i w:val="0"/>
                <w:iCs w:val="0"/>
                <w:color w:val="auto"/>
                <w:sz w:val="18"/>
                <w:szCs w:val="18"/>
                <w:highlight w:val="none"/>
                <w:u w:val="none"/>
              </w:rPr>
            </w:pPr>
          </w:p>
        </w:tc>
      </w:tr>
      <w:tr w14:paraId="1227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2DEBFB">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B446D9F">
            <w:pPr>
              <w:jc w:val="center"/>
              <w:rPr>
                <w:rFonts w:hint="eastAsia" w:ascii="仿宋_GB2312" w:hAnsi="仿宋_GB2312" w:eastAsia="仿宋_GB2312" w:cs="仿宋_GB2312"/>
                <w:i w:val="0"/>
                <w:iCs w:val="0"/>
                <w:color w:val="auto"/>
                <w:sz w:val="18"/>
                <w:szCs w:val="18"/>
                <w:highlight w:val="none"/>
                <w:u w:val="none"/>
              </w:rPr>
            </w:pPr>
          </w:p>
        </w:tc>
        <w:tc>
          <w:tcPr>
            <w:tcW w:w="462" w:type="pct"/>
            <w:vMerge w:val="continue"/>
            <w:tcBorders>
              <w:left w:val="single" w:color="auto" w:sz="4" w:space="0"/>
              <w:bottom w:val="nil"/>
              <w:right w:val="single" w:color="auto" w:sz="4" w:space="0"/>
            </w:tcBorders>
            <w:shd w:val="clear" w:color="auto" w:fill="auto"/>
            <w:noWrap/>
            <w:vAlign w:val="center"/>
          </w:tcPr>
          <w:p w14:paraId="0879AE49">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rPr>
            </w:pP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314DCA11">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验收合格率</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000C61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val="en-US" w:eastAsia="zh-CN"/>
              </w:rPr>
              <w:t>=100%</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FC5BD8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7277E621">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555C2F">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0FBA3309">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3D1AF94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eastAsia="zh-CN"/>
              </w:rPr>
              <w:t>原始凭证</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2C5FD02">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00E4C6B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2356C53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EC6057C">
            <w:pPr>
              <w:jc w:val="center"/>
              <w:rPr>
                <w:rFonts w:hint="eastAsia" w:ascii="仿宋_GB2312" w:hAnsi="仿宋_GB2312" w:eastAsia="仿宋_GB2312" w:cs="仿宋_GB2312"/>
                <w:b/>
                <w:bCs/>
                <w:i w:val="0"/>
                <w:iCs w:val="0"/>
                <w:color w:val="auto"/>
                <w:sz w:val="18"/>
                <w:szCs w:val="18"/>
                <w:highlight w:val="none"/>
                <w:u w:val="none"/>
              </w:rPr>
            </w:pPr>
          </w:p>
        </w:tc>
      </w:tr>
      <w:tr w14:paraId="7A4CD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11CE4F">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72AE583">
            <w:pPr>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auto" w:sz="4" w:space="0"/>
              <w:left w:val="single" w:color="auto" w:sz="4" w:space="0"/>
              <w:bottom w:val="nil"/>
              <w:right w:val="single" w:color="auto" w:sz="4" w:space="0"/>
            </w:tcBorders>
            <w:shd w:val="clear" w:color="auto" w:fill="auto"/>
            <w:noWrap/>
            <w:vAlign w:val="center"/>
          </w:tcPr>
          <w:p w14:paraId="1256B22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时效指标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1A994F6B">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拉电线服务完成时间</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E1215D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=2024年11月30日</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134126A6">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64E7656C">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D85CAF1">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00C40AE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5833306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eastAsia="zh-CN"/>
              </w:rPr>
              <w:t>原始凭证</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3C2EC9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2024年11月26日</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5FBADC5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5DA6075D">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01AADEEE">
            <w:pPr>
              <w:jc w:val="center"/>
              <w:rPr>
                <w:rFonts w:hint="eastAsia" w:ascii="仿宋_GB2312" w:hAnsi="仿宋_GB2312" w:eastAsia="仿宋_GB2312" w:cs="仿宋_GB2312"/>
                <w:b/>
                <w:bCs/>
                <w:i w:val="0"/>
                <w:iCs w:val="0"/>
                <w:color w:val="auto"/>
                <w:sz w:val="18"/>
                <w:szCs w:val="18"/>
                <w:highlight w:val="none"/>
                <w:u w:val="none"/>
              </w:rPr>
            </w:pPr>
          </w:p>
        </w:tc>
      </w:tr>
      <w:tr w14:paraId="45702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910AB91">
            <w:pPr>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9D7872E">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462" w:type="pct"/>
            <w:tcBorders>
              <w:top w:val="single" w:color="auto" w:sz="4" w:space="0"/>
              <w:left w:val="single" w:color="auto" w:sz="4" w:space="0"/>
              <w:bottom w:val="nil"/>
              <w:right w:val="single" w:color="auto" w:sz="4" w:space="0"/>
            </w:tcBorders>
            <w:shd w:val="clear" w:color="auto" w:fill="auto"/>
            <w:noWrap/>
            <w:vAlign w:val="center"/>
          </w:tcPr>
          <w:p w14:paraId="25D43E53">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6"/>
                <w:szCs w:val="16"/>
                <w:highlight w:val="none"/>
                <w:u w:val="none"/>
                <w:lang w:val="en-US" w:eastAsia="zh-CN"/>
              </w:rPr>
            </w:pPr>
            <w:r>
              <w:rPr>
                <w:rFonts w:hint="eastAsia" w:ascii="仿宋_GB2312" w:hAnsi="仿宋_GB2312" w:eastAsia="仿宋_GB2312" w:cs="仿宋_GB2312"/>
                <w:i w:val="0"/>
                <w:iCs w:val="0"/>
                <w:color w:val="auto"/>
                <w:kern w:val="0"/>
                <w:sz w:val="16"/>
                <w:szCs w:val="16"/>
                <w:highlight w:val="none"/>
                <w:u w:val="none"/>
                <w:lang w:val="en-US" w:eastAsia="zh-CN"/>
              </w:rPr>
              <w:t>经济成本指标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176795B1">
            <w:pPr>
              <w:jc w:val="left"/>
              <w:rPr>
                <w:rFonts w:hint="eastAsia" w:ascii="仿宋_GB2312" w:hAnsi="仿宋_GB2312" w:eastAsia="仿宋_GB2312" w:cs="仿宋_GB2312"/>
                <w:i w:val="0"/>
                <w:iCs w:val="0"/>
                <w:color w:val="auto"/>
                <w:sz w:val="16"/>
                <w:szCs w:val="16"/>
                <w:highlight w:val="none"/>
                <w:u w:val="none"/>
              </w:rPr>
            </w:pPr>
            <w:r>
              <w:rPr>
                <w:rFonts w:hint="eastAsia" w:ascii="仿宋_GB2312" w:hAnsi="仿宋_GB2312" w:eastAsia="仿宋_GB2312" w:cs="仿宋_GB2312"/>
                <w:i w:val="0"/>
                <w:iCs w:val="0"/>
                <w:color w:val="auto"/>
                <w:sz w:val="16"/>
                <w:szCs w:val="16"/>
                <w:highlight w:val="none"/>
                <w:u w:val="none"/>
              </w:rPr>
              <w:t>经济成本指标</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9AFF26D">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eastAsia="zh-CN"/>
              </w:rPr>
              <w:t>≤</w:t>
            </w:r>
            <w:r>
              <w:rPr>
                <w:rFonts w:hint="eastAsia" w:ascii="仿宋_GB2312" w:hAnsi="仿宋_GB2312" w:cs="仿宋_GB2312"/>
                <w:i w:val="0"/>
                <w:iCs w:val="0"/>
                <w:color w:val="auto"/>
                <w:sz w:val="18"/>
                <w:szCs w:val="18"/>
                <w:highlight w:val="none"/>
                <w:u w:val="none"/>
                <w:lang w:val="en-US" w:eastAsia="zh-CN"/>
              </w:rPr>
              <w:t>5万元</w:t>
            </w:r>
          </w:p>
        </w:tc>
        <w:tc>
          <w:tcPr>
            <w:tcW w:w="410" w:type="pct"/>
            <w:tcBorders>
              <w:top w:val="single" w:color="auto" w:sz="4" w:space="0"/>
              <w:left w:val="single" w:color="auto" w:sz="4" w:space="0"/>
              <w:bottom w:val="nil"/>
              <w:right w:val="single" w:color="auto" w:sz="4" w:space="0"/>
            </w:tcBorders>
            <w:shd w:val="clear" w:color="auto" w:fill="auto"/>
            <w:vAlign w:val="center"/>
          </w:tcPr>
          <w:p w14:paraId="3CADECB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5AC36F45">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8ED3228">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311" w:type="pct"/>
            <w:tcBorders>
              <w:top w:val="single" w:color="auto" w:sz="4" w:space="0"/>
              <w:left w:val="single" w:color="auto" w:sz="4" w:space="0"/>
              <w:bottom w:val="nil"/>
              <w:right w:val="single" w:color="auto" w:sz="4" w:space="0"/>
            </w:tcBorders>
            <w:shd w:val="clear" w:color="auto" w:fill="auto"/>
            <w:vAlign w:val="center"/>
          </w:tcPr>
          <w:p w14:paraId="03D1AD0F">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按照完成比例赋分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7F27CBF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cs="仿宋_GB2312"/>
                <w:i w:val="0"/>
                <w:iCs w:val="0"/>
                <w:color w:val="auto"/>
                <w:sz w:val="18"/>
                <w:szCs w:val="18"/>
                <w:highlight w:val="none"/>
                <w:u w:val="none"/>
                <w:lang w:eastAsia="zh-CN"/>
              </w:rPr>
              <w:t>原始凭证</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0F9B885">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5万元</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3C5A47A2">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69DA293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1F87F522">
            <w:pPr>
              <w:jc w:val="center"/>
              <w:rPr>
                <w:rFonts w:hint="eastAsia" w:ascii="仿宋_GB2312" w:hAnsi="仿宋_GB2312" w:eastAsia="仿宋_GB2312" w:cs="仿宋_GB2312"/>
                <w:i w:val="0"/>
                <w:iCs w:val="0"/>
                <w:color w:val="auto"/>
                <w:sz w:val="18"/>
                <w:szCs w:val="18"/>
                <w:highlight w:val="none"/>
                <w:u w:val="none"/>
              </w:rPr>
            </w:pPr>
          </w:p>
        </w:tc>
      </w:tr>
      <w:tr w14:paraId="5A85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9"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1FC66DE">
            <w:pPr>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C60344">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效益指标</w:t>
            </w:r>
          </w:p>
        </w:tc>
        <w:tc>
          <w:tcPr>
            <w:tcW w:w="462" w:type="pct"/>
            <w:vMerge w:val="restart"/>
            <w:tcBorders>
              <w:top w:val="single" w:color="auto" w:sz="4" w:space="0"/>
              <w:left w:val="single" w:color="auto" w:sz="4" w:space="0"/>
              <w:right w:val="single" w:color="auto" w:sz="4" w:space="0"/>
            </w:tcBorders>
            <w:shd w:val="clear" w:color="auto" w:fill="auto"/>
            <w:vAlign w:val="center"/>
          </w:tcPr>
          <w:p w14:paraId="64F45D13">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社会效益指标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23F71B4D">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受益得村民户数</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4D659BE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=32家</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7EC14641">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7E47896D">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36B7DD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1FC40E03">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按评判等级赋分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3EF1FD95">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5FB5084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32家</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1389A3EE">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3B1E9A1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04DB9A7C">
            <w:pPr>
              <w:jc w:val="center"/>
              <w:rPr>
                <w:rFonts w:hint="eastAsia" w:ascii="仿宋_GB2312" w:hAnsi="仿宋_GB2312" w:eastAsia="仿宋_GB2312" w:cs="仿宋_GB2312"/>
                <w:i w:val="0"/>
                <w:iCs w:val="0"/>
                <w:color w:val="auto"/>
                <w:sz w:val="18"/>
                <w:szCs w:val="18"/>
                <w:highlight w:val="none"/>
                <w:u w:val="none"/>
              </w:rPr>
            </w:pPr>
          </w:p>
        </w:tc>
      </w:tr>
      <w:tr w14:paraId="3D319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59E7A77">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9EEC95">
            <w:pPr>
              <w:jc w:val="center"/>
              <w:rPr>
                <w:rFonts w:hint="eastAsia" w:ascii="仿宋_GB2312" w:hAnsi="仿宋_GB2312" w:eastAsia="仿宋_GB2312" w:cs="仿宋_GB2312"/>
                <w:i w:val="0"/>
                <w:iCs w:val="0"/>
                <w:color w:val="auto"/>
                <w:sz w:val="18"/>
                <w:szCs w:val="18"/>
                <w:highlight w:val="none"/>
                <w:u w:val="none"/>
              </w:rPr>
            </w:pPr>
          </w:p>
        </w:tc>
        <w:tc>
          <w:tcPr>
            <w:tcW w:w="462" w:type="pct"/>
            <w:vMerge w:val="continue"/>
            <w:tcBorders>
              <w:left w:val="single" w:color="auto" w:sz="4" w:space="0"/>
              <w:bottom w:val="single" w:color="auto" w:sz="4" w:space="0"/>
              <w:right w:val="single" w:color="auto" w:sz="4" w:space="0"/>
            </w:tcBorders>
            <w:shd w:val="clear" w:color="auto" w:fill="auto"/>
            <w:vAlign w:val="center"/>
          </w:tcPr>
          <w:p w14:paraId="4F29EFE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624C479C">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解决村民生活困难</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C37D4E2">
            <w:pPr>
              <w:jc w:val="center"/>
              <w:rPr>
                <w:rFonts w:hint="default" w:ascii="仿宋_GB2312" w:hAnsi="仿宋_GB2312" w:eastAsia="仿宋_GB2312" w:cs="仿宋_GB2312"/>
                <w:i w:val="0"/>
                <w:iCs w:val="0"/>
                <w:color w:val="auto"/>
                <w:sz w:val="18"/>
                <w:szCs w:val="18"/>
                <w:highlight w:val="none"/>
                <w:u w:val="none"/>
                <w:lang w:val="en-US" w:eastAsia="zh-CN"/>
              </w:rPr>
            </w:pPr>
            <w:r>
              <w:rPr>
                <w:rFonts w:hint="default" w:ascii="仿宋_GB2312" w:hAnsi="仿宋_GB2312" w:eastAsia="仿宋_GB2312" w:cs="仿宋_GB2312"/>
                <w:i w:val="0"/>
                <w:iCs w:val="0"/>
                <w:color w:val="auto"/>
                <w:sz w:val="18"/>
                <w:szCs w:val="18"/>
                <w:highlight w:val="none"/>
                <w:u w:val="none"/>
                <w:lang w:val="en-US" w:eastAsia="zh-CN"/>
              </w:rPr>
              <w:t>效果显著</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2266558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006EF274">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59C0A93">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6023AC1A">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6"/>
                <w:szCs w:val="16"/>
                <w:highlight w:val="none"/>
                <w:u w:val="none"/>
              </w:rPr>
              <w:t>按评判等级赋分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68CBDA1E">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195E87A2">
            <w:pPr>
              <w:jc w:val="center"/>
              <w:rPr>
                <w:rFonts w:hint="eastAsia" w:ascii="仿宋_GB2312" w:hAnsi="仿宋_GB2312" w:eastAsia="仿宋_GB2312" w:cs="仿宋_GB2312"/>
                <w:i w:val="0"/>
                <w:iCs w:val="0"/>
                <w:color w:val="auto"/>
                <w:sz w:val="18"/>
                <w:szCs w:val="18"/>
                <w:highlight w:val="none"/>
                <w:u w:val="none"/>
                <w:lang w:eastAsia="zh-CN"/>
              </w:rPr>
            </w:pPr>
            <w:r>
              <w:rPr>
                <w:rFonts w:hint="eastAsia" w:ascii="仿宋_GB2312" w:hAnsi="仿宋_GB2312" w:cs="仿宋_GB2312"/>
                <w:i w:val="0"/>
                <w:iCs w:val="0"/>
                <w:color w:val="auto"/>
                <w:sz w:val="18"/>
                <w:szCs w:val="18"/>
                <w:highlight w:val="none"/>
                <w:u w:val="none"/>
                <w:lang w:eastAsia="zh-CN"/>
              </w:rPr>
              <w:t>达成目标</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48D0C332">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77FCAB54">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BEAC6A6">
            <w:pPr>
              <w:jc w:val="center"/>
              <w:rPr>
                <w:rFonts w:hint="eastAsia" w:ascii="仿宋_GB2312" w:hAnsi="仿宋_GB2312" w:eastAsia="仿宋_GB2312" w:cs="仿宋_GB2312"/>
                <w:i w:val="0"/>
                <w:iCs w:val="0"/>
                <w:color w:val="auto"/>
                <w:sz w:val="18"/>
                <w:szCs w:val="18"/>
                <w:highlight w:val="none"/>
                <w:u w:val="none"/>
              </w:rPr>
            </w:pPr>
          </w:p>
        </w:tc>
      </w:tr>
      <w:tr w14:paraId="2B7E1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64A2888">
            <w:pPr>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BD19A83">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满意度指标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46B48B7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满意度指标</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14:paraId="01AE914C">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村民满意度</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5F1592B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eastAsia="zh-CN"/>
              </w:rPr>
              <w:t>≥</w:t>
            </w:r>
            <w:r>
              <w:rPr>
                <w:rFonts w:hint="eastAsia" w:ascii="仿宋_GB2312" w:hAnsi="仿宋_GB2312" w:cs="仿宋_GB2312"/>
                <w:i w:val="0"/>
                <w:iCs w:val="0"/>
                <w:color w:val="auto"/>
                <w:sz w:val="18"/>
                <w:szCs w:val="18"/>
                <w:highlight w:val="none"/>
                <w:u w:val="none"/>
                <w:lang w:val="en-US" w:eastAsia="zh-CN"/>
              </w:rPr>
              <w:t>95%</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2C2D31AB">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计划标准</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7DC09511">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8948E07">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5413BE67">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满意度赋分</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6C283248">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说明材料</w:t>
            </w: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08DCB8F6">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95%</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77A5982C">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4AEA869B">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6101B2C6">
            <w:pPr>
              <w:jc w:val="center"/>
              <w:rPr>
                <w:rFonts w:hint="eastAsia" w:ascii="仿宋_GB2312" w:hAnsi="仿宋_GB2312" w:eastAsia="仿宋_GB2312" w:cs="仿宋_GB2312"/>
                <w:i w:val="0"/>
                <w:iCs w:val="0"/>
                <w:color w:val="auto"/>
                <w:sz w:val="18"/>
                <w:szCs w:val="18"/>
                <w:highlight w:val="none"/>
                <w:u w:val="none"/>
              </w:rPr>
            </w:pPr>
          </w:p>
        </w:tc>
      </w:tr>
      <w:tr w14:paraId="38789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90" w:type="pct"/>
            <w:gridSpan w:val="4"/>
            <w:tcBorders>
              <w:top w:val="single" w:color="auto" w:sz="4" w:space="0"/>
              <w:left w:val="single" w:color="auto" w:sz="4" w:space="0"/>
              <w:bottom w:val="single" w:color="auto" w:sz="4" w:space="0"/>
              <w:right w:val="nil"/>
            </w:tcBorders>
            <w:shd w:val="clear" w:color="auto" w:fill="auto"/>
            <w:vAlign w:val="center"/>
          </w:tcPr>
          <w:p w14:paraId="46B63A85">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总分</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0B61A84">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nil"/>
              <w:bottom w:val="single" w:color="auto" w:sz="4" w:space="0"/>
              <w:right w:val="single" w:color="auto" w:sz="4" w:space="0"/>
            </w:tcBorders>
            <w:shd w:val="clear" w:color="auto" w:fill="auto"/>
            <w:vAlign w:val="center"/>
          </w:tcPr>
          <w:p w14:paraId="4F488446">
            <w:pPr>
              <w:rPr>
                <w:rFonts w:hint="eastAsia" w:ascii="仿宋_GB2312" w:hAnsi="仿宋_GB2312" w:eastAsia="仿宋_GB2312" w:cs="仿宋_GB2312"/>
                <w:b/>
                <w:bCs/>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6AEB8185">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224D9E4A">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43C09FC3">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14:paraId="7132ED6F">
            <w:pPr>
              <w:rPr>
                <w:rFonts w:hint="eastAsia" w:ascii="仿宋_GB2312" w:hAnsi="仿宋_GB2312" w:eastAsia="仿宋_GB2312" w:cs="仿宋_GB2312"/>
                <w:i w:val="0"/>
                <w:iCs w:val="0"/>
                <w:color w:val="auto"/>
                <w:sz w:val="18"/>
                <w:szCs w:val="18"/>
                <w:highlight w:val="none"/>
                <w:u w:val="none"/>
              </w:rPr>
            </w:pPr>
          </w:p>
        </w:tc>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14:paraId="3A7C650B">
            <w:pP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5DA9A3FB">
            <w:pP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4F9B10AD">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90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1CAC1D92">
            <w:pPr>
              <w:rPr>
                <w:rFonts w:hint="eastAsia" w:ascii="仿宋_GB2312" w:hAnsi="仿宋_GB2312" w:eastAsia="仿宋_GB2312" w:cs="仿宋_GB2312"/>
                <w:i w:val="0"/>
                <w:iCs w:val="0"/>
                <w:color w:val="auto"/>
                <w:sz w:val="18"/>
                <w:szCs w:val="18"/>
                <w:highlight w:val="none"/>
                <w:u w:val="none"/>
              </w:rPr>
            </w:pPr>
          </w:p>
        </w:tc>
      </w:tr>
    </w:tbl>
    <w:p w14:paraId="502521F6">
      <w:pPr>
        <w:rPr>
          <w:rFonts w:hint="default" w:ascii="Times New Roman" w:hAnsi="Times New Roman" w:cs="Times New Roman"/>
          <w:color w:val="auto"/>
          <w:highlight w:val="none"/>
        </w:rPr>
      </w:pPr>
    </w:p>
    <w:p w14:paraId="32D26EA8">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EzNmE1ZDI4ZjVjMmIxYzgzODY0OTBmY2RjYmQ0N2UifQ=="/>
    <w:docVar w:name="KSO_WPS_MARK_KEY" w:val="b3fc2acd-51a9-45ce-8d80-18e6d2738da8"/>
  </w:docVars>
  <w:rsids>
    <w:rsidRoot w:val="00000000"/>
    <w:rsid w:val="09781F0A"/>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0"/>
    <w:pPr>
      <w:keepNext/>
      <w:keepLines/>
      <w:spacing w:beforeLines="0" w:beforeAutospacing="0" w:afterLines="0" w:afterAutospacing="0" w:line="500" w:lineRule="exact"/>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0"/>
    <w:semiHidden/>
    <w:unhideWhenUsed/>
    <w:qFormat/>
    <w:uiPriority w:val="99"/>
    <w:pPr>
      <w:tabs>
        <w:tab w:val="center" w:pos="4153"/>
        <w:tab w:val="right" w:pos="8306"/>
      </w:tabs>
      <w:snapToGrid w:val="0"/>
      <w:jc w:val="left"/>
    </w:pPr>
    <w:rPr>
      <w:sz w:val="18"/>
      <w:szCs w:val="18"/>
    </w:rPr>
  </w:style>
  <w:style w:type="paragraph" w:styleId="6">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2">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Hyperlink"/>
    <w:basedOn w:val="13"/>
    <w:unhideWhenUsed/>
    <w:qFormat/>
    <w:uiPriority w:val="99"/>
    <w:rPr>
      <w:color w:val="0563C1" w:themeColor="hyperlink"/>
      <w:u w:val="single"/>
    </w:rPr>
  </w:style>
  <w:style w:type="paragraph" w:customStyle="1" w:styleId="15">
    <w:name w:val="Comment Text"/>
    <w:basedOn w:val="1"/>
    <w:qFormat/>
    <w:uiPriority w:val="0"/>
    <w:pPr>
      <w:jc w:val="left"/>
    </w:pPr>
  </w:style>
  <w:style w:type="character" w:customStyle="1" w:styleId="16">
    <w:name w:val="标题 1 Char"/>
    <w:basedOn w:val="13"/>
    <w:link w:val="2"/>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3"/>
    <w:qFormat/>
    <w:uiPriority w:val="9"/>
    <w:rPr>
      <w:rFonts w:asciiTheme="majorHAnsi" w:hAnsiTheme="majorHAnsi" w:eastAsiaTheme="majorEastAsia" w:cstheme="majorBidi"/>
      <w:b/>
      <w:bCs/>
      <w:sz w:val="32"/>
      <w:szCs w:val="32"/>
    </w:rPr>
  </w:style>
  <w:style w:type="paragraph" w:customStyle="1" w:styleId="1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9">
    <w:name w:val="页眉 Char"/>
    <w:basedOn w:val="13"/>
    <w:link w:val="6"/>
    <w:semiHidden/>
    <w:qFormat/>
    <w:uiPriority w:val="99"/>
    <w:rPr>
      <w:rFonts w:ascii="Times New Roman" w:hAnsi="Times New Roman" w:eastAsia="仿宋_GB2312" w:cs="Times New Roman"/>
      <w:sz w:val="18"/>
      <w:szCs w:val="18"/>
    </w:rPr>
  </w:style>
  <w:style w:type="character" w:customStyle="1" w:styleId="20">
    <w:name w:val="页脚 Char"/>
    <w:basedOn w:val="13"/>
    <w:link w:val="5"/>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 w:type="paragraph" w:customStyle="1" w:styleId="22">
    <w:name w:val="云拓正文2"/>
    <w:basedOn w:val="1"/>
    <w:qFormat/>
    <w:uiPriority w:val="0"/>
    <w:pPr>
      <w:spacing w:line="500" w:lineRule="exact"/>
      <w:ind w:firstLine="560" w:firstLineChars="200"/>
    </w:pPr>
    <w:rPr>
      <w:rFonts w:ascii="Times New Roman" w:hAnsi="Times New Roman" w:eastAsia="仿宋_GB2312" w:cs="Calibri"/>
      <w:kern w:val="0"/>
      <w:sz w:val="28"/>
      <w:szCs w:val="28"/>
    </w:rPr>
  </w:style>
  <w:style w:type="paragraph" w:customStyle="1" w:styleId="23">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ced0bbc9-2388-4088-a7b3-621ddc05dc9e}">
  <ds:schemaRefs/>
</ds:datastoreItem>
</file>

<file path=docProps/app.xml><?xml version="1.0" encoding="utf-8"?>
<Properties xmlns="http://schemas.openxmlformats.org/officeDocument/2006/extended-properties" xmlns:vt="http://schemas.openxmlformats.org/officeDocument/2006/docPropsVTypes">
  <Template>Normal</Template>
  <Pages>28</Pages>
  <Words>9840</Words>
  <Characters>10074</Characters>
  <Lines>37</Lines>
  <Paragraphs>10</Paragraphs>
  <TotalTime>0</TotalTime>
  <ScaleCrop>false</ScaleCrop>
  <LinksUpToDate>false</LinksUpToDate>
  <CharactersWithSpaces>10081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忆</cp:lastModifiedBy>
  <dcterms:modified xsi:type="dcterms:W3CDTF">2025-09-16T04:35:29Z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DFF0787588C34603A74FA104BC3FC087</vt:lpwstr>
  </property>
  <property fmtid="{D5CDD505-2E9C-101B-9397-08002B2CF9AE}" pid="4" name="KSOTemplateDocerSaveRecord">
    <vt:lpwstr>eyJoZGlkIjoiZWE5M2E4OTRkNmEwYTUyNjM2Mzg3NThiMTA5NmIzZWUiLCJ1c2VySWQiOiI0OTMxMTE3MjUifQ==</vt:lpwstr>
  </property>
</Properties>
</file>