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rPr>
      </w:pPr>
      <w:r>
        <w:rPr>
          <w:rFonts w:ascii="宋体" w:eastAsia="宋体" w:hAnsi="宋体" w:cs="Arial" w:hint="eastAsia"/>
          <w:b/>
          <w:bCs/>
          <w:color w:val="auto"/>
          <w:sz w:val="48"/>
          <w:szCs w:val="48"/>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r>
        <w:rPr>
          <w:rFonts w:ascii="红豆小标宋简体" w:eastAsia="红豆小标宋简体" w:hAnsi="红豆小标宋简体" w:cs="红豆小标宋简体" w:hint="eastAsia"/>
          <w:color w:val="auto"/>
          <w:kern w:val="0"/>
          <w:sz w:val="32"/>
          <w:szCs w:val="32"/>
        </w:rPr>
        <w:t xml:space="preserve">（2</w:t>
      </w:r>
      <w:r>
        <w:rPr>
          <w:rFonts w:ascii="红豆小标宋简体" w:eastAsia="红豆小标宋简体" w:hAnsi="红豆小标宋简体" w:cs="红豆小标宋简体"/>
          <w:color w:val="auto"/>
          <w:kern w:val="0"/>
          <w:sz w:val="32"/>
          <w:szCs w:val="32"/>
        </w:rPr>
        <w:t xml:space="preserve">02</w:t>
      </w:r>
      <w:r>
        <w:rPr>
          <w:rFonts w:ascii="红豆小标宋简体" w:eastAsia="红豆小标宋简体" w:hAnsi="红豆小标宋简体" w:cs="红豆小标宋简体" w:hint="eastAsia"/>
          <w:color w:val="auto"/>
          <w:kern w:val="0"/>
          <w:sz w:val="32"/>
          <w:szCs w:val="32"/>
          <w:lang w:val="en-US" w:eastAsia="zh-CN"/>
        </w:rPr>
        <w:t xml:space="preserve">4</w:t>
      </w:r>
      <w:r>
        <w:rPr>
          <w:rFonts w:ascii="红豆小标宋简体" w:eastAsia="红豆小标宋简体" w:hAnsi="红豆小标宋简体" w:cs="红豆小标宋简体" w:hint="eastAsia"/>
          <w:color w:val="auto"/>
          <w:kern w:val="0"/>
          <w:sz w:val="32"/>
          <w:szCs w:val="32"/>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p>
    <w:p>
      <w:pPr>
        <w:pStyle w:val="Heading3"/>
        <w:rPr>
          <w:rFonts w:ascii="仿宋_GB2312" w:hAnsi="仿宋_GB2312" w:cs="仿宋_GB2312"/>
          <w:b/>
          <w:color w:val="auto"/>
          <w:kern w:val="0"/>
          <w:sz w:val="32"/>
          <w:szCs w:val="32"/>
          <w:lang w:bidi="en-US"/>
        </w:rPr>
      </w:pPr>
    </w:p>
    <w:p>
      <w:pPr>
        <w:rPr>
          <w:rFonts w:ascii="仿宋_GB2312" w:hAnsi="仿宋_GB2312" w:cs="仿宋_GB2312"/>
          <w:b/>
          <w:color w:val="auto"/>
          <w:kern w:val="0"/>
          <w:sz w:val="32"/>
          <w:szCs w:val="32"/>
          <w:lang w:bidi="en-US"/>
        </w:rPr>
      </w:pPr>
    </w:p>
    <w:p>
      <w:pPr>
        <w:pStyle w:val="Heading3"/>
        <w:rPr>
          <w:rFonts w:ascii="仿宋_GB2312" w:hAnsi="仿宋_GB2312" w:cs="仿宋_GB2312"/>
          <w:b/>
          <w:color w:val="auto"/>
          <w:kern w:val="0"/>
          <w:sz w:val="32"/>
          <w:szCs w:val="32"/>
          <w:lang w:bidi="en-US"/>
        </w:rPr>
      </w:pPr>
    </w:p>
    <w:p>
      <w:pPr>
        <w:rPr>
          <w:color w:val="auto"/>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hint="eastAsia"/>
          <w:b/>
          <w:bCs/>
          <w:color w:val="auto"/>
          <w:kern w:val="0"/>
          <w:sz w:val="32"/>
          <w:szCs w:val="32"/>
        </w:rPr>
      </w:pPr>
      <w:r>
        <w:rPr>
          <w:rFonts w:ascii="宋体" w:eastAsia="宋体" w:hAnsi="宋体" w:cs="仿宋_GB2312" w:hint="eastAsia"/>
          <w:b/>
          <w:bCs/>
          <w:color w:val="auto"/>
          <w:kern w:val="0"/>
          <w:sz w:val="32"/>
          <w:szCs w:val="32"/>
        </w:rPr>
        <w:t xml:space="preserve">项目名称：卫健委：巴财社[2023]102 号关于提前下达</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rPr>
      </w:pPr>
      <w:r>
        <w:rPr>
          <w:rFonts w:ascii="宋体" w:eastAsia="宋体" w:hAnsi="宋体" w:cs="仿宋_GB2312" w:hint="eastAsia"/>
          <w:b/>
          <w:bCs/>
          <w:color w:val="auto"/>
          <w:kern w:val="0"/>
          <w:sz w:val="32"/>
          <w:szCs w:val="32"/>
        </w:rPr>
        <w:t xml:space="preserve">2024 年自治区基本公共卫生服务补助资金预算的通知</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default"/>
          <w:color w:val="auto"/>
          <w:kern w:val="0"/>
          <w:sz w:val="32"/>
          <w:szCs w:val="32"/>
          <w:lang w:val="en-US" w:eastAsia="zh-CN"/>
        </w:rPr>
      </w:pPr>
      <w:r>
        <w:rPr>
          <w:rFonts w:ascii="宋体" w:eastAsia="宋体" w:hAnsi="宋体" w:cs="仿宋_GB2312" w:hint="eastAsia"/>
          <w:b/>
          <w:bCs/>
          <w:color w:val="auto"/>
          <w:kern w:val="0"/>
          <w:sz w:val="32"/>
          <w:szCs w:val="32"/>
        </w:rPr>
        <w:t xml:space="preserve">实施单位（公章）：</w:t>
      </w:r>
      <w:r>
        <w:rPr>
          <w:rFonts w:ascii="宋体" w:eastAsia="宋体" w:hAnsi="宋体" w:cs="仿宋_GB2312" w:hint="eastAsia"/>
          <w:b/>
          <w:bCs/>
          <w:color w:val="auto"/>
          <w:kern w:val="0"/>
          <w:sz w:val="32"/>
          <w:szCs w:val="32"/>
          <w:lang w:val="en-US" w:eastAsia="zh-CN"/>
        </w:rPr>
        <w:t xml:space="preserve">轮台县卫生健康委员会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rPr>
      </w:pPr>
      <w:r>
        <w:rPr>
          <w:rFonts w:ascii="宋体" w:eastAsia="宋体" w:hAnsi="宋体" w:cs="仿宋_GB2312" w:hint="eastAsia"/>
          <w:b/>
          <w:bCs/>
          <w:color w:val="auto"/>
          <w:kern w:val="0"/>
          <w:sz w:val="32"/>
          <w:szCs w:val="32"/>
        </w:rPr>
        <w:t xml:space="preserve">主管部门（公章）：</w:t>
      </w:r>
      <w:r>
        <w:rPr>
          <w:rFonts w:ascii="宋体" w:eastAsia="宋体" w:hAnsi="宋体" w:cs="仿宋_GB2312" w:hint="eastAsia"/>
          <w:b/>
          <w:bCs/>
          <w:color w:val="auto"/>
          <w:kern w:val="0"/>
          <w:sz w:val="32"/>
          <w:szCs w:val="32"/>
          <w:lang w:val="en-US" w:eastAsia="zh-CN"/>
        </w:rPr>
        <w:t xml:space="preserve">轮台县卫生健康委员会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color w:val="auto"/>
          <w:kern w:val="0"/>
          <w:sz w:val="32"/>
          <w:szCs w:val="32"/>
          <w:lang w:val="en-US" w:eastAsia="zh-CN"/>
        </w:rPr>
      </w:pPr>
      <w:r>
        <w:rPr>
          <w:rFonts w:ascii="宋体" w:eastAsia="宋体" w:hAnsi="宋体" w:cs="仿宋_GB2312" w:hint="eastAsia"/>
          <w:b/>
          <w:bCs/>
          <w:color w:val="auto"/>
          <w:kern w:val="0"/>
          <w:sz w:val="32"/>
          <w:szCs w:val="32"/>
        </w:rPr>
        <w:t xml:space="preserve">项目负责人（签章）：</w:t>
      </w:r>
      <w:r>
        <w:rPr>
          <w:rFonts w:ascii="宋体" w:eastAsia="宋体" w:hAnsi="宋体" w:cs="仿宋_GB2312" w:hint="eastAsia"/>
          <w:b/>
          <w:bCs/>
          <w:color w:val="auto"/>
          <w:kern w:val="0"/>
          <w:sz w:val="32"/>
          <w:szCs w:val="32"/>
          <w:lang w:val="en-US" w:eastAsia="zh-CN"/>
        </w:rPr>
        <w:t xml:space="preserve">廖和涛</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rPr>
      </w:pPr>
      <w:r>
        <w:rPr>
          <w:rFonts w:ascii="宋体" w:eastAsia="宋体" w:hAnsi="宋体" w:cs="仿宋_GB2312" w:hint="eastAsia"/>
          <w:b/>
          <w:bCs/>
          <w:color w:val="auto"/>
          <w:kern w:val="0"/>
          <w:sz w:val="32"/>
          <w:szCs w:val="32"/>
        </w:rPr>
        <w:t xml:space="preserve">填报时间：202</w:t>
      </w:r>
      <w:r>
        <w:rPr>
          <w:rFonts w:ascii="宋体" w:eastAsia="宋体" w:hAnsi="宋体" w:cs="仿宋_GB2312" w:hint="eastAsia"/>
          <w:b/>
          <w:bCs/>
          <w:color w:val="auto"/>
          <w:kern w:val="0"/>
          <w:sz w:val="32"/>
          <w:szCs w:val="32"/>
          <w:lang w:val="en-US" w:eastAsia="zh-CN"/>
        </w:rPr>
        <w:t xml:space="preserve">5</w:t>
      </w:r>
      <w:r>
        <w:rPr>
          <w:rFonts w:ascii="宋体" w:eastAsia="宋体" w:hAnsi="宋体" w:cs="仿宋_GB2312" w:hint="eastAsia"/>
          <w:b/>
          <w:bCs/>
          <w:color w:val="auto"/>
          <w:kern w:val="0"/>
          <w:sz w:val="32"/>
          <w:szCs w:val="32"/>
        </w:rPr>
        <w:t xml:space="preserve">年</w:t>
      </w:r>
      <w:r>
        <w:rPr>
          <w:rFonts w:ascii="宋体" w:eastAsia="宋体" w:hAnsi="宋体" w:cs="仿宋_GB2312" w:hint="eastAsia"/>
          <w:b/>
          <w:bCs/>
          <w:color w:val="auto"/>
          <w:kern w:val="0"/>
          <w:sz w:val="32"/>
          <w:szCs w:val="32"/>
          <w:lang w:val="en-US" w:eastAsia="zh-CN"/>
        </w:rPr>
        <w:t xml:space="preserve">03</w:t>
      </w:r>
      <w:r>
        <w:rPr>
          <w:rFonts w:ascii="宋体" w:eastAsia="宋体" w:hAnsi="宋体" w:cs="仿宋_GB2312" w:hint="eastAsia"/>
          <w:b/>
          <w:bCs/>
          <w:color w:val="auto"/>
          <w:kern w:val="0"/>
          <w:sz w:val="32"/>
          <w:szCs w:val="32"/>
        </w:rPr>
        <w:t xml:space="preserve">月</w:t>
      </w:r>
      <w:r>
        <w:rPr>
          <w:rFonts w:ascii="宋体" w:eastAsia="宋体" w:hAnsi="宋体" w:cs="仿宋_GB2312" w:hint="eastAsia"/>
          <w:b/>
          <w:bCs/>
          <w:color w:val="auto"/>
          <w:kern w:val="0"/>
          <w:sz w:val="32"/>
          <w:szCs w:val="32"/>
          <w:lang w:val="en-US" w:eastAsia="zh-CN"/>
        </w:rPr>
        <w:t xml:space="preserve">25</w:t>
      </w:r>
      <w:r>
        <w:rPr>
          <w:rFonts w:ascii="宋体" w:eastAsia="宋体" w:hAnsi="宋体" w:cs="仿宋_GB2312" w:hint="eastAsia"/>
          <w:b/>
          <w:bCs/>
          <w:color w:val="auto"/>
          <w:kern w:val="0"/>
          <w:sz w:val="32"/>
          <w:szCs w:val="32"/>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rPr>
      </w:pPr>
      <w:r>
        <w:rPr>
          <w:rFonts w:ascii="宋体" w:eastAsia="宋体" w:hAnsi="宋体" w:cs="Arial" w:hint="eastAsia"/>
          <w:b/>
          <w:bCs/>
          <w:color w:val="auto"/>
          <w:sz w:val="44"/>
          <w:szCs w:val="44"/>
        </w:rPr>
        <w:t xml:space="preserve">项目支出</w:t>
      </w:r>
      <w:r>
        <w:rPr>
          <w:rFonts w:ascii="宋体" w:eastAsia="宋体" w:hAnsi="宋体" w:cs="Arial"/>
          <w:b/>
          <w:bCs/>
          <w:color w:val="auto"/>
          <w:sz w:val="44"/>
          <w:szCs w:val="44"/>
        </w:rPr>
        <w:t xml:space="preserve">绩效</w:t>
      </w:r>
      <w:r>
        <w:rPr>
          <w:rFonts w:ascii="宋体" w:eastAsia="宋体" w:hAnsi="宋体" w:cs="Arial" w:hint="eastAsia"/>
          <w:b/>
          <w:bCs/>
          <w:color w:val="auto"/>
          <w:sz w:val="44"/>
          <w:szCs w:val="44"/>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bookmarkStart w:id="0" w:name="_Toc68703827"/>
      <w:r>
        <w:rPr>
          <w:rFonts w:ascii="宋体" w:eastAsia="宋体" w:hAnsi="宋体" w:hint="eastAsia"/>
          <w:color w:val="auto"/>
          <w:sz w:val="32"/>
          <w:szCs w:val="32"/>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rPr>
      </w:pPr>
      <w:bookmarkStart w:id="1" w:name="_Toc68703828"/>
      <w:r>
        <w:rPr>
          <w:rFonts w:ascii="仿宋_GB2312" w:eastAsia="仿宋_GB2312" w:hint="eastAsia"/>
          <w:b/>
          <w:bCs/>
          <w:color w:val="auto"/>
          <w:sz w:val="32"/>
          <w:szCs w:val="32"/>
        </w:rPr>
        <w:t xml:space="preserve">（一）项目概况</w:t>
      </w:r>
      <w:r>
        <w:rPr>
          <w:rFonts w:ascii="仿宋_GB2312" w:eastAsia="仿宋_GB2312" w:hint="eastAsia"/>
          <w:b w:val="0"/>
          <w:bCs w:val="0"/>
          <w:color w:val="auto"/>
          <w:sz w:val="32"/>
          <w:szCs w:val="32"/>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lang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国家基本公共卫生服务是指由疾病预防控制机构、城市卫生服务中心、乡镇卫生院等城乡基本医疗卫生机构向我国全体居民提供的服务，是公益性的公共卫生干预措施。我国自2009年起推行国家基本公共卫生服务，服务针对当前城乡居民存在的主要健康问题，以儿童、孕产妇、老年人、慢性疾病患者作为重点人群，开展服务项目所需要的资金费用全部由政府承担，居民可直接免费受益，其目的就是使全民疾病得到预防、并且控制。实施国家基本公共卫生服务项目，可以促进居民健康意识的提高，发现自身一些不良的生活方式，从而进行改变，逐渐树立起自我健康管理的理念，预防和控制传染病、慢性疾病等疾病的发生和流行。实施国家基本公共卫生服务项目是促进基本公共卫生服务逐步均等化的重要内容，是我国公共卫生制度建设的重要组成部分。</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sz w:val="24"/>
          <w:szCs w:val="24"/>
        </w:rPr>
      </w:pPr>
      <w:r>
        <w:rPr>
          <w:rFonts w:hint="eastAsia"/>
          <w:color w:val="auto"/>
          <w:sz w:val="32"/>
          <w:szCs w:val="32"/>
          <w:lang w:val="en-US" w:eastAsia="zh-CN"/>
        </w:rPr>
        <w:t xml:space="preserve">根据</w:t>
      </w:r>
      <w:r>
        <w:rPr>
          <w:rFonts w:hint="eastAsia"/>
          <w:color w:val="auto"/>
          <w:sz w:val="32"/>
          <w:szCs w:val="32"/>
        </w:rPr>
        <w:t xml:space="preserve">《关于做好202</w:t>
      </w:r>
      <w:r>
        <w:rPr>
          <w:rFonts w:hint="eastAsia"/>
          <w:color w:val="auto"/>
          <w:sz w:val="32"/>
          <w:szCs w:val="32"/>
          <w:lang w:val="en-US" w:eastAsia="zh-CN"/>
        </w:rPr>
        <w:t xml:space="preserve">4</w:t>
      </w:r>
      <w:r>
        <w:rPr>
          <w:rFonts w:hint="eastAsia"/>
          <w:color w:val="auto"/>
          <w:sz w:val="32"/>
          <w:szCs w:val="32"/>
        </w:rPr>
        <w:t xml:space="preserve">年基本公共卫生服务项目工作的通知》（</w:t>
      </w:r>
      <w:r>
        <w:rPr>
          <w:rFonts w:hint="eastAsia"/>
          <w:color w:val="auto"/>
          <w:sz w:val="32"/>
          <w:szCs w:val="32"/>
          <w:lang w:val="en-US" w:eastAsia="zh-CN"/>
        </w:rPr>
        <w:t xml:space="preserve">新</w:t>
      </w:r>
      <w:r>
        <w:rPr>
          <w:rFonts w:hint="eastAsia"/>
          <w:color w:val="auto"/>
          <w:sz w:val="32"/>
          <w:szCs w:val="32"/>
        </w:rPr>
        <w:t xml:space="preserve">卫基层</w:t>
      </w:r>
      <w:r>
        <w:rPr>
          <w:rFonts w:hint="eastAsia"/>
          <w:color w:val="auto"/>
          <w:sz w:val="32"/>
          <w:szCs w:val="32"/>
          <w:lang w:val="en-US" w:eastAsia="zh-CN"/>
        </w:rPr>
        <w:t xml:space="preserve">卫生函</w:t>
      </w:r>
      <w:r>
        <w:rPr>
          <w:rFonts w:hint="eastAsia"/>
          <w:color w:val="auto"/>
          <w:sz w:val="32"/>
          <w:szCs w:val="32"/>
        </w:rPr>
        <w:t xml:space="preserve">〔202</w:t>
      </w:r>
      <w:r>
        <w:rPr>
          <w:rFonts w:hint="eastAsia"/>
          <w:color w:val="auto"/>
          <w:sz w:val="32"/>
          <w:szCs w:val="32"/>
          <w:lang w:val="en-US" w:eastAsia="zh-CN"/>
        </w:rPr>
        <w:t xml:space="preserve">4</w:t>
      </w:r>
      <w:r>
        <w:rPr>
          <w:rFonts w:hint="eastAsia"/>
          <w:color w:val="auto"/>
          <w:sz w:val="32"/>
          <w:szCs w:val="32"/>
        </w:rPr>
        <w:t xml:space="preserve">〕</w:t>
      </w:r>
      <w:r>
        <w:rPr>
          <w:rFonts w:hint="eastAsia"/>
          <w:color w:val="auto"/>
          <w:sz w:val="32"/>
          <w:szCs w:val="32"/>
          <w:lang w:val="en-US" w:eastAsia="zh-CN"/>
        </w:rPr>
        <w:t xml:space="preserve">31</w:t>
      </w:r>
      <w:r>
        <w:rPr>
          <w:rFonts w:hint="eastAsia"/>
          <w:color w:val="auto"/>
          <w:sz w:val="32"/>
          <w:szCs w:val="32"/>
        </w:rPr>
        <w:t xml:space="preserve">号）提出202</w:t>
      </w:r>
      <w:r>
        <w:rPr>
          <w:rFonts w:hint="eastAsia"/>
          <w:color w:val="auto"/>
          <w:sz w:val="32"/>
          <w:szCs w:val="32"/>
          <w:lang w:val="en-US" w:eastAsia="zh-CN"/>
        </w:rPr>
        <w:t xml:space="preserve">4</w:t>
      </w:r>
      <w:r>
        <w:rPr>
          <w:rFonts w:hint="eastAsia"/>
          <w:color w:val="auto"/>
          <w:sz w:val="32"/>
          <w:szCs w:val="32"/>
        </w:rPr>
        <w:t xml:space="preserve">年要明确年度绩效目标，规范资金分配、使用，确保年度工作任务顺利完成，保障财政资金安全有效，并且要推进居民电子健康档案务实应用、以重点人群为切入点提升基本公共卫生服务质量。各地要指导基层医疗卫生机构积极参与健康中国行动，围绕妇幼、老年人、慢病患者等重点人群，结合基本公共卫生服务，加强健康教育和营养健康科普宣传，为健康中国建设发挥应有作用。</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lang w:val="en-US" w:eastAsia="zh-CN"/>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主要内容：主要内容：</w:t>
      </w:r>
      <w:r>
        <w:rPr>
          <w:rFonts w:ascii="仿宋_GB2312" w:hint="eastAsia"/>
          <w:color w:val="auto"/>
          <w:sz w:val="32"/>
          <w:szCs w:val="32"/>
          <w:highlight w:val="none"/>
          <w:lang w:val="en-US" w:eastAsia="zh-CN"/>
        </w:rPr>
        <w:t xml:space="preserve">为辖区居民提供基本公共卫生服务，</w:t>
      </w:r>
      <w:r>
        <w:rPr>
          <w:rFonts w:hint="eastAsia"/>
          <w:color w:val="auto"/>
          <w:sz w:val="32"/>
          <w:szCs w:val="32"/>
        </w:rPr>
        <w:t xml:space="preserve">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w:t>
      </w:r>
      <w:r>
        <w:rPr>
          <w:rFonts w:hint="eastAsia"/>
          <w:color w:val="auto"/>
          <w:sz w:val="32"/>
          <w:szCs w:val="32"/>
          <w:lang w:eastAsia="zh-CN"/>
        </w:rPr>
        <w:t xml:space="preserve">，</w:t>
      </w:r>
      <w:r>
        <w:rPr>
          <w:rFonts w:hint="eastAsia"/>
          <w:color w:val="auto"/>
          <w:sz w:val="32"/>
          <w:szCs w:val="32"/>
          <w:lang w:val="en-US" w:eastAsia="zh-CN"/>
        </w:rPr>
        <w:t xml:space="preserve">提高居民健康素养。</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color w:val="auto"/>
          <w:sz w:val="32"/>
          <w:szCs w:val="32"/>
          <w:highlight w:val="none"/>
          <w:lang w:val="en-US" w:eastAsia="zh-CN"/>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r>
        <w:rPr>
          <w:rFonts w:ascii="仿宋_GB2312" w:hint="eastAsia"/>
          <w:color w:val="auto"/>
          <w:sz w:val="32"/>
          <w:szCs w:val="32"/>
          <w:highlight w:val="none"/>
        </w:rPr>
        <w:t xml:space="preserve">一</w:t>
      </w:r>
      <w:r>
        <w:rPr>
          <w:rFonts w:ascii="仿宋_GB2312" w:hint="eastAsia"/>
          <w:color w:val="auto"/>
          <w:sz w:val="32"/>
          <w:szCs w:val="32"/>
          <w:highlight w:val="none"/>
          <w:lang w:val="en-US" w:eastAsia="zh-CN"/>
        </w:rPr>
        <w:t xml:space="preserve">是截止2024年底我县建立居民点健康档案10.65万份，建档率83.2%</w:t>
      </w:r>
      <w:r>
        <w:rPr>
          <w:rFonts w:ascii="仿宋_GB2312" w:hint="eastAsia"/>
          <w:color w:val="auto"/>
          <w:sz w:val="32"/>
          <w:szCs w:val="32"/>
          <w:highlight w:val="none"/>
          <w:lang w:eastAsia="zh-CN"/>
        </w:rPr>
        <w:t xml:space="preserve">，</w:t>
      </w:r>
      <w:r>
        <w:rPr>
          <w:rFonts w:ascii="仿宋_GB2312" w:hint="eastAsia"/>
          <w:color w:val="auto"/>
          <w:sz w:val="32"/>
          <w:szCs w:val="32"/>
          <w:highlight w:val="none"/>
        </w:rPr>
        <w:t xml:space="preserve">居民规范化电子健康档案覆盖率达</w:t>
      </w:r>
      <w:r>
        <w:rPr>
          <w:rFonts w:ascii="仿宋_GB2312" w:hint="eastAsia"/>
          <w:color w:val="auto"/>
          <w:sz w:val="32"/>
          <w:szCs w:val="32"/>
          <w:highlight w:val="none"/>
          <w:lang w:val="en-US" w:eastAsia="zh-CN"/>
        </w:rPr>
        <w:t xml:space="preserve">77.23</w:t>
      </w:r>
      <w:r>
        <w:rPr>
          <w:rFonts w:ascii="仿宋_GB2312" w:hint="eastAsia"/>
          <w:color w:val="auto"/>
          <w:sz w:val="32"/>
          <w:szCs w:val="32"/>
          <w:highlight w:val="none"/>
        </w:rPr>
        <w:t xml:space="preserve">%</w:t>
      </w:r>
      <w:r>
        <w:rPr>
          <w:rFonts w:ascii="仿宋_GB2312" w:hint="eastAsia"/>
          <w:color w:val="auto"/>
          <w:sz w:val="32"/>
          <w:szCs w:val="32"/>
          <w:highlight w:val="none"/>
          <w:lang w:eastAsia="zh-CN"/>
        </w:rPr>
        <w:t xml:space="preserve">。</w:t>
      </w:r>
      <w:r>
        <w:rPr>
          <w:rFonts w:ascii="仿宋_GB2312" w:hint="eastAsia"/>
          <w:color w:val="auto"/>
          <w:sz w:val="32"/>
          <w:szCs w:val="32"/>
          <w:highlight w:val="none"/>
          <w:lang w:val="en-US" w:eastAsia="zh-CN"/>
        </w:rPr>
        <w:t xml:space="preserve">二是</w:t>
      </w:r>
      <w:r>
        <w:rPr>
          <w:rFonts w:ascii="仿宋_GB2312" w:hint="eastAsia"/>
          <w:color w:val="auto"/>
          <w:sz w:val="32"/>
          <w:szCs w:val="32"/>
          <w:highlight w:val="none"/>
        </w:rPr>
        <w:t xml:space="preserve">适龄儿童国家免疫规划疫苗接种</w:t>
      </w:r>
      <w:r>
        <w:rPr>
          <w:rFonts w:ascii="仿宋_GB2312" w:hint="eastAsia"/>
          <w:color w:val="auto"/>
          <w:sz w:val="32"/>
          <w:szCs w:val="32"/>
          <w:highlight w:val="none"/>
          <w:lang w:val="en-US" w:eastAsia="zh-CN"/>
        </w:rPr>
        <w:t xml:space="preserve">31092剂次，接种率</w:t>
      </w:r>
      <w:r>
        <w:rPr>
          <w:rFonts w:ascii="仿宋_GB2312" w:hint="eastAsia"/>
          <w:color w:val="auto"/>
          <w:sz w:val="32"/>
          <w:szCs w:val="32"/>
          <w:highlight w:val="none"/>
        </w:rPr>
        <w:t xml:space="preserve">达</w:t>
      </w:r>
      <w:r>
        <w:rPr>
          <w:rFonts w:ascii="仿宋_GB2312" w:hint="eastAsia"/>
          <w:color w:val="auto"/>
          <w:sz w:val="32"/>
          <w:szCs w:val="32"/>
          <w:highlight w:val="none"/>
          <w:lang w:val="en-US" w:eastAsia="zh-CN"/>
        </w:rPr>
        <w:t xml:space="preserve">99.25</w:t>
      </w:r>
      <w:r>
        <w:rPr>
          <w:rFonts w:ascii="仿宋_GB2312" w:hint="eastAsia"/>
          <w:color w:val="auto"/>
          <w:sz w:val="32"/>
          <w:szCs w:val="32"/>
          <w:highlight w:val="none"/>
        </w:rPr>
        <w:t xml:space="preserve">%，加强</w:t>
      </w:r>
      <w:r>
        <w:rPr>
          <w:rFonts w:ascii="仿宋_GB2312" w:hint="eastAsia"/>
          <w:color w:val="auto"/>
          <w:sz w:val="32"/>
          <w:szCs w:val="32"/>
          <w:highlight w:val="none"/>
          <w:lang w:val="en-US" w:eastAsia="zh-CN"/>
        </w:rPr>
        <w:t xml:space="preserve">了</w:t>
      </w:r>
      <w:r>
        <w:rPr>
          <w:rFonts w:ascii="仿宋_GB2312" w:hint="eastAsia"/>
          <w:color w:val="auto"/>
          <w:sz w:val="32"/>
          <w:szCs w:val="32"/>
          <w:highlight w:val="none"/>
        </w:rPr>
        <w:t xml:space="preserve">儿童健康管理。7岁以下儿童健康管理率达</w:t>
      </w:r>
      <w:r>
        <w:rPr>
          <w:rFonts w:ascii="仿宋_GB2312" w:hint="eastAsia"/>
          <w:color w:val="auto"/>
          <w:sz w:val="32"/>
          <w:szCs w:val="32"/>
          <w:highlight w:val="none"/>
          <w:lang w:val="en-US" w:eastAsia="zh-CN"/>
        </w:rPr>
        <w:t xml:space="preserve">94.47</w:t>
      </w: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三是规范管理高血压患者9565人、糖尿病患者2959 人，</w:t>
      </w:r>
      <w:r>
        <w:rPr>
          <w:rFonts w:ascii="仿宋_GB2312" w:hint="eastAsia"/>
          <w:color w:val="auto"/>
          <w:sz w:val="32"/>
          <w:szCs w:val="32"/>
          <w:highlight w:val="none"/>
        </w:rPr>
        <w:t xml:space="preserve">高血压、2型糖尿病患者基层规范管理服务率分别达90.</w:t>
      </w:r>
      <w:r>
        <w:rPr>
          <w:rFonts w:ascii="仿宋_GB2312" w:hint="eastAsia"/>
          <w:color w:val="auto"/>
          <w:sz w:val="32"/>
          <w:szCs w:val="32"/>
          <w:highlight w:val="none"/>
          <w:lang w:val="en-US" w:eastAsia="zh-CN"/>
        </w:rPr>
        <w:t xml:space="preserve">82</w:t>
      </w: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89.02</w:t>
      </w: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四是接受中医药服务的老年人为7102人，老年人中医药健康管理率达84.55%，0-36月儿童接受中医药健康管理服务人数2456人，儿童中医药健康管理率达86.217%。五是规范管理肺结核患者125人、严重精神障碍患者684人，规范管理率分别达到100%和94.09%。</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1084.56</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1084.56</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eastAsia="仿宋_GB2312" w:cs="Times New Roman" w:hint="eastAsia"/>
          <w:color w:val="auto"/>
          <w:sz w:val="32"/>
          <w:szCs w:val="32"/>
          <w:highlight w:val="none"/>
          <w:lang w:val="en-US" w:eastAsia="zh-CN"/>
        </w:rPr>
        <w:t xml:space="preserve">财政拨款</w:t>
      </w:r>
      <w:r>
        <w:rPr>
          <w:rFonts w:ascii="方正仿宋_GB18030" w:eastAsia="方正仿宋_GB18030" w:hAnsi="方正仿宋_GB18030" w:cs="方正仿宋_GB18030" w:hint="eastAsia"/>
          <w:b w:val="0"/>
          <w:bCs w:val="0"/>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color w:val="auto"/>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1084.56</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1084.56</w:t>
      </w:r>
      <w:r>
        <w:rPr>
          <w:rFonts w:ascii="Times New Roman" w:eastAsia="仿宋_GB2312" w:hAnsi="Times New Roman" w:cs="Times New Roman" w:hint="default"/>
          <w:color w:val="auto"/>
          <w:sz w:val="32"/>
          <w:szCs w:val="32"/>
          <w:highlight w:val="none"/>
          <w:lang w:val="en-US" w:eastAsia="zh-CN"/>
        </w:rPr>
        <w:t xml:space="preserve">万元，全年执行数</w:t>
      </w:r>
      <w:r>
        <w:rPr>
          <w:rFonts w:cs="Times New Roman" w:hint="eastAsia"/>
          <w:color w:val="auto"/>
          <w:sz w:val="32"/>
          <w:szCs w:val="32"/>
          <w:highlight w:val="none"/>
          <w:lang w:val="en-US" w:eastAsia="zh-CN"/>
        </w:rPr>
        <w:t xml:space="preserve">1084.56</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hint="eastAsia"/>
          <w:color w:val="auto"/>
          <w:sz w:val="32"/>
          <w:szCs w:val="32"/>
          <w:highlight w:val="none"/>
          <w:lang w:val="en-US" w:eastAsia="zh-CN"/>
        </w:rPr>
        <w:t xml:space="preserve">用于原12项基本公共卫生补助1082.56</w:t>
      </w:r>
      <w:r>
        <w:rPr>
          <w:rFonts w:hint="default"/>
          <w:color w:val="auto"/>
          <w:sz w:val="32"/>
          <w:szCs w:val="32"/>
          <w:highlight w:val="none"/>
          <w:lang w:val="en-US" w:eastAsia="zh-CN"/>
        </w:rPr>
        <w:t xml:space="preserve">万元</w:t>
      </w:r>
      <w:r>
        <w:rPr>
          <w:rFonts w:hint="eastAsia"/>
          <w:color w:val="auto"/>
          <w:sz w:val="32"/>
          <w:szCs w:val="32"/>
          <w:highlight w:val="none"/>
          <w:lang w:val="en-US" w:eastAsia="zh-CN"/>
        </w:rPr>
        <w:t xml:space="preserve">（其中用于村级补助</w:t>
      </w:r>
      <w:r>
        <w:rPr>
          <w:rFonts w:ascii="方正仿宋_GB18030" w:eastAsia="方正仿宋_GB18030" w:hAnsi="方正仿宋_GB18030" w:cs="方正仿宋_GB18030" w:hint="eastAsia"/>
          <w:color w:val="auto"/>
          <w:kern w:val="0"/>
          <w:sz w:val="32"/>
          <w:szCs w:val="32"/>
          <w:highlight w:val="none"/>
          <w:lang w:val="en-US" w:eastAsia="zh-CN"/>
        </w:rPr>
        <w:t xml:space="preserve">688.98万元）</w:t>
      </w:r>
      <w:r>
        <w:rPr>
          <w:rFonts w:hint="eastAsia"/>
          <w:color w:val="auto"/>
          <w:sz w:val="32"/>
          <w:szCs w:val="32"/>
          <w:highlight w:val="none"/>
          <w:lang w:val="en-US" w:eastAsia="zh-CN"/>
        </w:rPr>
        <w:t xml:space="preserve">，用于老年人医养结合项目2万元。主要使用途径为</w:t>
      </w:r>
      <w:r>
        <w:rPr>
          <w:rFonts w:ascii="方正仿宋_GB18030" w:eastAsia="方正仿宋_GB18030" w:hAnsi="方正仿宋_GB18030" w:cs="方正仿宋_GB18030" w:hint="eastAsia"/>
          <w:b w:val="0"/>
          <w:bCs w:val="0"/>
          <w:color w:val="auto"/>
          <w:sz w:val="32"/>
          <w:szCs w:val="32"/>
          <w:highlight w:val="none"/>
          <w:lang w:val="en-US" w:eastAsia="zh-CN"/>
        </w:rPr>
        <w:t xml:space="preserve">人员补助经费、办公耗材采购、健康教育宣传品制作、小型医用设备采购等。</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lang w:val="en-US" w:eastAsia="zh-CN"/>
        </w:rPr>
      </w:pPr>
      <w:bookmarkStart w:id="2" w:name="_Toc68703829"/>
      <w:r>
        <w:rPr>
          <w:rFonts w:ascii="仿宋_GB2312" w:eastAsia="仿宋_GB2312" w:hint="eastAsia"/>
          <w:b/>
          <w:bCs/>
          <w:color w:val="auto"/>
          <w:sz w:val="32"/>
          <w:szCs w:val="32"/>
        </w:rPr>
        <w:t xml:space="preserve">（二）项目绩效目标</w:t>
      </w:r>
      <w:bookmarkEnd w:id="2"/>
      <w:r>
        <w:rPr>
          <w:rFonts w:ascii="仿宋_GB2312" w:eastAsia="仿宋_GB2312" w:hint="eastAsia"/>
          <w:b/>
          <w:bCs/>
          <w:color w:val="auto"/>
          <w:sz w:val="32"/>
          <w:szCs w:val="32"/>
          <w:lang w:eastAsia="zh-CN"/>
        </w:rPr>
        <w:t xml:space="preserve">，</w:t>
      </w:r>
      <w:r>
        <w:rPr>
          <w:rFonts w:hint="eastAsia"/>
          <w:b/>
          <w:bCs/>
          <w:color w:val="auto"/>
          <w:sz w:val="32"/>
          <w:szCs w:val="32"/>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总体目标：</w:t>
      </w:r>
      <w:r>
        <w:rPr>
          <w:rFonts w:hint="eastAsia"/>
          <w:color w:val="auto"/>
          <w:sz w:val="32"/>
          <w:szCs w:val="32"/>
        </w:rPr>
        <w:t xml:space="preserve">轮台县辖区内常住人口，均可免费享受国家基本公共卫生服务规范（第三版）所列的基本公共卫生服务。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hint="eastAsia"/>
          <w:color w:val="auto"/>
          <w:sz w:val="32"/>
          <w:szCs w:val="32"/>
        </w:rPr>
      </w:pPr>
      <w:r>
        <w:rPr>
          <w:b/>
          <w:bCs/>
          <w:color w:val="auto"/>
          <w:sz w:val="32"/>
          <w:szCs w:val="32"/>
        </w:rPr>
        <w:t xml:space="preserve">2</w:t>
      </w:r>
      <w:r>
        <w:rPr>
          <w:rFonts w:hint="eastAsia"/>
          <w:b/>
          <w:bCs/>
          <w:color w:val="auto"/>
          <w:sz w:val="32"/>
          <w:szCs w:val="32"/>
          <w:lang w:val="en-US" w:eastAsia="zh-CN"/>
        </w:rPr>
        <w:t xml:space="preserve">.</w:t>
      </w:r>
      <w:r>
        <w:rPr>
          <w:rFonts w:hint="eastAsia"/>
          <w:b/>
          <w:bCs/>
          <w:color w:val="auto"/>
          <w:sz w:val="32"/>
          <w:szCs w:val="32"/>
        </w:rPr>
        <w:t xml:space="preserve">阶段性目标：</w:t>
      </w:r>
      <w:r>
        <w:rPr>
          <w:rFonts w:hint="eastAsia"/>
          <w:color w:val="auto"/>
          <w:sz w:val="32"/>
          <w:szCs w:val="32"/>
        </w:rPr>
        <w:t xml:space="preserve">一是做好常态化疫情防控，优化预防接种服务。适龄儿童国家免疫规划疫苗接种率保持在≥90%以上，进一步加强流动儿童的接种工作。二是推进电子健康档案应用，有序推进向居民开放。年度居民规范化电子健康档案覆盖率≥</w:t>
      </w:r>
      <w:r>
        <w:rPr>
          <w:rFonts w:hint="eastAsia"/>
          <w:color w:val="auto"/>
          <w:sz w:val="32"/>
          <w:szCs w:val="32"/>
          <w:lang w:val="en-US" w:eastAsia="zh-CN"/>
        </w:rPr>
        <w:t xml:space="preserve">70</w:t>
      </w:r>
      <w:r>
        <w:rPr>
          <w:rFonts w:hint="eastAsia"/>
          <w:color w:val="auto"/>
          <w:sz w:val="32"/>
          <w:szCs w:val="32"/>
        </w:rPr>
        <w:t xml:space="preserve">%。三是深入推进慢病医防融合，提升基本公卫服务质量。落实完善基层慢性病医防融合新模式，加强儿童健康管理。7岁以下儿童健康管理率均保持在≥85%以上，全县管理高血压患者人数保持在1.04万人以上，管理2型糖尿病患者人数达到0.2</w:t>
      </w:r>
      <w:r>
        <w:rPr>
          <w:rFonts w:hint="eastAsia"/>
          <w:color w:val="auto"/>
          <w:sz w:val="32"/>
          <w:szCs w:val="32"/>
          <w:lang w:val="en-US" w:eastAsia="zh-CN"/>
        </w:rPr>
        <w:t xml:space="preserve">9</w:t>
      </w:r>
      <w:r>
        <w:rPr>
          <w:rFonts w:hint="eastAsia"/>
          <w:color w:val="auto"/>
          <w:sz w:val="32"/>
          <w:szCs w:val="32"/>
        </w:rPr>
        <w:t xml:space="preserve">万人以上。四是强化绩效评价，发挥激励导向作用。充分利用信息化手段，进一步优化绩效评价流程和评价方式。以线上评价为主、现场检查为辅，通过采取系统数据监测，服务质量与群众获得感相结合、定性与定量相结合、日常监测与年终评价相结合等方式开展绩效评价。</w:t>
      </w:r>
      <w:bookmarkStart w:id="3" w:name="_Toc68703830"/>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r>
        <w:rPr>
          <w:rFonts w:ascii="宋体" w:eastAsia="宋体" w:hAnsi="宋体" w:hint="eastAsia"/>
          <w:color w:val="auto"/>
          <w:sz w:val="32"/>
          <w:szCs w:val="32"/>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lang w:val="en-US" w:eastAsia="zh-CN"/>
        </w:rPr>
      </w:pPr>
      <w:bookmarkStart w:id="4" w:name="_Toc68703831"/>
      <w:r>
        <w:rPr>
          <w:rFonts w:ascii="仿宋_GB2312" w:eastAsia="仿宋_GB2312" w:hint="eastAsia"/>
          <w:b/>
          <w:bCs/>
          <w:color w:val="auto"/>
          <w:sz w:val="32"/>
          <w:szCs w:val="32"/>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ascii="Times New Roman" w:eastAsia="仿宋_GB2312" w:hAnsi="Times New Roman" w:cs="Times New Roman" w:hint="default"/>
          <w:color w:val="auto"/>
          <w:sz w:val="32"/>
          <w:szCs w:val="32"/>
          <w:highlight w:val="none"/>
          <w:lang w:val="en-US" w:eastAsia="zh-CN"/>
        </w:rPr>
        <w:t xml:space="preserve">社会效益</w:t>
      </w:r>
      <w:r>
        <w:rPr>
          <w:rFonts w:ascii="Times New Roman" w:eastAsia="仿宋_GB2312" w:hAnsi="Times New Roman" w:cs="Times New Roman" w:hint="default"/>
          <w:color w:val="auto"/>
          <w:sz w:val="32"/>
          <w:szCs w:val="32"/>
          <w:highlight w:val="none"/>
          <w:lang w:val="en-US" w:eastAsia="zh-CN"/>
        </w:rPr>
        <w:t xml:space="preserve">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lang w:val="en-US" w:eastAsia="zh-CN"/>
        </w:rPr>
      </w:pPr>
      <w:r>
        <w:rPr>
          <w:rFonts w:hint="eastAsia"/>
          <w:b/>
          <w:bCs/>
          <w:color w:val="auto"/>
          <w:sz w:val="32"/>
          <w:szCs w:val="32"/>
          <w:lang w:val="en-US" w:eastAsia="zh-CN"/>
        </w:rPr>
        <w:t xml:space="preserve">2.</w:t>
      </w:r>
      <w:r>
        <w:rPr>
          <w:rFonts w:hint="eastAsia"/>
          <w:b/>
          <w:bCs/>
          <w:color w:val="auto"/>
          <w:sz w:val="32"/>
          <w:szCs w:val="32"/>
        </w:rPr>
        <w:t xml:space="preserve">绩效评价目的</w:t>
      </w:r>
      <w:r>
        <w:rPr>
          <w:rFonts w:hint="eastAsia"/>
          <w:b/>
          <w:bCs/>
          <w:color w:val="auto"/>
          <w:sz w:val="32"/>
          <w:szCs w:val="32"/>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rPr>
        <w:t xml:space="preserve">通过开展有效的财政支出绩效评价管理，</w:t>
      </w:r>
      <w:r>
        <w:rPr>
          <w:rFonts w:eastAsia="仿宋_GB2312" w:hint="eastAsia"/>
          <w:color w:val="auto"/>
          <w:sz w:val="32"/>
          <w:szCs w:val="32"/>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lang w:eastAsia="zh-CN"/>
        </w:rPr>
        <w:t xml:space="preserve">，</w:t>
      </w:r>
      <w:r>
        <w:rPr>
          <w:rFonts w:hint="eastAsia"/>
          <w:color w:val="auto"/>
          <w:sz w:val="32"/>
          <w:szCs w:val="32"/>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ascii="Times New Roman" w:eastAsia="仿宋_GB2312" w:hAnsi="Times New Roman" w:cs="Times New Roman" w:hint="default"/>
          <w:color w:val="auto"/>
          <w:sz w:val="32"/>
          <w:szCs w:val="32"/>
          <w:highlight w:val="none"/>
        </w:rPr>
        <w:t xml:space="preserve">社会效益以及可持续性</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rPr>
      </w:pPr>
      <w:r>
        <w:rPr>
          <w:rFonts w:hint="eastAsia"/>
          <w:b/>
          <w:bCs/>
          <w:color w:val="auto"/>
          <w:sz w:val="32"/>
          <w:szCs w:val="32"/>
          <w:lang w:val="en-US" w:eastAsia="zh-CN"/>
        </w:rPr>
        <w:t xml:space="preserve">3.</w:t>
      </w:r>
      <w:r>
        <w:rPr>
          <w:rFonts w:hint="eastAsia"/>
          <w:b/>
          <w:bCs/>
          <w:color w:val="auto"/>
          <w:sz w:val="32"/>
          <w:szCs w:val="32"/>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本项目预算绩效评价报告的评价对象是2024年自治区基本公共卫生服务补助资金预算</w:t>
      </w:r>
      <w:r>
        <w:rPr>
          <w:rFonts w:cs="Times New Roman" w:hint="eastAsia"/>
          <w:color w:val="auto"/>
          <w:sz w:val="32"/>
          <w:szCs w:val="32"/>
          <w:highlight w:val="none"/>
          <w:lang w:val="en-US" w:eastAsia="zh-CN"/>
        </w:rPr>
        <w:t xml:space="preserve">项目</w:t>
      </w:r>
      <w:r>
        <w:rPr>
          <w:rFonts w:ascii="Times New Roman" w:eastAsia="仿宋_GB2312" w:hAnsi="Times New Roman" w:cs="Times New Roman" w:hint="default"/>
          <w:color w:val="auto"/>
          <w:sz w:val="32"/>
          <w:szCs w:val="32"/>
          <w:highlight w:val="none"/>
        </w:rPr>
        <w:t xml:space="preserve">及其预算执行情况。该项目由</w:t>
      </w:r>
      <w:r>
        <w:rPr>
          <w:rFonts w:cs="Times New Roman" w:hint="eastAsia"/>
          <w:color w:val="auto"/>
          <w:sz w:val="32"/>
          <w:szCs w:val="32"/>
          <w:highlight w:val="none"/>
          <w:lang w:val="en-US" w:eastAsia="zh-CN"/>
        </w:rPr>
        <w:t xml:space="preserve">轮台县卫生健康委员会</w:t>
      </w:r>
      <w:r>
        <w:rPr>
          <w:rFonts w:ascii="Times New Roman" w:eastAsia="仿宋_GB2312" w:hAnsi="Times New Roman" w:cs="Times New Roman" w:hint="default"/>
          <w:color w:val="auto"/>
          <w:sz w:val="32"/>
          <w:szCs w:val="32"/>
          <w:highlight w:val="none"/>
        </w:rPr>
        <w:t xml:space="preserve">负责实施，旨在</w:t>
      </w:r>
      <w:r>
        <w:rPr>
          <w:rFonts w:cs="Times New Roman" w:hint="eastAsia"/>
          <w:color w:val="auto"/>
          <w:sz w:val="32"/>
          <w:szCs w:val="32"/>
          <w:highlight w:val="none"/>
          <w:lang w:val="en-US" w:eastAsia="zh-CN"/>
        </w:rPr>
        <w:t xml:space="preserve">提高</w:t>
      </w:r>
      <w:r>
        <w:rPr>
          <w:rFonts w:hint="eastAsia"/>
          <w:color w:val="auto"/>
          <w:sz w:val="32"/>
          <w:szCs w:val="32"/>
          <w:lang w:val="en-US" w:eastAsia="zh-CN"/>
        </w:rPr>
        <w:t xml:space="preserve">居民</w:t>
      </w:r>
      <w:r>
        <w:rPr>
          <w:rFonts w:hint="eastAsia"/>
          <w:color w:val="auto"/>
          <w:sz w:val="32"/>
          <w:szCs w:val="32"/>
        </w:rPr>
        <w:t xml:space="preserve">健康素养促进</w:t>
      </w:r>
      <w:r>
        <w:rPr>
          <w:rFonts w:hint="eastAsia"/>
          <w:color w:val="auto"/>
          <w:sz w:val="32"/>
          <w:szCs w:val="32"/>
          <w:lang w:val="en-US" w:eastAsia="zh-CN"/>
        </w:rPr>
        <w:t xml:space="preserve">水平、基层服务能力方面得到较好情况。</w:t>
      </w:r>
      <w:r>
        <w:rPr>
          <w:rFonts w:ascii="Times New Roman" w:eastAsia="仿宋_GB2312" w:hAnsi="Times New Roman" w:cs="Times New Roman" w:hint="default"/>
          <w:color w:val="auto"/>
          <w:sz w:val="32"/>
          <w:szCs w:val="32"/>
          <w:highlight w:val="none"/>
        </w:rPr>
        <w:t xml:space="preserve">项目预算涵盖从</w:t>
      </w:r>
      <w:r>
        <w:rPr>
          <w:rFonts w:cs="Times New Roman" w:hint="eastAsia"/>
          <w:color w:val="auto"/>
          <w:sz w:val="32"/>
          <w:szCs w:val="32"/>
          <w:highlight w:val="none"/>
          <w:lang w:val="en-US" w:eastAsia="zh-CN"/>
        </w:rPr>
        <w:t xml:space="preserve">2024年1月1日</w:t>
      </w:r>
      <w:r>
        <w:rPr>
          <w:rFonts w:ascii="Times New Roman" w:eastAsia="仿宋_GB2312" w:hAnsi="Times New Roman" w:cs="Times New Roman" w:hint="default"/>
          <w:color w:val="auto"/>
          <w:sz w:val="32"/>
          <w:szCs w:val="32"/>
          <w:highlight w:val="none"/>
        </w:rPr>
        <w:t xml:space="preserve">至</w:t>
      </w:r>
      <w:r>
        <w:rPr>
          <w:rFonts w:cs="Times New Roman" w:hint="eastAsia"/>
          <w:color w:val="auto"/>
          <w:sz w:val="32"/>
          <w:szCs w:val="32"/>
          <w:highlight w:val="none"/>
          <w:lang w:val="en-US" w:eastAsia="zh-CN"/>
        </w:rPr>
        <w:t xml:space="preserve">2024年</w:t>
      </w:r>
      <w:r>
        <w:rPr>
          <w:rFonts w:cs="Times New Roman" w:hint="eastAsia"/>
          <w:color w:val="auto"/>
          <w:sz w:val="32"/>
          <w:szCs w:val="32"/>
          <w:highlight w:val="none"/>
          <w:lang w:val="en-US" w:eastAsia="zh-CN"/>
        </w:rPr>
        <w:t xml:space="preserve">12月31日</w:t>
      </w:r>
      <w:r>
        <w:rPr>
          <w:rFonts w:ascii="Times New Roman" w:eastAsia="仿宋_GB2312" w:hAnsi="Times New Roman" w:cs="Times New Roman" w:hint="default"/>
          <w:color w:val="auto"/>
          <w:sz w:val="32"/>
          <w:szCs w:val="32"/>
          <w:highlight w:val="none"/>
        </w:rPr>
        <w:t xml:space="preserve">的全部资金投入与支出，涉及资金总额为</w:t>
      </w:r>
      <w:r>
        <w:rPr>
          <w:rFonts w:cs="Times New Roman" w:hint="eastAsia"/>
          <w:color w:val="auto"/>
          <w:sz w:val="32"/>
          <w:szCs w:val="32"/>
          <w:highlight w:val="none"/>
          <w:lang w:val="en-US" w:eastAsia="zh-CN"/>
        </w:rPr>
        <w:t xml:space="preserve">1084.56</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rPr>
      </w:pPr>
      <w:r>
        <w:rPr>
          <w:rFonts w:hint="eastAsia"/>
          <w:b/>
          <w:bCs/>
          <w:color w:val="auto"/>
          <w:sz w:val="32"/>
          <w:szCs w:val="32"/>
          <w:lang w:val="en-US" w:eastAsia="zh-CN"/>
        </w:rPr>
        <w:t xml:space="preserve">4.</w:t>
      </w:r>
      <w:r>
        <w:rPr>
          <w:rFonts w:hint="eastAsia"/>
          <w:b/>
          <w:bCs/>
          <w:color w:val="auto"/>
          <w:sz w:val="32"/>
          <w:szCs w:val="32"/>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5"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w:t>
      </w: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rPr>
        <w:t xml:space="preserve">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rPr>
        <w:t xml:space="preserve">（二）绩效评价原则、评价指标体系</w:t>
      </w:r>
      <w:r>
        <w:rPr>
          <w:rFonts w:ascii="仿宋_GB2312" w:eastAsia="仿宋_GB2312" w:hint="eastAsia"/>
          <w:b/>
          <w:bCs/>
          <w:color w:val="auto"/>
          <w:sz w:val="32"/>
          <w:szCs w:val="32"/>
          <w:lang w:eastAsia="zh-CN"/>
        </w:rPr>
        <w:t xml:space="preserve">（附表说明）</w:t>
      </w:r>
      <w:r>
        <w:rPr>
          <w:rFonts w:ascii="仿宋_GB2312" w:eastAsia="仿宋_GB2312" w:hint="eastAsia"/>
          <w:b/>
          <w:bCs/>
          <w:color w:val="auto"/>
          <w:sz w:val="32"/>
          <w:szCs w:val="32"/>
        </w:rPr>
        <w:t xml:space="preserve">、评价方法、评价标准等。</w:t>
      </w:r>
      <w:bookmarkEnd w:id="5"/>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rPr>
      </w:pPr>
      <w:r>
        <w:rPr>
          <w:rFonts w:eastAsia="仿宋_GB2312"/>
          <w:color w:val="auto"/>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rPr>
      </w:pPr>
      <w:r>
        <w:rPr>
          <w:rFonts w:ascii="Times New Roman" w:eastAsia="仿宋_GB2312" w:hAnsi="Times New Roman" w:cs="Times New Roman" w:hint="default"/>
          <w:b w:val="0"/>
          <w:bCs w:val="0"/>
          <w:color w:val="auto"/>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rPr>
      </w:pPr>
      <w:r>
        <w:rPr>
          <w:rFonts w:ascii="Times New Roman" w:eastAsia="仿宋_GB2312" w:hAnsi="Times New Roman" w:cs="Times New Roman" w:hint="default"/>
          <w:b w:val="0"/>
          <w:bCs w:val="0"/>
          <w:color w:val="auto"/>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rPr>
      </w:pPr>
      <w:r>
        <w:rPr>
          <w:rFonts w:ascii="Times New Roman" w:eastAsia="仿宋_GB2312" w:hAnsi="Times New Roman" w:cs="Times New Roman" w:hint="default"/>
          <w:b w:val="0"/>
          <w:bCs w:val="0"/>
          <w:color w:val="auto"/>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rPr>
      </w:pPr>
      <w:r>
        <w:rPr>
          <w:rFonts w:ascii="Times New Roman" w:eastAsia="仿宋_GB2312" w:hAnsi="Times New Roman" w:cs="Times New Roman" w:hint="default"/>
          <w:b w:val="0"/>
          <w:bCs w:val="0"/>
          <w:color w:val="auto"/>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2</w:t>
      </w:r>
      <w:r>
        <w:rPr>
          <w:rFonts w:hint="eastAsia"/>
          <w:b/>
          <w:bCs/>
          <w:color w:val="auto"/>
          <w:sz w:val="32"/>
          <w:szCs w:val="32"/>
          <w:lang w:eastAsia="zh-CN"/>
        </w:rPr>
        <w:t xml:space="preserve">.</w:t>
      </w:r>
      <w:r>
        <w:rPr>
          <w:rFonts w:hint="eastAsia"/>
          <w:b/>
          <w:bCs/>
          <w:color w:val="auto"/>
          <w:sz w:val="32"/>
          <w:szCs w:val="32"/>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rPr>
      </w:pPr>
      <w:r>
        <w:rPr>
          <w:rFonts w:eastAsia="仿宋_GB2312"/>
          <w:color w:val="auto"/>
          <w:spacing w:val="17"/>
          <w:sz w:val="32"/>
          <w:szCs w:val="32"/>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lang w:val="en-US" w:eastAsia="zh-CN" w:bidi="ar-SA"/>
        </w:rPr>
      </w:pPr>
      <w:r>
        <w:rPr>
          <w:rFonts w:ascii="Times New Roman" w:eastAsia="仿宋_GB2312" w:hAnsi="Times New Roman" w:cs="Times New Roman"/>
          <w:b w:val="0"/>
          <w:bCs w:val="0"/>
          <w:color w:val="auto"/>
          <w:spacing w:val="17"/>
          <w:kern w:val="2"/>
          <w:sz w:val="32"/>
          <w:szCs w:val="32"/>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rPr>
      </w:pPr>
      <w:r>
        <w:rPr>
          <w:rFonts w:eastAsia="仿宋_GB2312"/>
          <w:color w:val="auto"/>
          <w:spacing w:val="17"/>
          <w:sz w:val="32"/>
          <w:szCs w:val="32"/>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lang w:val="en-US" w:eastAsia="zh-CN" w:bidi="ar-SA"/>
        </w:rPr>
      </w:pPr>
      <w:r>
        <w:rPr>
          <w:rFonts w:ascii="Times New Roman" w:eastAsia="仿宋_GB2312" w:hAnsi="Times New Roman" w:cs="Times New Roman"/>
          <w:b w:val="0"/>
          <w:bCs w:val="0"/>
          <w:color w:val="auto"/>
          <w:spacing w:val="17"/>
          <w:kern w:val="2"/>
          <w:sz w:val="32"/>
          <w:szCs w:val="32"/>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rPr>
      </w:pPr>
      <w:r>
        <w:rPr>
          <w:rFonts w:ascii="Times New Roman" w:eastAsia="仿宋_GB2312" w:hAnsi="Times New Roman" w:cs="Times New Roman" w:hint="default"/>
          <w:b w:val="0"/>
          <w:bCs w:val="0"/>
          <w:color w:val="auto"/>
          <w:spacing w:val="17"/>
          <w:kern w:val="2"/>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3</w:t>
      </w:r>
      <w:r>
        <w:rPr>
          <w:rFonts w:hint="eastAsia"/>
          <w:b/>
          <w:bCs/>
          <w:color w:val="auto"/>
          <w:sz w:val="32"/>
          <w:szCs w:val="32"/>
          <w:lang w:eastAsia="zh-CN"/>
        </w:rPr>
        <w:t xml:space="preserve">.</w:t>
      </w:r>
      <w:r>
        <w:rPr>
          <w:rFonts w:hint="eastAsia"/>
          <w:b/>
          <w:bCs/>
          <w:color w:val="auto"/>
          <w:sz w:val="32"/>
          <w:szCs w:val="32"/>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rPr>
      </w:pPr>
      <w:r>
        <w:rPr>
          <w:rFonts w:eastAsia="仿宋_GB2312"/>
          <w:color w:val="auto"/>
          <w:spacing w:val="17"/>
          <w:sz w:val="32"/>
          <w:szCs w:val="32"/>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eastAsia="仿宋_GB2312"/>
          <w:color w:val="auto"/>
          <w:spacing w:val="17"/>
          <w:sz w:val="32"/>
          <w:szCs w:val="32"/>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lang w:val="zh-CN"/>
        </w:rPr>
        <w:t xml:space="preserve">采用比较法和公众评判法</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zh-CN"/>
        </w:rPr>
        <w:t xml:space="preserve">原因是：通过分析</w:t>
      </w:r>
      <w:r>
        <w:rPr>
          <w:rFonts w:ascii="仿宋_GB2312" w:cs="Times New Roman" w:hint="eastAsia"/>
          <w:color w:val="auto"/>
          <w:sz w:val="32"/>
          <w:szCs w:val="32"/>
          <w:lang w:val="zh-CN"/>
        </w:rPr>
        <w:t xml:space="preserve">2024年自治区基本公共卫生服务补助资金预算项目</w:t>
      </w:r>
      <w:r>
        <w:rPr>
          <w:rFonts w:ascii="Times New Roman" w:hAnsi="Times New Roman" w:cs="Times New Roman" w:hint="eastAsia"/>
          <w:b w:val="0"/>
          <w:bCs w:val="0"/>
          <w:color w:val="auto"/>
          <w:sz w:val="32"/>
          <w:szCs w:val="32"/>
          <w:lang w:val="en-US" w:eastAsia="zh-CN"/>
        </w:rPr>
        <w:t xml:space="preserve">年初设定的</w:t>
      </w:r>
      <w:r>
        <w:rPr>
          <w:rFonts w:ascii="仿宋_GB2312" w:hAnsi="Times New Roman" w:cs="Times New Roman" w:hint="eastAsia"/>
          <w:color w:val="auto"/>
          <w:sz w:val="32"/>
          <w:szCs w:val="32"/>
          <w:lang w:val="zh-CN"/>
        </w:rPr>
        <w:t xml:space="preserve">绩效目标与实施效果、历史与当期情况的比较，综合分析绩效目标实现程度</w:t>
      </w:r>
      <w:r>
        <w:rPr>
          <w:rFonts w:ascii="仿宋_GB2312" w:cs="Times New Roman" w:hint="eastAsia"/>
          <w:color w:val="auto"/>
          <w:sz w:val="32"/>
          <w:szCs w:val="32"/>
          <w:lang w:val="zh-CN"/>
        </w:rPr>
        <w:t xml:space="preserve">，</w:t>
      </w:r>
      <w:r>
        <w:rPr>
          <w:rFonts w:ascii="仿宋_GB2312" w:cs="Times New Roman" w:hint="eastAsia"/>
          <w:color w:val="auto"/>
          <w:sz w:val="32"/>
          <w:szCs w:val="32"/>
          <w:lang w:val="en-US" w:eastAsia="zh-CN"/>
        </w:rPr>
        <w:t xml:space="preserve">不断提升绩效管理水平</w:t>
      </w:r>
      <w:r>
        <w:rPr>
          <w:rFonts w:ascii="仿宋_GB2312" w:hAnsi="Times New Roman" w:cs="Times New Roman" w:hint="eastAsia"/>
          <w:color w:val="auto"/>
          <w:sz w:val="32"/>
          <w:szCs w:val="32"/>
          <w:lang w:val="zh-CN"/>
        </w:rPr>
        <w:t xml:space="preserve">；通过对社会群众</w:t>
      </w:r>
      <w:r>
        <w:rPr>
          <w:rFonts w:ascii="仿宋_GB2312" w:hAnsi="Times New Roman" w:cs="Times New Roman" w:hint="eastAsia"/>
          <w:color w:val="auto"/>
          <w:sz w:val="32"/>
          <w:szCs w:val="32"/>
          <w:lang w:val="en-US" w:eastAsia="zh-CN"/>
        </w:rPr>
        <w:t xml:space="preserve">访谈</w:t>
      </w:r>
      <w:r>
        <w:rPr>
          <w:rFonts w:ascii="仿宋_GB2312" w:hAnsi="Times New Roman" w:cs="Times New Roman" w:hint="eastAsia"/>
          <w:color w:val="auto"/>
          <w:sz w:val="32"/>
          <w:szCs w:val="32"/>
          <w:lang w:val="zh-CN"/>
        </w:rPr>
        <w:t xml:space="preserve">及抽样调查等对财政支出效果进行评判，</w:t>
      </w:r>
      <w:r>
        <w:rPr>
          <w:rFonts w:ascii="仿宋_GB2312" w:cs="Times New Roman" w:hint="eastAsia"/>
          <w:color w:val="auto"/>
          <w:sz w:val="32"/>
          <w:szCs w:val="32"/>
          <w:lang w:val="en-US" w:eastAsia="zh-CN"/>
        </w:rPr>
        <w:t xml:space="preserve">了解直接受益群体对项目的直观感受</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zh-CN"/>
        </w:rPr>
        <w:t xml:space="preserve">评价绩效目标实现程度</w:t>
      </w:r>
      <w:r>
        <w:rPr>
          <w:rFonts w:ascii="仿宋_GB2312" w:cs="Times New Roman" w:hint="eastAsia"/>
          <w:color w:val="auto"/>
          <w:sz w:val="32"/>
          <w:szCs w:val="32"/>
          <w:lang w:val="zh-CN"/>
        </w:rPr>
        <w:t xml:space="preserve">，</w:t>
      </w:r>
      <w:r>
        <w:rPr>
          <w:rFonts w:ascii="仿宋_GB2312" w:cs="Times New Roman" w:hint="eastAsia"/>
          <w:color w:val="auto"/>
          <w:sz w:val="32"/>
          <w:szCs w:val="32"/>
          <w:lang w:val="en-US" w:eastAsia="zh-CN"/>
        </w:rPr>
        <w:t xml:space="preserve">推动</w:t>
      </w:r>
      <w:r>
        <w:rPr>
          <w:rFonts w:ascii="仿宋_GB2312" w:hint="eastAsia"/>
          <w:color w:val="auto"/>
          <w:sz w:val="32"/>
          <w:szCs w:val="32"/>
          <w:lang w:val="en-US" w:eastAsia="zh-CN"/>
        </w:rPr>
        <w:t xml:space="preserve">居民健康素养水平稳步提升</w:t>
      </w:r>
      <w:r>
        <w:rPr>
          <w:rFonts w:ascii="仿宋_GB2312" w:hint="eastAsia"/>
          <w:color w:val="auto"/>
          <w:sz w:val="32"/>
          <w:szCs w:val="32"/>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4</w:t>
      </w:r>
      <w:r>
        <w:rPr>
          <w:rFonts w:hint="eastAsia"/>
          <w:b/>
          <w:bCs/>
          <w:color w:val="auto"/>
          <w:sz w:val="32"/>
          <w:szCs w:val="32"/>
          <w:lang w:val="en-US" w:eastAsia="zh-CN"/>
        </w:rPr>
        <w:t xml:space="preserve">.</w:t>
      </w:r>
      <w:r>
        <w:rPr>
          <w:rFonts w:hint="eastAsia"/>
          <w:b/>
          <w:bCs/>
          <w:color w:val="auto"/>
          <w:sz w:val="32"/>
          <w:szCs w:val="32"/>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lang w:val="zh-CN"/>
        </w:rPr>
      </w:pPr>
      <w:r>
        <w:rPr>
          <w:rFonts w:ascii="仿宋_GB2312" w:hAnsi="Times New Roman" w:cs="Times New Roman" w:hint="eastAsia"/>
          <w:color w:val="auto"/>
          <w:sz w:val="32"/>
          <w:szCs w:val="32"/>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lang w:val="en-US" w:eastAsia="zh-CN"/>
        </w:rPr>
        <w:t xml:space="preserve">通过</w:t>
      </w:r>
      <w:r>
        <w:rPr>
          <w:rFonts w:ascii="仿宋_GB2312" w:hAnsi="Times New Roman" w:cs="Times New Roman" w:hint="eastAsia"/>
          <w:color w:val="auto"/>
          <w:sz w:val="32"/>
          <w:szCs w:val="32"/>
          <w:lang w:val="zh-CN"/>
        </w:rPr>
        <w:t xml:space="preserve">预先制定的</w:t>
      </w:r>
      <w:r>
        <w:rPr>
          <w:rFonts w:ascii="仿宋_GB2312" w:hAnsi="Times New Roman" w:cs="Times New Roman" w:hint="eastAsia"/>
          <w:color w:val="auto"/>
          <w:sz w:val="32"/>
          <w:szCs w:val="32"/>
          <w:lang w:val="en-US" w:eastAsia="zh-CN"/>
        </w:rPr>
        <w:t xml:space="preserve">项目产出、效益等</w:t>
      </w:r>
      <w:r>
        <w:rPr>
          <w:rFonts w:ascii="仿宋_GB2312" w:hAnsi="Times New Roman" w:cs="Times New Roman" w:hint="eastAsia"/>
          <w:color w:val="auto"/>
          <w:sz w:val="32"/>
          <w:szCs w:val="32"/>
          <w:lang w:val="zh-CN"/>
        </w:rPr>
        <w:t xml:space="preserve">目标、</w:t>
      </w:r>
      <w:r>
        <w:rPr>
          <w:rFonts w:ascii="仿宋_GB2312" w:hAnsi="Times New Roman" w:cs="Times New Roman" w:hint="eastAsia"/>
          <w:color w:val="auto"/>
          <w:sz w:val="32"/>
          <w:szCs w:val="32"/>
          <w:lang w:val="en-US" w:eastAsia="zh-CN"/>
        </w:rPr>
        <w:t xml:space="preserve">并制定项目实施</w:t>
      </w:r>
      <w:r>
        <w:rPr>
          <w:rFonts w:ascii="仿宋_GB2312" w:hAnsi="Times New Roman" w:cs="Times New Roman" w:hint="eastAsia"/>
          <w:color w:val="auto"/>
          <w:sz w:val="32"/>
          <w:szCs w:val="32"/>
          <w:lang w:val="zh-CN"/>
        </w:rPr>
        <w:t xml:space="preserve">计划等作为评价标准</w:t>
      </w:r>
      <w:r>
        <w:rPr>
          <w:rFonts w:ascii="仿宋_GB2312" w:cs="Times New Roman" w:hint="eastAsia"/>
          <w:color w:val="auto"/>
          <w:sz w:val="32"/>
          <w:szCs w:val="32"/>
          <w:lang w:val="zh-CN"/>
        </w:rPr>
        <w:t xml:space="preserve">，</w:t>
      </w:r>
      <w:r>
        <w:rPr>
          <w:rFonts w:ascii="仿宋_GB2312" w:hAnsi="Times New Roman" w:cs="Times New Roman" w:hint="eastAsia"/>
          <w:color w:val="auto"/>
          <w:sz w:val="32"/>
          <w:szCs w:val="32"/>
          <w:lang w:val="en-US" w:eastAsia="zh-CN"/>
        </w:rPr>
        <w:t xml:space="preserve">项目实施完成后，</w:t>
      </w:r>
      <w:r>
        <w:rPr>
          <w:rFonts w:ascii="仿宋_GB2312" w:hAnsi="Times New Roman" w:cs="Times New Roman" w:hint="eastAsia"/>
          <w:color w:val="auto"/>
          <w:sz w:val="32"/>
          <w:szCs w:val="32"/>
          <w:lang w:val="zh-CN"/>
        </w:rPr>
        <w:t xml:space="preserve">对绩效指标完成情况进行比较</w:t>
      </w:r>
      <w:r>
        <w:rPr>
          <w:rFonts w:ascii="仿宋_GB2312" w:hAnsi="Times New Roman" w:cs="Times New Roman" w:hint="eastAsia"/>
          <w:color w:val="auto"/>
          <w:sz w:val="32"/>
          <w:szCs w:val="32"/>
          <w:lang w:val="zh-CN" w:eastAsia="zh-CN"/>
        </w:rPr>
        <w:t xml:space="preserve">，</w:t>
      </w:r>
      <w:r>
        <w:rPr>
          <w:rFonts w:ascii="仿宋_GB2312" w:hAnsi="Times New Roman" w:cs="Times New Roman" w:hint="eastAsia"/>
          <w:color w:val="auto"/>
          <w:sz w:val="32"/>
          <w:szCs w:val="32"/>
          <w:lang w:val="en-US" w:eastAsia="zh-CN"/>
        </w:rPr>
        <w:t xml:space="preserve">从而反映项目产出和效益情况</w:t>
      </w:r>
      <w:r>
        <w:rPr>
          <w:rFonts w:ascii="仿宋_GB2312" w:hAnsi="Times New Roman" w:cs="Times New Roman" w:hint="eastAsia"/>
          <w:color w:val="auto"/>
          <w:sz w:val="32"/>
          <w:szCs w:val="32"/>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bookmarkStart w:id="6" w:name="_Toc68703833"/>
      <w:r>
        <w:rPr>
          <w:rFonts w:ascii="仿宋_GB2312" w:eastAsia="仿宋_GB2312" w:hint="eastAsia"/>
          <w:b/>
          <w:bCs/>
          <w:color w:val="auto"/>
          <w:sz w:val="32"/>
          <w:szCs w:val="32"/>
        </w:rPr>
        <w:t xml:space="preserve">（三）绩效评价工作过程。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7"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r>
        <w:rPr>
          <w:rFonts w:ascii="宋体" w:eastAsia="宋体" w:hAnsi="宋体" w:hint="eastAsia"/>
          <w:color w:val="auto"/>
          <w:sz w:val="32"/>
          <w:szCs w:val="32"/>
        </w:rPr>
        <w:t xml:space="preserve">三、综合评价情况及评价结论</w:t>
      </w:r>
      <w:bookmarkEnd w:id="7"/>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lang w:eastAsia="zh-CN"/>
        </w:rPr>
      </w:pPr>
      <w:bookmarkStart w:id="8" w:name="_Toc68703835"/>
      <w:r>
        <w:rPr>
          <w:rFonts w:ascii="仿宋_GB2312" w:eastAsia="仿宋_GB2312" w:hint="eastAsia"/>
          <w:b/>
          <w:bCs/>
          <w:color w:val="auto"/>
          <w:sz w:val="32"/>
          <w:szCs w:val="32"/>
        </w:rPr>
        <w:t xml:space="preserve">（一）综合评价情况</w:t>
      </w:r>
      <w:bookmarkEnd w:id="8"/>
      <w:r>
        <w:rPr>
          <w:rFonts w:ascii="仿宋_GB2312" w:eastAsia="仿宋_GB2312" w:hint="eastAsia"/>
          <w:b/>
          <w:bCs/>
          <w:color w:val="auto"/>
          <w:sz w:val="32"/>
          <w:szCs w:val="32"/>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9"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本项目的综合评价基于对项目各方面绩效的深入分析与评估。从项目目标的达成情况来看，2024年自治区基本公共卫生服务补助资金预算项目在预防接种服务</w:t>
      </w:r>
      <w:r>
        <w:rPr>
          <w:rFonts w:cs="Times New Roman" w:hint="eastAsia"/>
          <w:b w:val="0"/>
          <w:bCs w:val="0"/>
          <w:color w:val="auto"/>
          <w:sz w:val="32"/>
          <w:szCs w:val="32"/>
          <w:highlight w:val="none"/>
          <w:lang w:eastAsia="zh-CN"/>
        </w:rPr>
        <w:t xml:space="preserve">、</w:t>
      </w:r>
      <w:r>
        <w:rPr>
          <w:rFonts w:ascii="Times New Roman" w:eastAsia="仿宋_GB2312" w:hAnsi="Times New Roman" w:cs="Times New Roman" w:hint="default"/>
          <w:b w:val="0"/>
          <w:bCs w:val="0"/>
          <w:color w:val="auto"/>
          <w:sz w:val="32"/>
          <w:szCs w:val="32"/>
          <w:highlight w:val="none"/>
        </w:rPr>
        <w:t xml:space="preserve">推进电子健康档案应用，有序推进向居民开放等方面表现出色，达到了预期的标准与要求。同时，项目也在</w:t>
      </w:r>
      <w:r>
        <w:rPr>
          <w:rFonts w:cs="Times New Roman" w:hint="eastAsia"/>
          <w:b w:val="0"/>
          <w:bCs w:val="0"/>
          <w:color w:val="auto"/>
          <w:sz w:val="32"/>
          <w:szCs w:val="32"/>
          <w:highlight w:val="none"/>
          <w:lang w:val="en-US" w:eastAsia="zh-CN"/>
        </w:rPr>
        <w:t xml:space="preserve">慢性病健康管理等</w:t>
      </w:r>
      <w:r>
        <w:rPr>
          <w:rFonts w:ascii="Times New Roman" w:eastAsia="仿宋_GB2312" w:hAnsi="Times New Roman" w:cs="Times New Roman" w:hint="default"/>
          <w:b w:val="0"/>
          <w:bCs w:val="0"/>
          <w:color w:val="auto"/>
          <w:sz w:val="32"/>
          <w:szCs w:val="32"/>
          <w:highlight w:val="none"/>
        </w:rPr>
        <w:t xml:space="preserve">取得了显著的成效，如</w:t>
      </w:r>
      <w:r>
        <w:rPr>
          <w:rFonts w:ascii="Times New Roman" w:eastAsia="仿宋_GB2312" w:hAnsi="Times New Roman" w:cs="Times New Roman" w:hint="default"/>
          <w:b w:val="0"/>
          <w:bCs w:val="0"/>
          <w:color w:val="auto"/>
          <w:sz w:val="32"/>
          <w:szCs w:val="32"/>
          <w:highlight w:val="none"/>
        </w:rPr>
        <w:t xml:space="preserve">管理高血压患者1.05万人、高血压患者规范管理率90.82%，2型糖尿病患者0.29万人、糖尿病患者规范管理服务率89.02%</w:t>
      </w:r>
      <w:r>
        <w:rPr>
          <w:rFonts w:ascii="Times New Roman" w:eastAsia="仿宋_GB2312" w:hAnsi="Times New Roman" w:cs="Times New Roman" w:hint="default"/>
          <w:b w:val="0"/>
          <w:bCs w:val="0"/>
          <w:color w:val="auto"/>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cs="Times New Roman" w:hint="eastAsia"/>
          <w:b w:val="0"/>
          <w:bCs w:val="0"/>
          <w:color w:val="auto"/>
          <w:sz w:val="32"/>
          <w:szCs w:val="32"/>
          <w:highlight w:val="none"/>
          <w:lang w:val="en-US" w:eastAsia="zh-CN"/>
        </w:rPr>
        <w:t xml:space="preserve">轮台县卫生健康委员会</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w:t>
      </w:r>
      <w:r>
        <w:rPr>
          <w:rFonts w:ascii="Times New Roman" w:eastAsia="仿宋_GB2312" w:hAnsi="Times New Roman" w:cs="Times New Roman" w:hint="default"/>
          <w:b w:val="0"/>
          <w:bCs w:val="0"/>
          <w:color w:val="auto"/>
          <w:sz w:val="32"/>
          <w:szCs w:val="32"/>
          <w:highlight w:val="none"/>
        </w:rPr>
        <w:t xml:space="preserve">社会效益、</w:t>
      </w:r>
      <w:r>
        <w:rPr>
          <w:rFonts w:ascii="Times New Roman" w:eastAsia="仿宋_GB2312" w:hAnsi="Times New Roman" w:cs="Times New Roman" w:hint="default"/>
          <w:b w:val="0"/>
          <w:bCs w:val="0"/>
          <w:color w:val="auto"/>
          <w:sz w:val="32"/>
          <w:szCs w:val="32"/>
          <w:highlight w:val="none"/>
        </w:rPr>
        <w:t xml:space="preserve">方面产生了积极的影响。具体而言，城乡居民公共卫生差距</w:t>
      </w:r>
      <w:r>
        <w:rPr>
          <w:rFonts w:cs="Times New Roman" w:hint="eastAsia"/>
          <w:b w:val="0"/>
          <w:bCs w:val="0"/>
          <w:color w:val="auto"/>
          <w:sz w:val="32"/>
          <w:szCs w:val="32"/>
          <w:highlight w:val="none"/>
          <w:lang w:val="en-US" w:eastAsia="zh-CN"/>
        </w:rPr>
        <w:t xml:space="preserve">不断缩小、基本公共卫生服务水平不断提升、居民满意度</w:t>
      </w:r>
      <w:r>
        <w:rPr>
          <w:rFonts w:ascii="Times New Roman" w:eastAsia="仿宋_GB2312" w:hAnsi="Times New Roman" w:cs="Times New Roman" w:hint="default"/>
          <w:b w:val="0"/>
          <w:bCs w:val="0"/>
          <w:color w:val="auto"/>
          <w:sz w:val="32"/>
          <w:szCs w:val="32"/>
          <w:highlight w:val="none"/>
        </w:rPr>
        <w:t xml:space="preserve">的提升，为项目的利益相关者带来了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综上所述，2024年自治区基本公共卫生服务补助资金预算项目在绩效评价中表现出色，达到了项目的预期目标，并在多个方面取得了显著的成效。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lang w:val="en-US" w:eastAsia="zh-CN"/>
        </w:rPr>
        <w:t xml:space="preserve">2.</w:t>
      </w:r>
      <w:r>
        <w:rPr>
          <w:rFonts w:ascii="仿宋_GB2312" w:eastAsia="仿宋_GB2312" w:hint="eastAsia"/>
          <w:b/>
          <w:bCs/>
          <w:color w:val="auto"/>
          <w:sz w:val="32"/>
          <w:szCs w:val="32"/>
        </w:rPr>
        <w:t xml:space="preserve">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w:t>
      </w:r>
      <w:r>
        <w:rPr>
          <w:rFonts w:ascii="Times New Roman" w:eastAsia="仿宋_GB2312" w:hAnsi="Times New Roman" w:hint="eastAsia"/>
          <w:b w:val="0"/>
          <w:bCs w:val="0"/>
          <w:color w:val="auto"/>
          <w:sz w:val="32"/>
          <w:szCs w:val="32"/>
          <w:highlight w:val="none"/>
        </w:rPr>
        <w:t xml:space="preserve">优</w:t>
      </w:r>
      <w:r>
        <w:rPr>
          <w:rFonts w:ascii="Times New Roman" w:eastAsia="仿宋_GB2312" w:hAnsi="Times New Roman" w:hint="eastAsia"/>
          <w:b w:val="0"/>
          <w:bCs w:val="0"/>
          <w:color w:val="auto"/>
          <w:sz w:val="32"/>
          <w:szCs w:val="32"/>
          <w:highlight w:val="none"/>
        </w:rPr>
        <w:t xml:space="preserve">”。其中，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rPr>
      </w:pPr>
      <w:r>
        <w:rPr>
          <w:rFonts w:hint="eastAsia"/>
          <w:b/>
          <w:bCs/>
          <w:color w:val="auto"/>
          <w:sz w:val="32"/>
          <w:szCs w:val="32"/>
          <w:lang w:val="en-US" w:eastAsia="zh-CN"/>
        </w:rPr>
        <w:t xml:space="preserve">国家基本公共卫生服务项目</w:t>
      </w:r>
      <w:r>
        <w:rPr>
          <w:rFonts w:hint="eastAsia"/>
          <w:b/>
          <w:bCs/>
          <w:color w:val="auto"/>
          <w:sz w:val="32"/>
          <w:szCs w:val="32"/>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rPr>
            </w:pPr>
            <w:r>
              <w:rPr>
                <w:rFonts w:hint="eastAsia"/>
                <w:b/>
                <w:bCs/>
                <w:color w:val="auto"/>
                <w:sz w:val="32"/>
                <w:szCs w:val="32"/>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rPr>
            </w:pPr>
            <w:r>
              <w:rPr>
                <w:rFonts w:hint="eastAsia"/>
                <w:b/>
                <w:bCs/>
                <w:color w:val="auto"/>
                <w:sz w:val="32"/>
                <w:szCs w:val="32"/>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rPr>
            </w:pPr>
            <w:r>
              <w:rPr>
                <w:rFonts w:hint="eastAsia"/>
                <w:b/>
                <w:bCs/>
                <w:color w:val="auto"/>
                <w:sz w:val="32"/>
                <w:szCs w:val="32"/>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rPr>
            </w:pPr>
            <w:r>
              <w:rPr>
                <w:rFonts w:hint="eastAsia"/>
                <w:color w:val="auto"/>
                <w:sz w:val="32"/>
                <w:szCs w:val="32"/>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lang w:val="en-US" w:eastAsia="zh-CN"/>
              </w:rPr>
            </w:pPr>
            <w:r>
              <w:rPr>
                <w:rFonts w:hint="eastAsia"/>
                <w:color w:val="auto"/>
                <w:sz w:val="32"/>
                <w:szCs w:val="32"/>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rPr>
            </w:pPr>
            <w:r>
              <w:rPr>
                <w:rFonts w:cs="宋体" w:hint="eastAsia"/>
                <w:b/>
                <w:bCs/>
                <w:color w:val="auto"/>
                <w:sz w:val="32"/>
                <w:szCs w:val="32"/>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lang w:val="en-US" w:eastAsia="zh-CN"/>
              </w:rPr>
            </w:pPr>
            <w:r>
              <w:rPr>
                <w:rFonts w:hint="eastAsia"/>
                <w:b/>
                <w:bCs/>
                <w:color w:val="auto"/>
                <w:sz w:val="32"/>
                <w:szCs w:val="32"/>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lang w:val="en-US" w:eastAsia="zh-CN"/>
              </w:rPr>
            </w:pPr>
            <w:r>
              <w:rPr>
                <w:rFonts w:hint="eastAsia"/>
                <w:b/>
                <w:bCs/>
                <w:color w:val="auto"/>
                <w:sz w:val="32"/>
                <w:szCs w:val="32"/>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bookmarkStart w:id="10" w:name="_Toc68703837"/>
      <w:r>
        <w:rPr>
          <w:rFonts w:ascii="宋体" w:eastAsia="宋体" w:hAnsi="宋体" w:hint="eastAsia"/>
          <w:color w:val="auto"/>
          <w:sz w:val="32"/>
          <w:szCs w:val="32"/>
        </w:rPr>
        <w:t xml:space="preserve">四、绩效评价指标分析</w:t>
      </w:r>
      <w:bookmarkEnd w:id="1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bookmarkStart w:id="11" w:name="_Toc68703838"/>
      <w:r>
        <w:rPr>
          <w:rFonts w:ascii="仿宋_GB2312" w:eastAsia="仿宋_GB2312" w:hint="eastAsia"/>
          <w:b/>
          <w:bCs/>
          <w:color w:val="auto"/>
          <w:sz w:val="32"/>
          <w:szCs w:val="32"/>
        </w:rPr>
        <w:t xml:space="preserve">（一）项目决策情况。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lang w:val="en-US" w:eastAsia="zh-CN" w:bidi="ar-SA"/>
        </w:rPr>
      </w:pPr>
      <w:r>
        <w:rPr>
          <w:rFonts w:hint="eastAsia"/>
          <w:color w:val="auto"/>
          <w:sz w:val="32"/>
          <w:szCs w:val="32"/>
        </w:rPr>
        <w:t xml:space="preserve">项目</w:t>
      </w:r>
      <w:r>
        <w:rPr>
          <w:rFonts w:hint="eastAsia"/>
          <w:color w:val="auto"/>
          <w:sz w:val="32"/>
          <w:szCs w:val="32"/>
          <w:lang w:val="en-US" w:eastAsia="zh-CN"/>
        </w:rPr>
        <w:t xml:space="preserve">依据</w:t>
      </w:r>
      <w:r>
        <w:rPr>
          <w:rFonts w:hint="eastAsia"/>
          <w:color w:val="auto"/>
          <w:sz w:val="32"/>
          <w:szCs w:val="32"/>
        </w:rPr>
        <w:t xml:space="preserve">《关于做好202</w:t>
      </w:r>
      <w:r>
        <w:rPr>
          <w:rFonts w:hint="eastAsia"/>
          <w:color w:val="auto"/>
          <w:sz w:val="32"/>
          <w:szCs w:val="32"/>
          <w:lang w:val="en-US" w:eastAsia="zh-CN"/>
        </w:rPr>
        <w:t xml:space="preserve">4</w:t>
      </w:r>
      <w:r>
        <w:rPr>
          <w:rFonts w:hint="eastAsia"/>
          <w:color w:val="auto"/>
          <w:sz w:val="32"/>
          <w:szCs w:val="32"/>
        </w:rPr>
        <w:t xml:space="preserve">年基本公共卫生服务项目工作的通知》（</w:t>
      </w:r>
      <w:r>
        <w:rPr>
          <w:rFonts w:hint="eastAsia"/>
          <w:color w:val="auto"/>
          <w:sz w:val="32"/>
          <w:szCs w:val="32"/>
          <w:lang w:val="en-US" w:eastAsia="zh-CN"/>
        </w:rPr>
        <w:t xml:space="preserve">新</w:t>
      </w:r>
      <w:r>
        <w:rPr>
          <w:rFonts w:hint="eastAsia"/>
          <w:color w:val="auto"/>
          <w:sz w:val="32"/>
          <w:szCs w:val="32"/>
        </w:rPr>
        <w:t xml:space="preserve">卫基层</w:t>
      </w:r>
      <w:r>
        <w:rPr>
          <w:rFonts w:hint="eastAsia"/>
          <w:color w:val="auto"/>
          <w:sz w:val="32"/>
          <w:szCs w:val="32"/>
          <w:lang w:val="en-US" w:eastAsia="zh-CN"/>
        </w:rPr>
        <w:t xml:space="preserve">卫生函</w:t>
      </w:r>
      <w:r>
        <w:rPr>
          <w:rFonts w:hint="eastAsia"/>
          <w:color w:val="auto"/>
          <w:sz w:val="32"/>
          <w:szCs w:val="32"/>
        </w:rPr>
        <w:t xml:space="preserve">〔202</w:t>
      </w:r>
      <w:r>
        <w:rPr>
          <w:rFonts w:hint="eastAsia"/>
          <w:color w:val="auto"/>
          <w:sz w:val="32"/>
          <w:szCs w:val="32"/>
          <w:lang w:val="en-US" w:eastAsia="zh-CN"/>
        </w:rPr>
        <w:t xml:space="preserve">4</w:t>
      </w:r>
      <w:r>
        <w:rPr>
          <w:rFonts w:hint="eastAsia"/>
          <w:color w:val="auto"/>
          <w:sz w:val="32"/>
          <w:szCs w:val="32"/>
        </w:rPr>
        <w:t xml:space="preserve">〕</w:t>
      </w:r>
      <w:r>
        <w:rPr>
          <w:rFonts w:hint="eastAsia"/>
          <w:color w:val="auto"/>
          <w:sz w:val="32"/>
          <w:szCs w:val="32"/>
          <w:lang w:val="en-US" w:eastAsia="zh-CN"/>
        </w:rPr>
        <w:t xml:space="preserve">31</w:t>
      </w:r>
      <w:r>
        <w:rPr>
          <w:rFonts w:hint="eastAsia"/>
          <w:color w:val="auto"/>
          <w:sz w:val="32"/>
          <w:szCs w:val="32"/>
        </w:rPr>
        <w:t xml:space="preserve">号）</w:t>
      </w:r>
      <w:r>
        <w:rPr>
          <w:rFonts w:hint="eastAsia"/>
          <w:color w:val="auto"/>
          <w:sz w:val="32"/>
          <w:szCs w:val="32"/>
          <w:lang w:val="en-US" w:eastAsia="zh-CN"/>
        </w:rPr>
        <w:t xml:space="preserve">设立，立项符合国家法律法规、国民经济发展规划和相关政策，符合行业发展规划和政策要求，与部门职责范围相符，属于卫健微委“注重提高服务质量和水平，推进卫生健康公共服务均等化、普惠化、便捷化”职能范围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lang w:val="en-US" w:eastAsia="zh-CN"/>
        </w:rPr>
        <w:t xml:space="preserve">部门发展规划及职能文件等归档完整</w:t>
      </w:r>
      <w:r>
        <w:rPr>
          <w:rFonts w:ascii="Times New Roman" w:hAnsi="Times New Roman" w:cs="Times New Roman" w:hint="eastAsia"/>
          <w:color w:val="auto"/>
          <w:sz w:val="32"/>
          <w:szCs w:val="32"/>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lang w:val="en-US" w:eastAsia="zh-CN" w:bidi="ar-SA"/>
        </w:rPr>
        <w:t xml:space="preserve">3</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2</w:t>
      </w:r>
      <w:r>
        <w:rPr>
          <w:rFonts w:hint="eastAsia"/>
          <w:b/>
          <w:bCs/>
          <w:color w:val="auto"/>
          <w:sz w:val="32"/>
          <w:szCs w:val="32"/>
          <w:lang w:val="en-US" w:eastAsia="zh-CN"/>
        </w:rPr>
        <w:t xml:space="preserve">.</w:t>
      </w:r>
      <w:r>
        <w:rPr>
          <w:rFonts w:hint="eastAsia"/>
          <w:b/>
          <w:bCs/>
          <w:color w:val="auto"/>
          <w:sz w:val="32"/>
          <w:szCs w:val="32"/>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rPr>
        <w:t xml:space="preserve">项目申请、设立过程符合相关要求，</w:t>
      </w:r>
      <w:r>
        <w:rPr>
          <w:rFonts w:ascii="Times New Roman" w:eastAsia="仿宋_GB2312" w:hAnsi="Times New Roman" w:cs="Times New Roman" w:hint="default"/>
          <w:color w:val="auto"/>
          <w:sz w:val="32"/>
          <w:szCs w:val="32"/>
        </w:rPr>
        <w:t xml:space="preserve">严格按照审批流程准备符合要求的文件、材料；</w:t>
      </w:r>
      <w:r>
        <w:rPr>
          <w:rFonts w:ascii="Times New Roman" w:eastAsia="仿宋_GB2312" w:hAnsi="Times New Roman" w:cs="Times New Roman" w:hint="default"/>
          <w:color w:val="auto"/>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lang w:val="en-US" w:eastAsia="zh-CN" w:bidi="ar-SA"/>
        </w:rPr>
        <w:t xml:space="preserve">3</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3</w:t>
      </w:r>
      <w:r>
        <w:rPr>
          <w:rFonts w:hint="eastAsia"/>
          <w:b/>
          <w:bCs/>
          <w:color w:val="auto"/>
          <w:sz w:val="32"/>
          <w:szCs w:val="32"/>
          <w:lang w:val="en-US" w:eastAsia="zh-CN"/>
        </w:rPr>
        <w:t xml:space="preserve">.</w:t>
      </w:r>
      <w:r>
        <w:rPr>
          <w:rFonts w:hint="eastAsia"/>
          <w:b/>
          <w:bCs/>
          <w:color w:val="auto"/>
          <w:sz w:val="32"/>
          <w:szCs w:val="32"/>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eastAsia="zh-CN"/>
        </w:rPr>
      </w:pPr>
      <w:r>
        <w:rPr>
          <w:rFonts w:ascii="Times New Roman" w:eastAsia="仿宋_GB2312" w:hAnsi="Times New Roman" w:cs="Times New Roman" w:hint="default"/>
          <w:color w:val="auto"/>
          <w:sz w:val="32"/>
          <w:szCs w:val="32"/>
          <w:lang w:val="en-US"/>
        </w:rPr>
        <w:t xml:space="preserve">年初结合实际工作内容</w:t>
      </w:r>
      <w:r>
        <w:rPr>
          <w:rFonts w:ascii="Times New Roman" w:eastAsia="仿宋_GB2312" w:hAnsi="Times New Roman" w:cs="Times New Roman" w:hint="default"/>
          <w:color w:val="auto"/>
          <w:sz w:val="32"/>
          <w:szCs w:val="32"/>
          <w:lang w:val="en-US" w:eastAsia="zh-CN"/>
        </w:rPr>
        <w:t xml:space="preserve">设定绩效目标</w:t>
      </w:r>
      <w:r>
        <w:rPr>
          <w:rFonts w:ascii="Times New Roman" w:eastAsia="仿宋_GB2312" w:hAnsi="Times New Roman" w:cs="Times New Roman" w:hint="default"/>
          <w:color w:val="auto"/>
          <w:sz w:val="32"/>
          <w:szCs w:val="32"/>
          <w:lang w:val="en-US"/>
        </w:rPr>
        <w:t xml:space="preserve">，绩效目标</w:t>
      </w:r>
      <w:r>
        <w:rPr>
          <w:rFonts w:ascii="Times New Roman" w:eastAsia="仿宋_GB2312" w:hAnsi="Times New Roman" w:cs="Times New Roman" w:hint="default"/>
          <w:color w:val="auto"/>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lang w:val="en-US" w:eastAsia="zh-CN" w:bidi="ar-SA"/>
        </w:rPr>
        <w:t xml:space="preserve">3</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4</w:t>
      </w:r>
      <w:r>
        <w:rPr>
          <w:rFonts w:hint="eastAsia"/>
          <w:b/>
          <w:bCs/>
          <w:color w:val="auto"/>
          <w:sz w:val="32"/>
          <w:szCs w:val="32"/>
          <w:lang w:val="en-US" w:eastAsia="zh-CN"/>
        </w:rPr>
        <w:t xml:space="preserve">.</w:t>
      </w:r>
      <w:r>
        <w:rPr>
          <w:rFonts w:hint="eastAsia"/>
          <w:b/>
          <w:bCs/>
          <w:color w:val="auto"/>
          <w:sz w:val="32"/>
          <w:szCs w:val="32"/>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2" w:name="_Hlk68699917"/>
      <w:r>
        <w:rPr>
          <w:rFonts w:ascii="Times New Roman" w:eastAsia="仿宋_GB2312" w:hAnsi="Times New Roman" w:cs="Times New Roman" w:hint="default"/>
          <w:color w:val="auto"/>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lang w:val="en-US" w:eastAsia="zh-CN"/>
        </w:rPr>
        <w:t xml:space="preserve">，其中</w:t>
      </w:r>
      <w:r>
        <w:rPr>
          <w:rFonts w:hint="eastAsia"/>
          <w:color w:val="auto"/>
          <w:sz w:val="32"/>
          <w:szCs w:val="32"/>
          <w:lang w:eastAsia="zh-CN"/>
        </w:rPr>
        <w:t xml:space="preserve">：</w:t>
      </w:r>
      <w:r>
        <w:rPr>
          <w:rFonts w:hint="eastAsia"/>
          <w:color w:val="auto"/>
          <w:sz w:val="32"/>
          <w:szCs w:val="32"/>
        </w:rPr>
        <w:t xml:space="preserve">一级指标</w:t>
      </w:r>
      <w:r>
        <w:rPr>
          <w:rFonts w:cs="Times New Roman" w:hint="eastAsia"/>
          <w:b w:val="0"/>
          <w:bCs w:val="0"/>
          <w:color w:val="auto"/>
          <w:kern w:val="2"/>
          <w:sz w:val="32"/>
          <w:szCs w:val="32"/>
          <w:lang w:val="en-US" w:eastAsia="zh-CN" w:bidi="ar-SA"/>
        </w:rPr>
        <w:t xml:space="preserve">3</w:t>
      </w:r>
      <w:r>
        <w:rPr>
          <w:rFonts w:hint="eastAsia"/>
          <w:color w:val="auto"/>
          <w:sz w:val="32"/>
          <w:szCs w:val="32"/>
        </w:rPr>
        <w:t xml:space="preserve">条，二级指标</w:t>
      </w:r>
      <w:r>
        <w:rPr>
          <w:rFonts w:cs="Times New Roman" w:hint="eastAsia"/>
          <w:b w:val="0"/>
          <w:bCs w:val="0"/>
          <w:color w:val="auto"/>
          <w:kern w:val="2"/>
          <w:sz w:val="32"/>
          <w:szCs w:val="32"/>
          <w:lang w:val="en-US" w:eastAsia="zh-CN" w:bidi="ar-SA"/>
        </w:rPr>
        <w:t xml:space="preserve">6</w:t>
      </w:r>
      <w:r>
        <w:rPr>
          <w:rFonts w:hint="eastAsia"/>
          <w:color w:val="auto"/>
          <w:sz w:val="32"/>
          <w:szCs w:val="32"/>
        </w:rPr>
        <w:t xml:space="preserve">条，三级指标</w:t>
      </w:r>
      <w:r>
        <w:rPr>
          <w:rFonts w:cs="Times New Roman" w:hint="eastAsia"/>
          <w:b w:val="0"/>
          <w:bCs w:val="0"/>
          <w:color w:val="auto"/>
          <w:kern w:val="2"/>
          <w:sz w:val="32"/>
          <w:szCs w:val="32"/>
          <w:lang w:val="en-US" w:eastAsia="zh-CN" w:bidi="ar-SA"/>
        </w:rPr>
        <w:t xml:space="preserve">21</w:t>
      </w:r>
      <w:r>
        <w:rPr>
          <w:rFonts w:hint="eastAsia"/>
          <w:color w:val="auto"/>
          <w:sz w:val="32"/>
          <w:szCs w:val="32"/>
          <w:highlight w:val="none"/>
        </w:rPr>
        <w:t xml:space="preserve">条，量化指标</w:t>
      </w:r>
      <w:r>
        <w:rPr>
          <w:rFonts w:cs="Times New Roman" w:hint="eastAsia"/>
          <w:b w:val="0"/>
          <w:bCs w:val="0"/>
          <w:color w:val="auto"/>
          <w:kern w:val="2"/>
          <w:sz w:val="32"/>
          <w:szCs w:val="32"/>
          <w:highlight w:val="none"/>
          <w:lang w:val="en-US" w:eastAsia="zh-CN" w:bidi="ar-SA"/>
        </w:rPr>
        <w:t xml:space="preserve">19</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量化率90.48%</w:t>
      </w:r>
      <w:r>
        <w:rPr>
          <w:rFonts w:hint="eastAsia"/>
          <w:color w:val="auto"/>
          <w:sz w:val="32"/>
          <w:szCs w:val="32"/>
          <w:highlight w:val="none"/>
        </w:rPr>
        <w:t xml:space="preserve">。</w:t>
      </w:r>
      <w:bookmarkEnd w:id="12"/>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5</w:t>
      </w:r>
      <w:r>
        <w:rPr>
          <w:rFonts w:hint="eastAsia"/>
          <w:b/>
          <w:bCs/>
          <w:color w:val="auto"/>
          <w:sz w:val="32"/>
          <w:szCs w:val="32"/>
          <w:lang w:val="en-US" w:eastAsia="zh-CN"/>
        </w:rPr>
        <w:t xml:space="preserve">.</w:t>
      </w:r>
      <w:r>
        <w:rPr>
          <w:rFonts w:hint="eastAsia"/>
          <w:b/>
          <w:bCs/>
          <w:color w:val="auto"/>
          <w:sz w:val="32"/>
          <w:szCs w:val="32"/>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6</w:t>
      </w:r>
      <w:r>
        <w:rPr>
          <w:rFonts w:hint="eastAsia"/>
          <w:b/>
          <w:bCs/>
          <w:color w:val="auto"/>
          <w:sz w:val="32"/>
          <w:szCs w:val="32"/>
          <w:lang w:val="en-US" w:eastAsia="zh-CN"/>
        </w:rPr>
        <w:t xml:space="preserve">.</w:t>
      </w:r>
      <w:r>
        <w:rPr>
          <w:rFonts w:hint="eastAsia"/>
          <w:b/>
          <w:bCs/>
          <w:color w:val="auto"/>
          <w:sz w:val="32"/>
          <w:szCs w:val="32"/>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3"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rPr>
        <w:t xml:space="preserve">（二）项目过程情况。</w:t>
      </w:r>
      <w:bookmarkEnd w:id="13"/>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lang w:val="en-US" w:eastAsia="zh-CN"/>
        </w:rPr>
        <w:t xml:space="preserve">项目过程类指标包括资金管理和组织实施两方面的内容，由</w:t>
      </w:r>
      <w:r>
        <w:rPr>
          <w:rFonts w:ascii="Times New Roman" w:eastAsia="仿宋_GB2312" w:hAnsi="Times New Roman" w:cs="Times New Roman" w:hint="default"/>
          <w:color w:val="auto"/>
          <w:sz w:val="32"/>
          <w:szCs w:val="32"/>
          <w:highlight w:val="none"/>
          <w:lang w:val="en-US" w:eastAsia="zh-CN"/>
        </w:rPr>
        <w:t xml:space="preserve">5个</w:t>
      </w:r>
      <w:r>
        <w:rPr>
          <w:rFonts w:ascii="Times New Roman" w:eastAsia="仿宋_GB2312" w:hAnsi="Times New Roman" w:cs="Times New Roman" w:hint="default"/>
          <w:color w:val="auto"/>
          <w:sz w:val="32"/>
          <w:szCs w:val="32"/>
          <w:lang w:val="en-US" w:eastAsia="zh-CN"/>
        </w:rPr>
        <w:t xml:space="preserve">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1</w:t>
      </w:r>
      <w:r>
        <w:rPr>
          <w:rFonts w:hint="eastAsia"/>
          <w:b/>
          <w:bCs/>
          <w:color w:val="auto"/>
          <w:sz w:val="32"/>
          <w:szCs w:val="32"/>
          <w:lang w:val="en-US" w:eastAsia="zh-CN"/>
        </w:rPr>
        <w:t xml:space="preserve">.</w:t>
      </w:r>
      <w:r>
        <w:rPr>
          <w:rFonts w:hint="eastAsia"/>
          <w:b/>
          <w:bCs/>
          <w:color w:val="auto"/>
          <w:sz w:val="32"/>
          <w:szCs w:val="32"/>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 xml:space="preserve">本项目</w:t>
      </w:r>
      <w:r>
        <w:rPr>
          <w:rFonts w:ascii="Times New Roman" w:eastAsia="仿宋_GB2312" w:hAnsi="Times New Roman" w:cs="Times New Roman" w:hint="default"/>
          <w:color w:val="auto"/>
          <w:sz w:val="32"/>
          <w:szCs w:val="32"/>
          <w:highlight w:val="none"/>
          <w:lang w:val="en-US" w:eastAsia="zh-CN"/>
        </w:rPr>
        <w:t xml:space="preserve">总投资</w:t>
      </w:r>
      <w:r>
        <w:rPr>
          <w:rFonts w:cs="Times New Roman" w:hint="eastAsia"/>
          <w:color w:val="auto"/>
          <w:sz w:val="32"/>
          <w:szCs w:val="32"/>
          <w:highlight w:val="none"/>
          <w:lang w:val="en-US" w:eastAsia="zh-CN"/>
        </w:rPr>
        <w:t xml:space="preserve">1084.56</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2</w:t>
      </w:r>
      <w:r>
        <w:rPr>
          <w:rFonts w:hint="eastAsia"/>
          <w:b/>
          <w:bCs/>
          <w:color w:val="auto"/>
          <w:sz w:val="32"/>
          <w:szCs w:val="32"/>
          <w:lang w:val="en-US" w:eastAsia="zh-CN"/>
        </w:rPr>
        <w:t xml:space="preserve">.</w:t>
      </w:r>
      <w:r>
        <w:rPr>
          <w:rFonts w:hint="eastAsia"/>
          <w:b/>
          <w:bCs/>
          <w:color w:val="auto"/>
          <w:sz w:val="32"/>
          <w:szCs w:val="32"/>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ascii="Times New Roman" w:eastAsia="仿宋_GB2312" w:hAnsi="Times New Roman" w:cs="Times New Roman" w:hint="default"/>
          <w:color w:val="auto"/>
          <w:sz w:val="32"/>
          <w:szCs w:val="32"/>
          <w:lang w:val="en-US" w:eastAsia="zh-CN"/>
        </w:rPr>
        <w:t xml:space="preserve">预算编制较为详细，项目资金支出总体能够按照预算执行，</w:t>
      </w:r>
      <w:r>
        <w:rPr>
          <w:rFonts w:ascii="Times New Roman" w:eastAsia="仿宋_GB2312" w:hAnsi="Times New Roman" w:cs="Times New Roman" w:hint="default"/>
          <w:color w:val="auto"/>
          <w:sz w:val="32"/>
          <w:szCs w:val="32"/>
          <w:highlight w:val="none"/>
          <w:lang w:val="en-US" w:eastAsia="zh-CN"/>
        </w:rPr>
        <w:t xml:space="preserve">预算资金支出</w:t>
      </w:r>
      <w:r>
        <w:rPr>
          <w:rFonts w:cs="Times New Roman" w:hint="eastAsia"/>
          <w:color w:val="auto"/>
          <w:sz w:val="32"/>
          <w:szCs w:val="32"/>
          <w:highlight w:val="none"/>
          <w:lang w:val="en-US" w:eastAsia="zh-CN"/>
        </w:rPr>
        <w:t xml:space="preserve">1084.56</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3</w:t>
      </w:r>
      <w:r>
        <w:rPr>
          <w:rFonts w:hint="eastAsia"/>
          <w:b/>
          <w:bCs/>
          <w:color w:val="auto"/>
          <w:sz w:val="32"/>
          <w:szCs w:val="32"/>
          <w:lang w:val="en-US" w:eastAsia="zh-CN"/>
        </w:rPr>
        <w:t xml:space="preserve">.</w:t>
      </w:r>
      <w:r>
        <w:rPr>
          <w:rFonts w:hint="eastAsia"/>
          <w:b/>
          <w:bCs/>
          <w:color w:val="auto"/>
          <w:sz w:val="32"/>
          <w:szCs w:val="32"/>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4</w:t>
      </w:r>
      <w:r>
        <w:rPr>
          <w:rFonts w:hint="eastAsia"/>
          <w:b/>
          <w:bCs/>
          <w:color w:val="auto"/>
          <w:sz w:val="32"/>
          <w:szCs w:val="32"/>
          <w:lang w:val="en-US" w:eastAsia="zh-CN"/>
        </w:rPr>
        <w:t xml:space="preserve">.</w:t>
      </w:r>
      <w:r>
        <w:rPr>
          <w:rFonts w:hint="eastAsia"/>
          <w:b/>
          <w:bCs/>
          <w:color w:val="auto"/>
          <w:sz w:val="32"/>
          <w:szCs w:val="32"/>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rPr>
      </w:pPr>
      <w:r>
        <w:rPr>
          <w:rFonts w:hint="eastAsia"/>
          <w:b/>
          <w:bCs/>
          <w:color w:val="auto"/>
          <w:sz w:val="32"/>
          <w:szCs w:val="32"/>
        </w:rPr>
        <w:t xml:space="preserve">5</w:t>
      </w:r>
      <w:r>
        <w:rPr>
          <w:rFonts w:hint="eastAsia"/>
          <w:b/>
          <w:bCs/>
          <w:color w:val="auto"/>
          <w:sz w:val="32"/>
          <w:szCs w:val="32"/>
          <w:lang w:val="en-US" w:eastAsia="zh-CN"/>
        </w:rPr>
        <w:t xml:space="preserve">.</w:t>
      </w:r>
      <w:r>
        <w:rPr>
          <w:rFonts w:hint="eastAsia"/>
          <w:b/>
          <w:bCs/>
          <w:color w:val="auto"/>
          <w:sz w:val="32"/>
          <w:szCs w:val="32"/>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lang w:eastAsia="zh-CN"/>
        </w:rPr>
      </w:pPr>
      <w:r>
        <w:rPr>
          <w:rFonts w:ascii="Times New Roman" w:eastAsia="仿宋_GB2312" w:hAnsi="Times New Roman" w:cs="Times New Roman" w:hint="default"/>
          <w:color w:val="auto"/>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lang w:val="en-US" w:eastAsia="zh-CN"/>
        </w:rPr>
        <w:t xml:space="preserve">单位</w:t>
      </w:r>
      <w:r>
        <w:rPr>
          <w:rFonts w:ascii="Times New Roman" w:eastAsia="仿宋_GB2312" w:hAnsi="Times New Roman" w:cs="Times New Roman" w:hint="default"/>
          <w:color w:val="auto"/>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lang w:eastAsia="zh-CN"/>
        </w:rPr>
      </w:pPr>
      <w:r>
        <w:rPr>
          <w:rFonts w:ascii="Times New Roman" w:eastAsia="仿宋_GB2312" w:hAnsi="Times New Roman" w:cs="Times New Roman" w:hint="default"/>
          <w:color w:val="auto"/>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rPr>
      </w:pPr>
      <w:r>
        <w:rPr>
          <w:rFonts w:hint="eastAsia"/>
          <w:color w:val="auto"/>
          <w:sz w:val="32"/>
          <w:szCs w:val="32"/>
          <w:highlight w:val="none"/>
          <w:lang w:val="en-US" w:eastAsia="zh-CN"/>
        </w:rPr>
        <w:t xml:space="preserve">本项指标满分4分，得</w:t>
      </w:r>
      <w:r>
        <w:rPr>
          <w:rFonts w:hint="eastAsia"/>
          <w:color w:val="auto"/>
          <w:sz w:val="32"/>
          <w:szCs w:val="32"/>
          <w:highlight w:val="none"/>
          <w:lang w:val="en-US" w:eastAsia="zh-CN"/>
        </w:rPr>
        <w:t xml:space="preserve">4</w:t>
      </w:r>
      <w:r>
        <w:rPr>
          <w:rFonts w:hint="eastAsia"/>
          <w:color w:val="auto"/>
          <w:sz w:val="32"/>
          <w:szCs w:val="32"/>
          <w:highlight w:val="none"/>
          <w:lang w:val="en-US" w:eastAsia="zh-CN"/>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4"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4"/>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lang w:val="en-US" w:eastAsia="zh-CN"/>
        </w:rPr>
      </w:pPr>
      <w:r>
        <w:rPr>
          <w:rFonts w:ascii="Times New Roman" w:eastAsia="仿宋_GB2312" w:hAnsi="Times New Roman" w:cs="Times New Roman" w:hint="default"/>
          <w:color w:val="auto"/>
          <w:sz w:val="32"/>
          <w:szCs w:val="32"/>
          <w:lang w:val="en-US" w:eastAsia="zh-CN"/>
        </w:rPr>
        <w:t xml:space="preserve">项目产出类指标包括产出数量、产出质量、产出时效、产出成本四方面的内容</w:t>
      </w:r>
      <w:r>
        <w:rPr>
          <w:rFonts w:ascii="Times New Roman" w:eastAsia="仿宋_GB2312" w:hAnsi="Times New Roman" w:cs="Times New Roman" w:hint="default"/>
          <w:color w:val="auto"/>
          <w:sz w:val="32"/>
          <w:szCs w:val="32"/>
          <w:highlight w:val="none"/>
          <w:lang w:val="en-US" w:eastAsia="zh-CN"/>
        </w:rPr>
        <w:t xml:space="preserve">，由</w:t>
      </w:r>
      <w:r>
        <w:rPr>
          <w:rFonts w:cs="Times New Roman" w:hint="eastAsia"/>
          <w:color w:val="auto"/>
          <w:sz w:val="32"/>
          <w:szCs w:val="32"/>
          <w:highlight w:val="none"/>
          <w:lang w:val="en-US" w:eastAsia="zh-CN"/>
        </w:rPr>
        <w:t xml:space="preserve">21</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r>
        <w:rPr>
          <w:rFonts w:ascii="Times New Roman" w:eastAsia="仿宋_GB2312" w:hAnsi="Times New Roman" w:cs="Times New Roman" w:hint="default"/>
          <w:color w:val="auto"/>
          <w:sz w:val="32"/>
          <w:szCs w:val="32"/>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1.</w:t>
      </w:r>
      <w:r>
        <w:rPr>
          <w:rFonts w:hint="eastAsia"/>
          <w:b/>
          <w:bCs/>
          <w:color w:val="auto"/>
          <w:sz w:val="32"/>
          <w:szCs w:val="32"/>
        </w:rPr>
        <w:t xml:space="preserve">数量指标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 xml:space="preserve">指标1：适龄儿童国家免疫规划疫苗接种率</w:t>
      </w:r>
      <w:r>
        <w:rPr>
          <w:rFonts w:hint="eastAsia"/>
          <w:color w:val="auto"/>
          <w:sz w:val="32"/>
          <w:szCs w:val="32"/>
          <w:lang w:eastAsia="zh-CN"/>
        </w:rPr>
        <w:t xml:space="preserve">，</w:t>
      </w:r>
      <w:r>
        <w:rPr>
          <w:rFonts w:hint="eastAsia"/>
          <w:color w:val="auto"/>
          <w:sz w:val="32"/>
          <w:szCs w:val="32"/>
          <w:lang w:val="en-US" w:eastAsia="zh-CN"/>
        </w:rPr>
        <w:t xml:space="preserve">指标值≥90</w:t>
      </w:r>
      <w:r>
        <w:rPr>
          <w:rFonts w:ascii="Times New Roman" w:eastAsia="仿宋_GB2312" w:hAnsi="Times New Roman" w:cs="Times New Roman" w:hint="default"/>
          <w:color w:val="auto"/>
          <w:sz w:val="32"/>
          <w:szCs w:val="32"/>
          <w:highlight w:val="none"/>
          <w:lang w:val="en-US" w:eastAsia="zh-CN"/>
        </w:rPr>
        <w:t xml:space="preserve">%</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99.25%</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110.28</w:t>
      </w:r>
      <w:r>
        <w:rPr>
          <w:rFonts w:hint="eastAsia"/>
          <w:color w:val="auto"/>
          <w:sz w:val="32"/>
          <w:szCs w:val="32"/>
        </w:rPr>
        <w:t xml:space="preserve">%</w:t>
      </w:r>
      <w:r>
        <w:rPr>
          <w:rFonts w:hint="eastAsia"/>
          <w:color w:val="auto"/>
          <w:sz w:val="32"/>
          <w:szCs w:val="32"/>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指标2：7岁以下儿童健康管理率</w:t>
      </w:r>
      <w:r>
        <w:rPr>
          <w:rFonts w:hint="eastAsia"/>
          <w:color w:val="auto"/>
          <w:sz w:val="32"/>
          <w:szCs w:val="32"/>
          <w:lang w:eastAsia="zh-CN"/>
        </w:rPr>
        <w:t xml:space="preserve">，</w:t>
      </w:r>
      <w:r>
        <w:rPr>
          <w:rFonts w:hint="eastAsia"/>
          <w:color w:val="auto"/>
          <w:sz w:val="32"/>
          <w:szCs w:val="32"/>
          <w:lang w:val="en-US" w:eastAsia="zh-CN"/>
        </w:rPr>
        <w:t xml:space="preserve">指标值≥85</w:t>
      </w:r>
      <w:r>
        <w:rPr>
          <w:rFonts w:ascii="Times New Roman" w:eastAsia="仿宋_GB2312" w:hAnsi="Times New Roman" w:cs="Times New Roman" w:hint="default"/>
          <w:color w:val="auto"/>
          <w:sz w:val="32"/>
          <w:szCs w:val="32"/>
          <w:highlight w:val="none"/>
          <w:lang w:val="en-US" w:eastAsia="zh-CN"/>
        </w:rPr>
        <w:t xml:space="preserve">%</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94.47%</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111.14</w:t>
      </w:r>
      <w:r>
        <w:rPr>
          <w:rFonts w:hint="eastAsia"/>
          <w:color w:val="auto"/>
          <w:sz w:val="32"/>
          <w:szCs w:val="32"/>
        </w:rPr>
        <w:t xml:space="preserve">%</w:t>
      </w:r>
      <w:r>
        <w:rPr>
          <w:rFonts w:hint="eastAsia"/>
          <w:color w:val="auto"/>
          <w:sz w:val="32"/>
          <w:szCs w:val="32"/>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w:t>
      </w:r>
      <w:r>
        <w:rPr>
          <w:rFonts w:hint="eastAsia"/>
          <w:color w:val="auto"/>
          <w:sz w:val="32"/>
          <w:szCs w:val="32"/>
          <w:lang w:val="en-US" w:eastAsia="zh-CN"/>
        </w:rPr>
        <w:t xml:space="preserve">3</w:t>
      </w:r>
      <w:r>
        <w:rPr>
          <w:rFonts w:hint="eastAsia"/>
          <w:color w:val="auto"/>
          <w:sz w:val="32"/>
          <w:szCs w:val="32"/>
        </w:rPr>
        <w:t xml:space="preserve">：孕产妇系统管理率</w:t>
      </w:r>
      <w:r>
        <w:rPr>
          <w:rFonts w:hint="eastAsia"/>
          <w:color w:val="auto"/>
          <w:sz w:val="32"/>
          <w:szCs w:val="32"/>
          <w:lang w:eastAsia="zh-CN"/>
        </w:rPr>
        <w:t xml:space="preserve">，</w:t>
      </w:r>
      <w:r>
        <w:rPr>
          <w:rFonts w:hint="eastAsia"/>
          <w:color w:val="auto"/>
          <w:sz w:val="32"/>
          <w:szCs w:val="32"/>
          <w:lang w:val="en-US" w:eastAsia="zh-CN"/>
        </w:rPr>
        <w:t xml:space="preserve">指标值≥90</w:t>
      </w:r>
      <w:r>
        <w:rPr>
          <w:rFonts w:ascii="Times New Roman" w:eastAsia="仿宋_GB2312" w:hAnsi="Times New Roman" w:cs="Times New Roman" w:hint="default"/>
          <w:color w:val="auto"/>
          <w:sz w:val="32"/>
          <w:szCs w:val="32"/>
          <w:highlight w:val="none"/>
          <w:lang w:val="en-US" w:eastAsia="zh-CN"/>
        </w:rPr>
        <w:t xml:space="preserve">%</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92.04%</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102.27</w:t>
      </w:r>
      <w:r>
        <w:rPr>
          <w:rFonts w:hint="eastAsia"/>
          <w:color w:val="auto"/>
          <w:sz w:val="32"/>
          <w:szCs w:val="32"/>
        </w:rPr>
        <w:t xml:space="preserve">%</w:t>
      </w:r>
      <w:r>
        <w:rPr>
          <w:rFonts w:hint="eastAsia"/>
          <w:color w:val="auto"/>
          <w:sz w:val="32"/>
          <w:szCs w:val="32"/>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w:t>
      </w:r>
      <w:r>
        <w:rPr>
          <w:rFonts w:hint="eastAsia"/>
          <w:color w:val="auto"/>
          <w:sz w:val="32"/>
          <w:szCs w:val="32"/>
          <w:lang w:val="en-US" w:eastAsia="zh-CN"/>
        </w:rPr>
        <w:t xml:space="preserve">4</w:t>
      </w:r>
      <w:r>
        <w:rPr>
          <w:rFonts w:hint="eastAsia"/>
          <w:color w:val="auto"/>
          <w:sz w:val="32"/>
          <w:szCs w:val="32"/>
        </w:rPr>
        <w:t xml:space="preserve">：高血压患者管理人数</w:t>
      </w:r>
      <w:r>
        <w:rPr>
          <w:rFonts w:hint="eastAsia"/>
          <w:color w:val="auto"/>
          <w:sz w:val="32"/>
          <w:szCs w:val="32"/>
          <w:lang w:eastAsia="zh-CN"/>
        </w:rPr>
        <w:t xml:space="preserve">，</w:t>
      </w:r>
      <w:r>
        <w:rPr>
          <w:rFonts w:hint="eastAsia"/>
          <w:color w:val="auto"/>
          <w:sz w:val="32"/>
          <w:szCs w:val="32"/>
          <w:lang w:val="en-US" w:eastAsia="zh-CN"/>
        </w:rPr>
        <w:t xml:space="preserve">指标值≥1.04万人</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1.05万人</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100.96</w:t>
      </w:r>
      <w:r>
        <w:rPr>
          <w:rFonts w:hint="eastAsia"/>
          <w:color w:val="auto"/>
          <w:sz w:val="32"/>
          <w:szCs w:val="32"/>
        </w:rPr>
        <w:t xml:space="preserve">%</w:t>
      </w:r>
      <w:r>
        <w:rPr>
          <w:rFonts w:hint="eastAsia"/>
          <w:color w:val="auto"/>
          <w:sz w:val="32"/>
          <w:szCs w:val="32"/>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w:t>
      </w:r>
      <w:r>
        <w:rPr>
          <w:rFonts w:hint="eastAsia"/>
          <w:color w:val="auto"/>
          <w:sz w:val="32"/>
          <w:szCs w:val="32"/>
          <w:lang w:val="en-US" w:eastAsia="zh-CN"/>
        </w:rPr>
        <w:t xml:space="preserve">5</w:t>
      </w:r>
      <w:r>
        <w:rPr>
          <w:rFonts w:hint="eastAsia"/>
          <w:color w:val="auto"/>
          <w:sz w:val="32"/>
          <w:szCs w:val="32"/>
        </w:rPr>
        <w:t xml:space="preserve">：2型糖尿病患者管理人数</w:t>
      </w:r>
      <w:r>
        <w:rPr>
          <w:rFonts w:hint="eastAsia"/>
          <w:color w:val="auto"/>
          <w:sz w:val="32"/>
          <w:szCs w:val="32"/>
          <w:lang w:eastAsia="zh-CN"/>
        </w:rPr>
        <w:t xml:space="preserve">，</w:t>
      </w:r>
      <w:r>
        <w:rPr>
          <w:rFonts w:hint="eastAsia"/>
          <w:color w:val="auto"/>
          <w:sz w:val="32"/>
          <w:szCs w:val="32"/>
          <w:lang w:val="en-US" w:eastAsia="zh-CN"/>
        </w:rPr>
        <w:t xml:space="preserve">指标值≥0.28万人</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0.295万人</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105.36</w:t>
      </w:r>
      <w:r>
        <w:rPr>
          <w:rFonts w:hint="eastAsia"/>
          <w:color w:val="auto"/>
          <w:sz w:val="32"/>
          <w:szCs w:val="32"/>
        </w:rPr>
        <w:t xml:space="preserve">%</w:t>
      </w:r>
      <w:r>
        <w:rPr>
          <w:rFonts w:hint="eastAsia"/>
          <w:color w:val="auto"/>
          <w:sz w:val="32"/>
          <w:szCs w:val="32"/>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w:t>
      </w:r>
      <w:r>
        <w:rPr>
          <w:rFonts w:hint="eastAsia"/>
          <w:color w:val="auto"/>
          <w:sz w:val="32"/>
          <w:szCs w:val="32"/>
          <w:lang w:val="en-US" w:eastAsia="zh-CN"/>
        </w:rPr>
        <w:t xml:space="preserve">6</w:t>
      </w:r>
      <w:r>
        <w:rPr>
          <w:rFonts w:hint="eastAsia"/>
          <w:color w:val="auto"/>
          <w:sz w:val="32"/>
          <w:szCs w:val="32"/>
        </w:rPr>
        <w:t xml:space="preserve">：肺结核患者管理率</w:t>
      </w:r>
      <w:r>
        <w:rPr>
          <w:rFonts w:hint="eastAsia"/>
          <w:color w:val="auto"/>
          <w:sz w:val="32"/>
          <w:szCs w:val="32"/>
          <w:lang w:eastAsia="zh-CN"/>
        </w:rPr>
        <w:t xml:space="preserve">，</w:t>
      </w:r>
      <w:r>
        <w:rPr>
          <w:rFonts w:hint="eastAsia"/>
          <w:color w:val="auto"/>
          <w:sz w:val="32"/>
          <w:szCs w:val="32"/>
          <w:lang w:val="en-US" w:eastAsia="zh-CN"/>
        </w:rPr>
        <w:t xml:space="preserve">指标值≥90</w:t>
      </w:r>
      <w:r>
        <w:rPr>
          <w:rFonts w:ascii="Times New Roman" w:eastAsia="仿宋_GB2312" w:hAnsi="Times New Roman" w:cs="Times New Roman" w:hint="default"/>
          <w:color w:val="auto"/>
          <w:sz w:val="32"/>
          <w:szCs w:val="32"/>
          <w:highlight w:val="none"/>
          <w:lang w:val="en-US" w:eastAsia="zh-CN"/>
        </w:rPr>
        <w:t xml:space="preserve">%</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100%</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111.11</w:t>
      </w:r>
      <w:r>
        <w:rPr>
          <w:rFonts w:hint="eastAsia"/>
          <w:color w:val="auto"/>
          <w:sz w:val="32"/>
          <w:szCs w:val="32"/>
        </w:rPr>
        <w:t xml:space="preserve">%</w:t>
      </w:r>
      <w:r>
        <w:rPr>
          <w:rFonts w:hint="eastAsia"/>
          <w:color w:val="auto"/>
          <w:sz w:val="32"/>
          <w:szCs w:val="32"/>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w:t>
      </w:r>
      <w:r>
        <w:rPr>
          <w:rFonts w:hint="eastAsia"/>
          <w:color w:val="auto"/>
          <w:sz w:val="32"/>
          <w:szCs w:val="32"/>
          <w:lang w:val="en-US" w:eastAsia="zh-CN"/>
        </w:rPr>
        <w:t xml:space="preserve">7</w:t>
      </w:r>
      <w:r>
        <w:rPr>
          <w:rFonts w:hint="eastAsia"/>
          <w:color w:val="auto"/>
          <w:sz w:val="32"/>
          <w:szCs w:val="32"/>
        </w:rPr>
        <w:t xml:space="preserve">：社区在册居家严重精神障碍患者健康管理率</w:t>
      </w:r>
      <w:r>
        <w:rPr>
          <w:rFonts w:hint="eastAsia"/>
          <w:color w:val="auto"/>
          <w:sz w:val="32"/>
          <w:szCs w:val="32"/>
          <w:lang w:eastAsia="zh-CN"/>
        </w:rPr>
        <w:t xml:space="preserve">，</w:t>
      </w:r>
      <w:r>
        <w:rPr>
          <w:rFonts w:hint="eastAsia"/>
          <w:color w:val="auto"/>
          <w:sz w:val="32"/>
          <w:szCs w:val="32"/>
          <w:lang w:val="en-US" w:eastAsia="zh-CN"/>
        </w:rPr>
        <w:t xml:space="preserve">指标值≥90</w:t>
      </w:r>
      <w:r>
        <w:rPr>
          <w:rFonts w:ascii="Times New Roman" w:eastAsia="仿宋_GB2312" w:hAnsi="Times New Roman" w:cs="Times New Roman" w:hint="default"/>
          <w:color w:val="auto"/>
          <w:sz w:val="32"/>
          <w:szCs w:val="32"/>
          <w:highlight w:val="none"/>
          <w:lang w:val="en-US" w:eastAsia="zh-CN"/>
        </w:rPr>
        <w:t xml:space="preserve">%</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94.09%</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104.54</w:t>
      </w:r>
      <w:r>
        <w:rPr>
          <w:rFonts w:hint="eastAsia"/>
          <w:color w:val="auto"/>
          <w:sz w:val="32"/>
          <w:szCs w:val="32"/>
        </w:rPr>
        <w:t xml:space="preserve">%</w:t>
      </w:r>
      <w:r>
        <w:rPr>
          <w:rFonts w:hint="eastAsia"/>
          <w:color w:val="auto"/>
          <w:sz w:val="32"/>
          <w:szCs w:val="32"/>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w:t>
      </w:r>
      <w:r>
        <w:rPr>
          <w:rFonts w:hint="eastAsia"/>
          <w:color w:val="auto"/>
          <w:sz w:val="32"/>
          <w:szCs w:val="32"/>
          <w:lang w:val="en-US" w:eastAsia="zh-CN"/>
        </w:rPr>
        <w:t xml:space="preserve">8</w:t>
      </w:r>
      <w:r>
        <w:rPr>
          <w:rFonts w:hint="eastAsia"/>
          <w:color w:val="auto"/>
          <w:sz w:val="32"/>
          <w:szCs w:val="32"/>
        </w:rPr>
        <w:t xml:space="preserve">：儿童中医药健康管理率</w:t>
      </w:r>
      <w:r>
        <w:rPr>
          <w:rFonts w:hint="eastAsia"/>
          <w:color w:val="auto"/>
          <w:sz w:val="32"/>
          <w:szCs w:val="32"/>
          <w:lang w:eastAsia="zh-CN"/>
        </w:rPr>
        <w:t xml:space="preserve">，</w:t>
      </w:r>
      <w:r>
        <w:rPr>
          <w:rFonts w:hint="eastAsia"/>
          <w:color w:val="auto"/>
          <w:sz w:val="32"/>
          <w:szCs w:val="32"/>
          <w:lang w:val="en-US" w:eastAsia="zh-CN"/>
        </w:rPr>
        <w:t xml:space="preserve">指标值≥84</w:t>
      </w:r>
      <w:r>
        <w:rPr>
          <w:rFonts w:ascii="Times New Roman" w:eastAsia="仿宋_GB2312" w:hAnsi="Times New Roman" w:cs="Times New Roman" w:hint="default"/>
          <w:color w:val="auto"/>
          <w:sz w:val="32"/>
          <w:szCs w:val="32"/>
          <w:highlight w:val="none"/>
          <w:lang w:val="en-US" w:eastAsia="zh-CN"/>
        </w:rPr>
        <w:t xml:space="preserve">%</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86.21%</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102.63</w:t>
      </w:r>
      <w:r>
        <w:rPr>
          <w:rFonts w:hint="eastAsia"/>
          <w:color w:val="auto"/>
          <w:sz w:val="32"/>
          <w:szCs w:val="32"/>
        </w:rPr>
        <w:t xml:space="preserve">%</w:t>
      </w:r>
      <w:r>
        <w:rPr>
          <w:rFonts w:hint="eastAsia"/>
          <w:color w:val="auto"/>
          <w:sz w:val="32"/>
          <w:szCs w:val="32"/>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w:t>
      </w:r>
      <w:r>
        <w:rPr>
          <w:rFonts w:hint="eastAsia"/>
          <w:color w:val="auto"/>
          <w:sz w:val="32"/>
          <w:szCs w:val="32"/>
          <w:lang w:val="en-US" w:eastAsia="zh-CN"/>
        </w:rPr>
        <w:t xml:space="preserve">9</w:t>
      </w:r>
      <w:r>
        <w:rPr>
          <w:rFonts w:hint="eastAsia"/>
          <w:color w:val="auto"/>
          <w:sz w:val="32"/>
          <w:szCs w:val="32"/>
        </w:rPr>
        <w:t xml:space="preserve">：老年人中医药健康管理率</w:t>
      </w:r>
      <w:r>
        <w:rPr>
          <w:rFonts w:hint="eastAsia"/>
          <w:color w:val="auto"/>
          <w:sz w:val="32"/>
          <w:szCs w:val="32"/>
          <w:lang w:eastAsia="zh-CN"/>
        </w:rPr>
        <w:t xml:space="preserve">，</w:t>
      </w:r>
      <w:r>
        <w:rPr>
          <w:rFonts w:hint="eastAsia"/>
          <w:color w:val="auto"/>
          <w:sz w:val="32"/>
          <w:szCs w:val="32"/>
          <w:lang w:val="en-US" w:eastAsia="zh-CN"/>
        </w:rPr>
        <w:t xml:space="preserve">指标值≥80</w:t>
      </w:r>
      <w:r>
        <w:rPr>
          <w:rFonts w:ascii="Times New Roman" w:eastAsia="仿宋_GB2312" w:hAnsi="Times New Roman" w:cs="Times New Roman" w:hint="default"/>
          <w:color w:val="auto"/>
          <w:sz w:val="32"/>
          <w:szCs w:val="32"/>
          <w:highlight w:val="none"/>
          <w:lang w:val="en-US" w:eastAsia="zh-CN"/>
        </w:rPr>
        <w:t xml:space="preserve">%</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84.55%</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105.69 </w:t>
      </w:r>
      <w:r>
        <w:rPr>
          <w:rFonts w:hint="eastAsia"/>
          <w:color w:val="auto"/>
          <w:sz w:val="32"/>
          <w:szCs w:val="32"/>
        </w:rPr>
        <w:t xml:space="preserve">%</w:t>
      </w:r>
      <w:r>
        <w:rPr>
          <w:rFonts w:hint="eastAsia"/>
          <w:color w:val="auto"/>
          <w:sz w:val="32"/>
          <w:szCs w:val="32"/>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lang w:val="en-US" w:eastAsia="zh-CN" w:bidi="ar-SA"/>
        </w:rPr>
      </w:pPr>
      <w:r>
        <w:rPr>
          <w:rFonts w:hint="eastAsia"/>
          <w:color w:val="auto"/>
          <w:sz w:val="32"/>
          <w:szCs w:val="32"/>
        </w:rPr>
        <w:t xml:space="preserve">指标</w:t>
      </w:r>
      <w:r>
        <w:rPr>
          <w:rFonts w:hint="eastAsia"/>
          <w:color w:val="auto"/>
          <w:sz w:val="32"/>
          <w:szCs w:val="32"/>
          <w:lang w:val="en-US" w:eastAsia="zh-CN"/>
        </w:rPr>
        <w:t xml:space="preserve">10</w:t>
      </w:r>
      <w:r>
        <w:rPr>
          <w:rFonts w:hint="eastAsia"/>
          <w:color w:val="auto"/>
          <w:sz w:val="32"/>
          <w:szCs w:val="32"/>
        </w:rPr>
        <w:t xml:space="preserve">：65岁及以上老年人2次医养结合服务完成人数</w:t>
      </w:r>
      <w:r>
        <w:rPr>
          <w:rFonts w:hint="eastAsia"/>
          <w:color w:val="auto"/>
          <w:sz w:val="32"/>
          <w:szCs w:val="32"/>
          <w:lang w:eastAsia="zh-CN"/>
        </w:rPr>
        <w:t xml:space="preserve">，</w:t>
      </w:r>
      <w:r>
        <w:rPr>
          <w:rFonts w:hint="eastAsia"/>
          <w:color w:val="auto"/>
          <w:sz w:val="32"/>
          <w:szCs w:val="32"/>
          <w:lang w:val="en-US" w:eastAsia="zh-CN"/>
        </w:rPr>
        <w:t xml:space="preserve">指标值≥500</w:t>
      </w:r>
      <w:r>
        <w:rPr>
          <w:rFonts w:cs="Times New Roman" w:hint="eastAsia"/>
          <w:color w:val="auto"/>
          <w:sz w:val="32"/>
          <w:szCs w:val="32"/>
          <w:highlight w:val="none"/>
          <w:lang w:val="en-US" w:eastAsia="zh-CN"/>
        </w:rPr>
        <w:t xml:space="preserve">人</w:t>
      </w:r>
      <w:r>
        <w:rPr>
          <w:rFonts w:hint="eastAsia"/>
          <w:color w:val="auto"/>
          <w:sz w:val="32"/>
          <w:szCs w:val="32"/>
          <w:lang w:val="en-US" w:eastAsia="zh-CN"/>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541人</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108.20</w:t>
      </w:r>
      <w:r>
        <w:rPr>
          <w:rFonts w:hint="eastAsia"/>
          <w:color w:val="auto"/>
          <w:sz w:val="32"/>
          <w:szCs w:val="32"/>
        </w:rPr>
        <w:t xml:space="preserve">%</w:t>
      </w:r>
      <w:r>
        <w:rPr>
          <w:rFonts w:hint="eastAsia"/>
          <w:color w:val="auto"/>
          <w:sz w:val="32"/>
          <w:szCs w:val="32"/>
          <w:lang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此项权重分20分，得分</w:t>
      </w:r>
      <w:r>
        <w:rPr>
          <w:rFonts w:ascii="Times New Roman" w:eastAsia="仿宋_GB2312" w:hAnsi="Times New Roman" w:cs="Times New Roman" w:hint="eastAsia"/>
          <w:b w:val="0"/>
          <w:bCs w:val="0"/>
          <w:color w:val="auto"/>
          <w:kern w:val="2"/>
          <w:sz w:val="32"/>
          <w:szCs w:val="32"/>
          <w:lang w:val="en-US" w:eastAsia="zh-CN" w:bidi="ar-SA"/>
        </w:rPr>
        <w:t xml:space="preserve">20</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2.</w:t>
      </w:r>
      <w:r>
        <w:rPr>
          <w:rFonts w:hint="eastAsia"/>
          <w:b/>
          <w:bCs/>
          <w:color w:val="auto"/>
          <w:sz w:val="32"/>
          <w:szCs w:val="32"/>
        </w:rPr>
        <w:t xml:space="preserve">质量指标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val="en-US" w:eastAsia="zh-CN"/>
        </w:rPr>
      </w:pPr>
      <w:r>
        <w:rPr>
          <w:rFonts w:hint="eastAsia"/>
          <w:color w:val="auto"/>
          <w:sz w:val="32"/>
          <w:szCs w:val="32"/>
        </w:rPr>
        <w:t xml:space="preserve">指标1：居民规范化电子健康档案覆盖率</w:t>
      </w:r>
      <w:r>
        <w:rPr>
          <w:rFonts w:hint="eastAsia"/>
          <w:color w:val="auto"/>
          <w:sz w:val="32"/>
          <w:szCs w:val="32"/>
          <w:lang w:eastAsia="zh-CN"/>
        </w:rPr>
        <w:t xml:space="preserve">，</w:t>
      </w:r>
      <w:r>
        <w:rPr>
          <w:rFonts w:hint="eastAsia"/>
          <w:color w:val="auto"/>
          <w:sz w:val="32"/>
          <w:szCs w:val="32"/>
        </w:rPr>
        <w:t xml:space="preserve">指标值：</w:t>
      </w:r>
      <w:r>
        <w:rPr>
          <w:rFonts w:hint="eastAsia"/>
          <w:color w:val="auto"/>
          <w:sz w:val="32"/>
          <w:szCs w:val="32"/>
          <w:lang w:val="en-US" w:eastAsia="zh-CN"/>
        </w:rPr>
        <w:t xml:space="preserve">≥70%</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val="en-US" w:eastAsia="zh-CN"/>
        </w:rPr>
        <w:t xml:space="preserve">77.23%</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110.33</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val="en-US" w:eastAsia="zh-CN"/>
        </w:rPr>
      </w:pPr>
      <w:r>
        <w:rPr>
          <w:rFonts w:hint="eastAsia"/>
          <w:color w:val="auto"/>
          <w:sz w:val="32"/>
          <w:szCs w:val="32"/>
        </w:rPr>
        <w:t xml:space="preserve">指标</w:t>
      </w:r>
      <w:r>
        <w:rPr>
          <w:rFonts w:hint="eastAsia"/>
          <w:color w:val="auto"/>
          <w:sz w:val="32"/>
          <w:szCs w:val="32"/>
          <w:lang w:val="en-US" w:eastAsia="zh-CN"/>
        </w:rPr>
        <w:t xml:space="preserve">2</w:t>
      </w:r>
      <w:r>
        <w:rPr>
          <w:rFonts w:hint="eastAsia"/>
          <w:color w:val="auto"/>
          <w:sz w:val="32"/>
          <w:szCs w:val="32"/>
        </w:rPr>
        <w:t xml:space="preserve">：高血压患者基层规范管理服务率</w:t>
      </w:r>
      <w:r>
        <w:rPr>
          <w:rFonts w:hint="eastAsia"/>
          <w:color w:val="auto"/>
          <w:sz w:val="32"/>
          <w:szCs w:val="32"/>
          <w:lang w:eastAsia="zh-CN"/>
        </w:rPr>
        <w:t xml:space="preserve">，</w:t>
      </w:r>
      <w:r>
        <w:rPr>
          <w:rFonts w:hint="eastAsia"/>
          <w:color w:val="auto"/>
          <w:sz w:val="32"/>
          <w:szCs w:val="32"/>
        </w:rPr>
        <w:t xml:space="preserve">指标值：</w:t>
      </w:r>
      <w:r>
        <w:rPr>
          <w:rFonts w:hint="eastAsia"/>
          <w:color w:val="auto"/>
          <w:sz w:val="32"/>
          <w:szCs w:val="32"/>
          <w:lang w:val="en-US" w:eastAsia="zh-CN"/>
        </w:rPr>
        <w:t xml:space="preserve">≥82%</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val="en-US" w:eastAsia="zh-CN"/>
        </w:rPr>
        <w:t xml:space="preserve">90.82%</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110.76</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lang w:val="en-US" w:eastAsia="zh-CN" w:bidi="ar-SA"/>
        </w:rPr>
      </w:pPr>
      <w:r>
        <w:rPr>
          <w:rFonts w:hint="eastAsia"/>
          <w:color w:val="auto"/>
          <w:sz w:val="32"/>
          <w:szCs w:val="32"/>
        </w:rPr>
        <w:t xml:space="preserve">指标</w:t>
      </w:r>
      <w:r>
        <w:rPr>
          <w:rFonts w:hint="eastAsia"/>
          <w:color w:val="auto"/>
          <w:sz w:val="32"/>
          <w:szCs w:val="32"/>
          <w:lang w:val="en-US" w:eastAsia="zh-CN"/>
        </w:rPr>
        <w:t xml:space="preserve">3</w:t>
      </w:r>
      <w:r>
        <w:rPr>
          <w:rFonts w:hint="eastAsia"/>
          <w:color w:val="auto"/>
          <w:sz w:val="32"/>
          <w:szCs w:val="32"/>
        </w:rPr>
        <w:t xml:space="preserve">：2型糖尿病患者基层规范管理服务率</w:t>
      </w:r>
      <w:r>
        <w:rPr>
          <w:rFonts w:hint="eastAsia"/>
          <w:color w:val="auto"/>
          <w:sz w:val="32"/>
          <w:szCs w:val="32"/>
          <w:lang w:eastAsia="zh-CN"/>
        </w:rPr>
        <w:t xml:space="preserve">，</w:t>
      </w:r>
      <w:r>
        <w:rPr>
          <w:rFonts w:hint="eastAsia"/>
          <w:color w:val="auto"/>
          <w:sz w:val="32"/>
          <w:szCs w:val="32"/>
        </w:rPr>
        <w:t xml:space="preserve">指标值：</w:t>
      </w:r>
      <w:r>
        <w:rPr>
          <w:rFonts w:hint="eastAsia"/>
          <w:color w:val="auto"/>
          <w:sz w:val="32"/>
          <w:szCs w:val="32"/>
          <w:lang w:val="en-US" w:eastAsia="zh-CN"/>
        </w:rPr>
        <w:t xml:space="preserve">≥82%</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val="en-US" w:eastAsia="zh-CN"/>
        </w:rPr>
        <w:t xml:space="preserve">89.02%</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108.56</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val="en-US" w:eastAsia="zh-CN"/>
        </w:rPr>
      </w:pPr>
      <w:r>
        <w:rPr>
          <w:rFonts w:hint="eastAsia"/>
          <w:color w:val="auto"/>
          <w:sz w:val="32"/>
          <w:szCs w:val="32"/>
        </w:rPr>
        <w:t xml:space="preserve">指标</w:t>
      </w:r>
      <w:r>
        <w:rPr>
          <w:rFonts w:hint="eastAsia"/>
          <w:color w:val="auto"/>
          <w:sz w:val="32"/>
          <w:szCs w:val="32"/>
          <w:lang w:val="en-US" w:eastAsia="zh-CN"/>
        </w:rPr>
        <w:t xml:space="preserve">4</w:t>
      </w:r>
      <w:r>
        <w:rPr>
          <w:rFonts w:hint="eastAsia"/>
          <w:color w:val="auto"/>
          <w:sz w:val="32"/>
          <w:szCs w:val="32"/>
        </w:rPr>
        <w:t xml:space="preserve">：65岁及以上老年人城乡社区规范健康管理服务率</w:t>
      </w:r>
      <w:r>
        <w:rPr>
          <w:rFonts w:hint="eastAsia"/>
          <w:color w:val="auto"/>
          <w:sz w:val="32"/>
          <w:szCs w:val="32"/>
          <w:lang w:eastAsia="zh-CN"/>
        </w:rPr>
        <w:t xml:space="preserve">，</w:t>
      </w:r>
      <w:r>
        <w:rPr>
          <w:rFonts w:hint="eastAsia"/>
          <w:color w:val="auto"/>
          <w:sz w:val="32"/>
          <w:szCs w:val="32"/>
        </w:rPr>
        <w:t xml:space="preserve">指标值：</w:t>
      </w:r>
      <w:r>
        <w:rPr>
          <w:rFonts w:hint="eastAsia"/>
          <w:color w:val="auto"/>
          <w:sz w:val="32"/>
          <w:szCs w:val="32"/>
          <w:lang w:val="en-US" w:eastAsia="zh-CN"/>
        </w:rPr>
        <w:t xml:space="preserve">≥75%</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val="en-US" w:eastAsia="zh-CN"/>
        </w:rPr>
        <w:t xml:space="preserve">84.79%</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113.05</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val="en-US" w:eastAsia="zh-CN"/>
        </w:rPr>
      </w:pPr>
      <w:r>
        <w:rPr>
          <w:rFonts w:hint="eastAsia"/>
          <w:color w:val="auto"/>
          <w:sz w:val="32"/>
          <w:szCs w:val="32"/>
        </w:rPr>
        <w:t xml:space="preserve">指标</w:t>
      </w:r>
      <w:r>
        <w:rPr>
          <w:rFonts w:hint="eastAsia"/>
          <w:color w:val="auto"/>
          <w:sz w:val="32"/>
          <w:szCs w:val="32"/>
          <w:lang w:val="en-US" w:eastAsia="zh-CN"/>
        </w:rPr>
        <w:t xml:space="preserve">5</w:t>
      </w:r>
      <w:r>
        <w:rPr>
          <w:rFonts w:hint="eastAsia"/>
          <w:color w:val="auto"/>
          <w:sz w:val="32"/>
          <w:szCs w:val="32"/>
        </w:rPr>
        <w:t xml:space="preserve">：传染病和突发公共卫生事件报告率</w:t>
      </w:r>
      <w:r>
        <w:rPr>
          <w:rFonts w:hint="eastAsia"/>
          <w:color w:val="auto"/>
          <w:sz w:val="32"/>
          <w:szCs w:val="32"/>
          <w:lang w:eastAsia="zh-CN"/>
        </w:rPr>
        <w:t xml:space="preserve">，</w:t>
      </w:r>
      <w:r>
        <w:rPr>
          <w:rFonts w:hint="eastAsia"/>
          <w:color w:val="auto"/>
          <w:sz w:val="32"/>
          <w:szCs w:val="32"/>
        </w:rPr>
        <w:t xml:space="preserve">指标值：</w:t>
      </w:r>
      <w:r>
        <w:rPr>
          <w:rFonts w:hint="eastAsia"/>
          <w:color w:val="auto"/>
          <w:sz w:val="32"/>
          <w:szCs w:val="32"/>
          <w:lang w:val="en-US" w:eastAsia="zh-CN"/>
        </w:rPr>
        <w:t xml:space="preserve">≥95%</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val="en-US" w:eastAsia="zh-CN"/>
        </w:rPr>
        <w:t xml:space="preserve">100%</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105.26</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b/>
          <w:bCs/>
          <w:color w:val="auto"/>
          <w:sz w:val="32"/>
          <w:szCs w:val="32"/>
          <w:lang w:val="en-US" w:eastAsia="zh-CN"/>
        </w:rPr>
      </w:pPr>
      <w:r>
        <w:rPr>
          <w:rFonts w:ascii="Times New Roman" w:eastAsia="仿宋_GB2312" w:hAnsi="Times New Roman" w:cs="Times New Roman" w:hint="eastAsia"/>
          <w:b w:val="0"/>
          <w:bCs w:val="0"/>
          <w:color w:val="auto"/>
          <w:kern w:val="2"/>
          <w:sz w:val="32"/>
          <w:szCs w:val="32"/>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lang w:val="en-US" w:eastAsia="zh-CN" w:bidi="ar-SA"/>
        </w:rPr>
        <w:t xml:space="preserve">10</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3.时效</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val="en-US" w:eastAsia="zh-CN"/>
        </w:rPr>
      </w:pPr>
      <w:r>
        <w:rPr>
          <w:rFonts w:hint="eastAsia"/>
          <w:color w:val="auto"/>
          <w:sz w:val="32"/>
          <w:szCs w:val="32"/>
        </w:rPr>
        <w:t xml:space="preserve">指标1：业务指导按期完成率</w:t>
      </w:r>
      <w:r>
        <w:rPr>
          <w:rFonts w:hint="eastAsia"/>
          <w:color w:val="auto"/>
          <w:sz w:val="32"/>
          <w:szCs w:val="32"/>
          <w:lang w:eastAsia="zh-CN"/>
        </w:rPr>
        <w:t xml:space="preserve">，</w:t>
      </w:r>
      <w:r>
        <w:rPr>
          <w:rFonts w:hint="eastAsia"/>
          <w:color w:val="auto"/>
          <w:sz w:val="32"/>
          <w:szCs w:val="32"/>
        </w:rPr>
        <w:t xml:space="preserve">指标值：≥95%</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100%</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105.26</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val="en-US" w:eastAsia="zh-CN"/>
        </w:rPr>
      </w:pPr>
      <w:r>
        <w:rPr>
          <w:rFonts w:hint="eastAsia"/>
          <w:color w:val="auto"/>
          <w:sz w:val="32"/>
          <w:szCs w:val="32"/>
        </w:rPr>
        <w:t xml:space="preserve">指标</w:t>
      </w:r>
      <w:r>
        <w:rPr>
          <w:rFonts w:hint="eastAsia"/>
          <w:color w:val="auto"/>
          <w:sz w:val="32"/>
          <w:szCs w:val="32"/>
          <w:lang w:val="en-US" w:eastAsia="zh-CN"/>
        </w:rPr>
        <w:t xml:space="preserve">2</w:t>
      </w:r>
      <w:r>
        <w:rPr>
          <w:rFonts w:hint="eastAsia"/>
          <w:color w:val="auto"/>
          <w:sz w:val="32"/>
          <w:szCs w:val="32"/>
        </w:rPr>
        <w:t xml:space="preserve">：基层医疗卫生人才培训按期完成率</w:t>
      </w:r>
      <w:r>
        <w:rPr>
          <w:rFonts w:hint="eastAsia"/>
          <w:color w:val="auto"/>
          <w:sz w:val="32"/>
          <w:szCs w:val="32"/>
          <w:lang w:eastAsia="zh-CN"/>
        </w:rPr>
        <w:t xml:space="preserve">，</w:t>
      </w:r>
      <w:r>
        <w:rPr>
          <w:rFonts w:hint="eastAsia"/>
          <w:color w:val="auto"/>
          <w:sz w:val="32"/>
          <w:szCs w:val="32"/>
        </w:rPr>
        <w:t xml:space="preserve">指标值：≥95%</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100%</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105.26</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Style w:val="Title"/>
        <w:pageBreakBefore w:val="0"/>
        <w:kinsoku/>
        <w:wordWrap/>
        <w:overflowPunct/>
        <w:topLinePunct w:val="0"/>
        <w:autoSpaceDE/>
        <w:autoSpaceDN/>
        <w:bidi w:val="0"/>
        <w:adjustRightInd/>
        <w:snapToGrid/>
        <w:spacing w:before="0" w:after="0" w:line="560" w:lineRule="exact"/>
        <w:ind w:firstLine="320" w:firstLineChars="100"/>
        <w:jc w:val="left"/>
        <w:textAlignment w:val="auto"/>
        <w:rPr>
          <w:rFonts w:hint="default"/>
          <w:color w:val="auto"/>
          <w:lang w:val="en-US" w:eastAsia="zh-CN"/>
        </w:rPr>
      </w:pPr>
      <w:r>
        <w:rPr>
          <w:rFonts w:ascii="Times New Roman" w:eastAsia="仿宋_GB2312" w:hAnsi="Times New Roman" w:cs="Times New Roman" w:hint="eastAsia"/>
          <w:b w:val="0"/>
          <w:bCs w:val="0"/>
          <w:color w:val="auto"/>
          <w:kern w:val="2"/>
          <w:sz w:val="32"/>
          <w:szCs w:val="32"/>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lang w:val="en-US" w:eastAsia="zh-CN" w:bidi="ar-SA"/>
        </w:rPr>
        <w:t xml:space="preserve">4</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4.成本</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lang w:val="en-US" w:eastAsia="zh-CN"/>
        </w:rPr>
      </w:pPr>
      <w:r>
        <w:rPr>
          <w:rFonts w:hint="eastAsia"/>
          <w:color w:val="auto"/>
          <w:sz w:val="32"/>
          <w:szCs w:val="32"/>
        </w:rPr>
        <w:t xml:space="preserve">指标1：预算成本控制率</w:t>
      </w:r>
      <w:r>
        <w:rPr>
          <w:rFonts w:hint="eastAsia"/>
          <w:color w:val="auto"/>
          <w:sz w:val="32"/>
          <w:szCs w:val="32"/>
          <w:lang w:eastAsia="zh-CN"/>
        </w:rPr>
        <w:t xml:space="preserve">，</w:t>
      </w:r>
      <w:r>
        <w:rPr>
          <w:rFonts w:hint="eastAsia"/>
          <w:color w:val="auto"/>
          <w:sz w:val="32"/>
          <w:szCs w:val="32"/>
        </w:rPr>
        <w:t xml:space="preserve">指标值：≤100%</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eastAsia="zh-CN"/>
        </w:rPr>
        <w:t xml:space="preserve">：</w:t>
      </w:r>
      <w:r>
        <w:rPr>
          <w:rFonts w:hint="eastAsia"/>
          <w:color w:val="auto"/>
          <w:sz w:val="32"/>
          <w:szCs w:val="32"/>
          <w:lang w:val="en-US" w:eastAsia="zh-CN"/>
        </w:rPr>
        <w:t xml:space="preserve">100%</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100</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ascii="Times New Roman" w:eastAsia="仿宋_GB2312" w:hAnsi="Times New Roman" w:cs="Times New Roman" w:hint="eastAsia"/>
          <w:b w:val="0"/>
          <w:bCs w:val="0"/>
          <w:color w:val="auto"/>
          <w:kern w:val="2"/>
          <w:sz w:val="32"/>
          <w:szCs w:val="32"/>
          <w:lang w:val="en-US" w:eastAsia="zh-CN" w:bidi="ar-SA"/>
        </w:rPr>
        <w:t xml:space="preserve">此项权重分</w:t>
      </w:r>
      <w:r>
        <w:rPr>
          <w:rFonts w:cs="Times New Roman" w:hint="eastAsia"/>
          <w:b w:val="0"/>
          <w:bCs w:val="0"/>
          <w:color w:val="auto"/>
          <w:kern w:val="2"/>
          <w:sz w:val="32"/>
          <w:szCs w:val="32"/>
          <w:lang w:val="en-US" w:eastAsia="zh-CN" w:bidi="ar-SA"/>
        </w:rPr>
        <w:t xml:space="preserve">6</w:t>
      </w:r>
      <w:r>
        <w:rPr>
          <w:rFonts w:ascii="Times New Roman" w:eastAsia="仿宋_GB2312" w:hAnsi="Times New Roman" w:cs="Times New Roman" w:hint="eastAsia"/>
          <w:b w:val="0"/>
          <w:bCs w:val="0"/>
          <w:color w:val="auto"/>
          <w:kern w:val="2"/>
          <w:sz w:val="32"/>
          <w:szCs w:val="32"/>
          <w:lang w:val="en-US" w:eastAsia="zh-CN" w:bidi="ar-SA"/>
        </w:rPr>
        <w:t xml:space="preserve">分，得分</w:t>
      </w:r>
      <w:r>
        <w:rPr>
          <w:rFonts w:cs="Times New Roman" w:hint="eastAsia"/>
          <w:b w:val="0"/>
          <w:bCs w:val="0"/>
          <w:color w:val="auto"/>
          <w:kern w:val="2"/>
          <w:sz w:val="32"/>
          <w:szCs w:val="32"/>
          <w:lang w:val="en-US" w:eastAsia="zh-CN" w:bidi="ar-SA"/>
        </w:rPr>
        <w:t xml:space="preserve">6</w:t>
      </w:r>
      <w:r>
        <w:rPr>
          <w:rFonts w:ascii="Times New Roman" w:eastAsia="仿宋_GB2312" w:hAnsi="Times New Roman" w:cs="Times New Roman" w:hint="eastAsia"/>
          <w:b w:val="0"/>
          <w:bCs w:val="0"/>
          <w:color w:val="auto"/>
          <w:kern w:val="2"/>
          <w:sz w:val="32"/>
          <w:szCs w:val="32"/>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5"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1.社会效益</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 xml:space="preserve">指标1：</w:t>
      </w:r>
      <w:r>
        <w:rPr>
          <w:rFonts w:hint="eastAsia"/>
          <w:color w:val="auto"/>
          <w:sz w:val="32"/>
          <w:szCs w:val="32"/>
          <w:lang w:val="en-US" w:eastAsia="zh-CN"/>
        </w:rPr>
        <w:t xml:space="preserve">城乡居民公共卫生差距</w:t>
      </w:r>
      <w:r>
        <w:rPr>
          <w:rFonts w:hint="eastAsia"/>
          <w:color w:val="auto"/>
          <w:sz w:val="32"/>
          <w:szCs w:val="32"/>
        </w:rPr>
        <w:t xml:space="preserve">，</w:t>
      </w:r>
      <w:r>
        <w:rPr>
          <w:rFonts w:hint="eastAsia"/>
          <w:color w:val="auto"/>
          <w:sz w:val="32"/>
          <w:szCs w:val="32"/>
        </w:rPr>
        <w:t xml:space="preserve">指标值：不断缩小</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eastAsia="zh-CN"/>
        </w:rPr>
        <w:t xml:space="preserve">：达成目标</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100</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指标2：基本公共卫生服务水平，</w:t>
      </w:r>
      <w:r>
        <w:rPr>
          <w:rFonts w:hint="eastAsia"/>
          <w:color w:val="auto"/>
          <w:sz w:val="32"/>
          <w:szCs w:val="32"/>
        </w:rPr>
        <w:t xml:space="preserve">指标值：不断提高</w:t>
      </w:r>
      <w:r>
        <w:rPr>
          <w:rFonts w:hint="eastAsia"/>
          <w:color w:val="auto"/>
          <w:sz w:val="32"/>
          <w:szCs w:val="32"/>
        </w:rPr>
        <w:t xml:space="preserve">，</w:t>
      </w:r>
      <w:r>
        <w:rPr>
          <w:rFonts w:hint="eastAsia"/>
          <w:color w:val="auto"/>
          <w:sz w:val="32"/>
          <w:szCs w:val="32"/>
        </w:rPr>
        <w:t xml:space="preserve">实际完成值</w:t>
      </w:r>
      <w:r>
        <w:rPr>
          <w:rFonts w:hint="eastAsia"/>
          <w:color w:val="auto"/>
          <w:sz w:val="32"/>
          <w:szCs w:val="32"/>
          <w:lang w:eastAsia="zh-CN"/>
        </w:rPr>
        <w:t xml:space="preserve">：达成目标</w:t>
      </w:r>
      <w:r>
        <w:rPr>
          <w:rFonts w:hint="eastAsia"/>
          <w:color w:val="auto"/>
          <w:sz w:val="32"/>
          <w:szCs w:val="32"/>
        </w:rPr>
        <w:t xml:space="preserve">，</w:t>
      </w:r>
      <w:r>
        <w:rPr>
          <w:rFonts w:hint="eastAsia"/>
          <w:color w:val="auto"/>
          <w:sz w:val="32"/>
          <w:szCs w:val="32"/>
        </w:rPr>
        <w:t xml:space="preserve">指标完成率</w:t>
      </w:r>
      <w:r>
        <w:rPr>
          <w:rFonts w:hint="eastAsia"/>
          <w:color w:val="auto"/>
          <w:sz w:val="32"/>
          <w:szCs w:val="32"/>
          <w:lang w:val="en-US" w:eastAsia="zh-CN"/>
        </w:rPr>
        <w:t xml:space="preserve">100</w:t>
      </w:r>
      <w:r>
        <w:rPr>
          <w:rFonts w:hint="eastAsia"/>
          <w:color w:val="auto"/>
          <w:sz w:val="32"/>
          <w:szCs w:val="32"/>
        </w:rPr>
        <w:t xml:space="preserve">%</w:t>
      </w:r>
      <w:r>
        <w:rPr>
          <w:rFonts w:ascii="Times New Roman" w:eastAsia="仿宋_GB2312" w:hAnsi="Times New Roman" w:cs="Times New Roman" w:hint="eastAsia"/>
          <w:b w:val="0"/>
          <w:bCs w:val="0"/>
          <w:color w:val="auto"/>
          <w:kern w:val="2"/>
          <w:sz w:val="32"/>
          <w:szCs w:val="32"/>
          <w:lang w:val="en-US" w:eastAsia="zh-CN" w:bidi="ar-SA"/>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ascii="Times New Roman" w:eastAsia="仿宋_GB2312" w:hAnsi="Times New Roman" w:cs="Times New Roman" w:hint="eastAsia"/>
          <w:b w:val="0"/>
          <w:bCs w:val="0"/>
          <w:color w:val="auto"/>
          <w:kern w:val="2"/>
          <w:sz w:val="32"/>
          <w:szCs w:val="32"/>
          <w:lang w:val="en-US" w:eastAsia="zh-CN" w:bidi="ar-SA"/>
        </w:rPr>
        <w:t xml:space="preserve">此项权重分</w:t>
      </w:r>
      <w:r>
        <w:rPr>
          <w:rFonts w:cs="Times New Roman" w:hint="eastAsia"/>
          <w:b w:val="0"/>
          <w:bCs w:val="0"/>
          <w:color w:val="auto"/>
          <w:kern w:val="2"/>
          <w:sz w:val="32"/>
          <w:szCs w:val="32"/>
          <w:lang w:val="en-US" w:eastAsia="zh-CN" w:bidi="ar-SA"/>
        </w:rPr>
        <w:t xml:space="preserve">10</w:t>
      </w:r>
      <w:r>
        <w:rPr>
          <w:rFonts w:ascii="Times New Roman" w:eastAsia="仿宋_GB2312" w:hAnsi="Times New Roman" w:cs="Times New Roman" w:hint="eastAsia"/>
          <w:b w:val="0"/>
          <w:bCs w:val="0"/>
          <w:color w:val="auto"/>
          <w:kern w:val="2"/>
          <w:sz w:val="32"/>
          <w:szCs w:val="32"/>
          <w:lang w:val="en-US" w:eastAsia="zh-CN" w:bidi="ar-SA"/>
        </w:rPr>
        <w:t xml:space="preserve">分，得分</w:t>
      </w:r>
      <w:r>
        <w:rPr>
          <w:rFonts w:cs="Times New Roman" w:hint="eastAsia"/>
          <w:b w:val="0"/>
          <w:bCs w:val="0"/>
          <w:color w:val="auto"/>
          <w:kern w:val="2"/>
          <w:sz w:val="32"/>
          <w:szCs w:val="32"/>
          <w:lang w:val="en-US" w:eastAsia="zh-CN" w:bidi="ar-SA"/>
        </w:rPr>
        <w:t xml:space="preserve">10</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rPr>
      </w:pPr>
      <w:r>
        <w:rPr>
          <w:rFonts w:hint="eastAsia"/>
          <w:b/>
          <w:bCs/>
          <w:color w:val="auto"/>
          <w:sz w:val="32"/>
          <w:szCs w:val="32"/>
          <w:lang w:val="en-US" w:eastAsia="zh-CN"/>
        </w:rPr>
        <w:t xml:space="preserve">2.满意度</w:t>
      </w:r>
      <w:r>
        <w:rPr>
          <w:rFonts w:hint="eastAsia"/>
          <w:b/>
          <w:bCs/>
          <w:color w:val="auto"/>
          <w:sz w:val="32"/>
          <w:szCs w:val="32"/>
        </w:rPr>
        <w:t xml:space="preserve">指标</w:t>
      </w:r>
      <w:r>
        <w:rPr>
          <w:rFonts w:hint="eastAsia"/>
          <w:b/>
          <w:bCs/>
          <w:color w:val="auto"/>
          <w:sz w:val="32"/>
          <w:szCs w:val="32"/>
          <w:lang w:eastAsia="zh-CN"/>
        </w:rPr>
        <w:t xml:space="preserve">完成情况</w:t>
      </w:r>
      <w:r>
        <w:rPr>
          <w:rFonts w:hint="eastAsia"/>
          <w:b/>
          <w:bCs/>
          <w:color w:val="auto"/>
          <w:sz w:val="32"/>
          <w:szCs w:val="32"/>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lang w:val="en-US" w:eastAsia="zh-CN" w:bidi="ar-SA"/>
        </w:rPr>
      </w:pPr>
      <w:r>
        <w:rPr>
          <w:rFonts w:ascii="Times New Roman" w:eastAsia="仿宋_GB2312" w:hAnsi="Times New Roman" w:cs="Times New Roman" w:hint="eastAsia"/>
          <w:b w:val="0"/>
          <w:bCs w:val="0"/>
          <w:color w:val="auto"/>
          <w:kern w:val="2"/>
          <w:sz w:val="32"/>
          <w:szCs w:val="32"/>
          <w:lang w:val="en-US" w:eastAsia="zh-CN" w:bidi="ar-SA"/>
        </w:rPr>
        <w:t xml:space="preserve">指标2：居民满意度，指标值：≥85%，实际完成值：90%，指标完成率105.88%</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ascii="Times New Roman" w:eastAsia="仿宋_GB2312" w:hAnsi="Times New Roman" w:cs="Times New Roman" w:hint="eastAsia"/>
          <w:b w:val="0"/>
          <w:bCs w:val="0"/>
          <w:color w:val="auto"/>
          <w:kern w:val="2"/>
          <w:sz w:val="32"/>
          <w:szCs w:val="32"/>
          <w:lang w:val="en-US" w:eastAsia="zh-CN" w:bidi="ar-SA"/>
        </w:rPr>
        <w:t xml:space="preserve">此项权重分10分，得分</w:t>
      </w:r>
      <w:r>
        <w:rPr>
          <w:rFonts w:cs="Times New Roman" w:hint="eastAsia"/>
          <w:b w:val="0"/>
          <w:bCs w:val="0"/>
          <w:color w:val="auto"/>
          <w:kern w:val="2"/>
          <w:sz w:val="32"/>
          <w:szCs w:val="32"/>
          <w:lang w:val="en-US" w:eastAsia="zh-CN" w:bidi="ar-SA"/>
        </w:rPr>
        <w:t xml:space="preserve">10</w:t>
      </w:r>
      <w:r>
        <w:rPr>
          <w:rFonts w:ascii="Times New Roman" w:eastAsia="仿宋_GB2312" w:hAnsi="Times New Roman" w:cs="Times New Roman" w:hint="eastAsia"/>
          <w:b w:val="0"/>
          <w:bCs w:val="0"/>
          <w:color w:val="auto"/>
          <w:kern w:val="2"/>
          <w:sz w:val="32"/>
          <w:szCs w:val="32"/>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6"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kern w:val="2"/>
          <w:sz w:val="32"/>
          <w:szCs w:val="32"/>
          <w:lang w:val="en-US" w:eastAsia="zh-CN" w:bidi="ar-SA"/>
        </w:rPr>
      </w:pPr>
      <w:r>
        <w:rPr>
          <w:rFonts w:cs="Times New Roman" w:hint="eastAsia"/>
          <w:color w:val="auto"/>
          <w:kern w:val="2"/>
          <w:sz w:val="32"/>
          <w:szCs w:val="32"/>
          <w:lang w:val="en-US" w:eastAsia="zh-CN" w:bidi="ar-SA"/>
        </w:rPr>
        <w:t xml:space="preserve">2024年</w:t>
      </w:r>
      <w:r>
        <w:rPr>
          <w:rFonts w:ascii="Times New Roman" w:eastAsia="仿宋_GB2312" w:hAnsi="Times New Roman" w:cs="Times New Roman" w:hint="eastAsia"/>
          <w:color w:val="auto"/>
          <w:kern w:val="2"/>
          <w:sz w:val="32"/>
          <w:szCs w:val="32"/>
          <w:lang w:val="en-US" w:eastAsia="zh-CN" w:bidi="ar-SA"/>
        </w:rPr>
        <w:t xml:space="preserve">项目年初预算</w:t>
      </w:r>
      <w:r>
        <w:rPr>
          <w:rFonts w:cs="Times New Roman" w:hint="eastAsia"/>
          <w:color w:val="auto"/>
          <w:kern w:val="2"/>
          <w:sz w:val="32"/>
          <w:szCs w:val="32"/>
          <w:lang w:val="en-US" w:eastAsia="zh-CN" w:bidi="ar-SA"/>
        </w:rPr>
        <w:t xml:space="preserve">1084.56</w:t>
      </w:r>
      <w:r>
        <w:rPr>
          <w:rFonts w:ascii="Times New Roman" w:eastAsia="仿宋_GB2312" w:hAnsi="Times New Roman" w:cs="Times New Roman" w:hint="eastAsia"/>
          <w:color w:val="auto"/>
          <w:kern w:val="2"/>
          <w:sz w:val="32"/>
          <w:szCs w:val="32"/>
          <w:lang w:val="en-US" w:eastAsia="zh-CN" w:bidi="ar-SA"/>
        </w:rPr>
        <w:t xml:space="preserve">万元，全年预算</w:t>
      </w:r>
      <w:r>
        <w:rPr>
          <w:rFonts w:cs="Times New Roman" w:hint="eastAsia"/>
          <w:color w:val="auto"/>
          <w:kern w:val="2"/>
          <w:sz w:val="32"/>
          <w:szCs w:val="32"/>
          <w:lang w:val="en-US" w:eastAsia="zh-CN" w:bidi="ar-SA"/>
        </w:rPr>
        <w:t xml:space="preserve">1084.56</w:t>
      </w:r>
      <w:r>
        <w:rPr>
          <w:rFonts w:ascii="Times New Roman" w:eastAsia="仿宋_GB2312" w:hAnsi="Times New Roman" w:cs="Times New Roman" w:hint="eastAsia"/>
          <w:color w:val="auto"/>
          <w:kern w:val="2"/>
          <w:sz w:val="32"/>
          <w:szCs w:val="32"/>
          <w:lang w:val="en-US" w:eastAsia="zh-CN" w:bidi="ar-SA"/>
        </w:rPr>
        <w:t xml:space="preserve">万元，实际支出</w:t>
      </w:r>
      <w:r>
        <w:rPr>
          <w:rFonts w:cs="Times New Roman" w:hint="eastAsia"/>
          <w:color w:val="auto"/>
          <w:kern w:val="2"/>
          <w:sz w:val="32"/>
          <w:szCs w:val="32"/>
          <w:lang w:val="en-US" w:eastAsia="zh-CN" w:bidi="ar-SA"/>
        </w:rPr>
        <w:t xml:space="preserve">1084.56</w:t>
      </w:r>
      <w:r>
        <w:rPr>
          <w:rFonts w:ascii="Times New Roman" w:eastAsia="仿宋_GB2312" w:hAnsi="Times New Roman" w:cs="Times New Roman" w:hint="eastAsia"/>
          <w:color w:val="auto"/>
          <w:kern w:val="2"/>
          <w:sz w:val="32"/>
          <w:szCs w:val="32"/>
          <w:lang w:val="en-US" w:eastAsia="zh-CN" w:bidi="ar-SA"/>
        </w:rPr>
        <w:t xml:space="preserve">万元，预算执行率为</w:t>
      </w:r>
      <w:r>
        <w:rPr>
          <w:rFonts w:cs="Times New Roman" w:hint="eastAsia"/>
          <w:color w:val="auto"/>
          <w:kern w:val="2"/>
          <w:sz w:val="32"/>
          <w:szCs w:val="32"/>
          <w:lang w:val="en-US" w:eastAsia="zh-CN" w:bidi="ar-SA"/>
        </w:rPr>
        <w:t xml:space="preserve">100</w:t>
      </w:r>
      <w:r>
        <w:rPr>
          <w:rFonts w:ascii="Times New Roman" w:eastAsia="仿宋_GB2312" w:hAnsi="Times New Roman" w:cs="Times New Roman" w:hint="eastAsia"/>
          <w:color w:val="auto"/>
          <w:kern w:val="2"/>
          <w:sz w:val="32"/>
          <w:szCs w:val="32"/>
          <w:lang w:val="en-US" w:eastAsia="zh-CN" w:bidi="ar-SA"/>
        </w:rPr>
        <w:t xml:space="preserve">%，项目绩效指标总体完成率为</w:t>
      </w:r>
      <w:r>
        <w:rPr>
          <w:rFonts w:cs="Times New Roman" w:hint="eastAsia"/>
          <w:color w:val="auto"/>
          <w:kern w:val="2"/>
          <w:sz w:val="32"/>
          <w:szCs w:val="32"/>
          <w:lang w:val="en-US" w:eastAsia="zh-CN" w:bidi="ar-SA"/>
        </w:rPr>
        <w:t xml:space="preserve">100</w:t>
      </w:r>
      <w:r>
        <w:rPr>
          <w:rFonts w:ascii="Times New Roman" w:eastAsia="仿宋_GB2312" w:hAnsi="Times New Roman" w:cs="Times New Roman" w:hint="eastAsia"/>
          <w:color w:val="auto"/>
          <w:kern w:val="2"/>
          <w:sz w:val="32"/>
          <w:szCs w:val="32"/>
          <w:lang w:val="en-US" w:eastAsia="zh-CN" w:bidi="ar-SA"/>
        </w:rPr>
        <w:t xml:space="preserve">%</w:t>
      </w:r>
      <w:r>
        <w:rPr>
          <w:rFonts w:cs="Times New Roman" w:hint="eastAsia"/>
          <w:color w:val="auto"/>
          <w:kern w:val="2"/>
          <w:sz w:val="32"/>
          <w:szCs w:val="32"/>
          <w:lang w:val="en-US" w:eastAsia="zh-CN" w:bidi="ar-SA"/>
        </w:rPr>
        <w:t xml:space="preserve">，总体偏差率：0%，偏差原因：无。</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r>
        <w:rPr>
          <w:rFonts w:ascii="宋体" w:eastAsia="宋体" w:hAnsi="宋体" w:hint="eastAsia"/>
          <w:color w:val="auto"/>
          <w:sz w:val="32"/>
          <w:szCs w:val="32"/>
          <w:lang w:val="en-US" w:eastAsia="zh-CN"/>
        </w:rPr>
        <w:t xml:space="preserve">五</w:t>
      </w:r>
      <w:r>
        <w:rPr>
          <w:rFonts w:ascii="宋体" w:eastAsia="宋体" w:hAnsi="宋体" w:hint="eastAsia"/>
          <w:color w:val="auto"/>
          <w:sz w:val="32"/>
          <w:szCs w:val="32"/>
        </w:rPr>
        <w:t xml:space="preserve">、主要经验及做法、存在的问题及原因分析</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rPr>
      </w:pPr>
      <w:bookmarkStart w:id="17" w:name="_Toc68703843"/>
      <w:r>
        <w:rPr>
          <w:rFonts w:ascii="仿宋_GB2312" w:eastAsia="仿宋_GB2312" w:hint="eastAsia"/>
          <w:b/>
          <w:bCs/>
          <w:color w:val="auto"/>
          <w:sz w:val="32"/>
          <w:szCs w:val="32"/>
        </w:rPr>
        <w:t xml:space="preserve">（一）主要经验及做法</w:t>
      </w:r>
      <w:bookmarkEnd w:id="17"/>
      <w:bookmarkStart w:id="18" w:name="_Toc68703844"/>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color w:val="auto"/>
          <w:kern w:val="2"/>
          <w:sz w:val="32"/>
          <w:szCs w:val="32"/>
          <w:lang w:val="en-US" w:eastAsia="zh-CN" w:bidi="ar-SA"/>
        </w:rPr>
      </w:pPr>
      <w:r>
        <w:rPr>
          <w:rFonts w:hint="eastAsia"/>
          <w:color w:val="auto"/>
          <w:sz w:val="32"/>
          <w:szCs w:val="32"/>
          <w:lang w:val="en-US" w:eastAsia="zh-CN"/>
        </w:rPr>
        <w:t xml:space="preserve">1.</w:t>
      </w:r>
      <w:r>
        <w:rPr>
          <w:rFonts w:hint="eastAsia"/>
          <w:color w:val="auto"/>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Heading3"/>
        <w:pageBreakBefore w:val="0"/>
        <w:kinsoku/>
        <w:wordWrap/>
        <w:overflowPunct/>
        <w:topLinePunct w:val="0"/>
        <w:autoSpaceDE/>
        <w:autoSpaceDN/>
        <w:bidi w:val="0"/>
        <w:adjustRightInd/>
        <w:snapToGrid/>
        <w:spacing w:beforeLines="0" w:afterLines="0" w:line="560" w:lineRule="exact"/>
        <w:ind w:firstLine="640" w:firstLineChars="200"/>
        <w:textAlignment w:val="auto"/>
        <w:rPr>
          <w:rFonts w:ascii="Times New Roman" w:eastAsia="仿宋_GB2312" w:hAnsi="Times New Roman" w:cs="Times New Roman" w:hint="default"/>
          <w:b w:val="0"/>
          <w:color w:val="auto"/>
          <w:kern w:val="2"/>
          <w:sz w:val="32"/>
          <w:szCs w:val="32"/>
          <w:lang w:val="en-US" w:eastAsia="zh-CN" w:bidi="ar-SA"/>
        </w:rPr>
      </w:pPr>
      <w:r>
        <w:rPr>
          <w:rFonts w:cs="Times New Roman" w:hint="eastAsia"/>
          <w:b w:val="0"/>
          <w:color w:val="auto"/>
          <w:kern w:val="2"/>
          <w:sz w:val="32"/>
          <w:szCs w:val="32"/>
          <w:lang w:val="en-US" w:eastAsia="zh-CN" w:bidi="ar-SA"/>
        </w:rPr>
        <w:t xml:space="preserve">2</w:t>
      </w:r>
      <w:r>
        <w:rPr>
          <w:rFonts w:ascii="Times New Roman" w:eastAsia="仿宋_GB2312" w:hAnsi="Times New Roman" w:cs="Times New Roman" w:hint="eastAsia"/>
          <w:b w:val="0"/>
          <w:color w:val="auto"/>
          <w:kern w:val="2"/>
          <w:sz w:val="32"/>
          <w:szCs w:val="32"/>
          <w:lang w:val="en-US" w:eastAsia="zh-CN" w:bidi="ar-SA"/>
        </w:rPr>
        <w:t xml:space="preserve">.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rPr>
      </w:pPr>
      <w:r>
        <w:rPr>
          <w:rFonts w:ascii="Times New Roman" w:eastAsia="仿宋_GB2312" w:hAnsi="Times New Roman" w:cs="Times New Roman" w:hint="eastAsia"/>
          <w:b w:val="0"/>
          <w:color w:val="auto"/>
          <w:kern w:val="2"/>
          <w:sz w:val="32"/>
          <w:szCs w:val="32"/>
          <w:lang w:val="en-US" w:eastAsia="zh-CN" w:bidi="ar-SA"/>
        </w:rPr>
        <w:t xml:space="preserve">3.</w:t>
      </w:r>
      <w:r>
        <w:rPr>
          <w:rFonts w:hint="eastAsia"/>
          <w:color w:val="auto"/>
          <w:sz w:val="32"/>
          <w:szCs w:val="32"/>
        </w:rPr>
        <w:t xml:space="preserve">相关绩效管理方面专业知识的系统性学习有待加强。各项指标的设置要进一步优化、完善，主要在细化、量化上改进。在绩效自评过程中，由</w:t>
      </w:r>
      <w:r>
        <w:rPr>
          <w:rFonts w:hint="eastAsia"/>
          <w:color w:val="auto"/>
          <w:sz w:val="32"/>
          <w:szCs w:val="32"/>
        </w:rPr>
        <w:t xml:space="preserve">干部</w:t>
      </w:r>
      <w:r>
        <w:rPr>
          <w:rFonts w:hint="eastAsia"/>
          <w:color w:val="auto"/>
          <w:sz w:val="32"/>
          <w:szCs w:val="32"/>
        </w:rPr>
        <w:t xml:space="preserve">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rPr>
      </w:pPr>
      <w:r>
        <w:rPr>
          <w:rFonts w:ascii="仿宋_GB2312" w:eastAsia="仿宋_GB2312" w:hint="eastAsia"/>
          <w:b/>
          <w:bCs/>
          <w:color w:val="auto"/>
          <w:sz w:val="32"/>
          <w:szCs w:val="32"/>
        </w:rPr>
        <w:t xml:space="preserve">（二）存在的问题及原因分析</w:t>
      </w:r>
      <w:bookmarkEnd w:id="18"/>
      <w:bookmarkStart w:id="19" w:name="_Toc68703845"/>
    </w:p>
    <w:p>
      <w:pPr>
        <w:pageBreakBefore w:val="0"/>
        <w:kinsoku/>
        <w:wordWrap/>
        <w:overflowPunct/>
        <w:topLinePunct w:val="0"/>
        <w:autoSpaceDE/>
        <w:autoSpaceDN/>
        <w:bidi w:val="0"/>
        <w:adjustRightInd/>
        <w:snapToGrid/>
        <w:spacing w:line="560" w:lineRule="exact"/>
        <w:ind w:firstLine="640" w:firstLineChars="200"/>
        <w:textAlignment w:val="auto"/>
        <w:rPr>
          <w:rFonts w:hint="default"/>
          <w:color w:val="auto"/>
          <w:sz w:val="32"/>
          <w:szCs w:val="32"/>
          <w:lang w:val="en-US" w:eastAsia="zh-CN"/>
        </w:rPr>
      </w:pPr>
      <w:r>
        <w:rPr>
          <w:rFonts w:hint="eastAsia"/>
          <w:color w:val="auto"/>
          <w:sz w:val="32"/>
          <w:szCs w:val="32"/>
          <w:lang w:val="en-US" w:eastAsia="zh-CN"/>
        </w:rPr>
        <w:t xml:space="preserve">1.部分指标完成率较高，主要由于年初设定绩效目标参考上级资金文件设定，部分指标值设定较低，低于我县管理水平，导致指标完成率远高于目标值，未能使目标起到约束作用。</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lang w:val="en-US" w:eastAsia="zh-CN" w:bidi="ar-SA"/>
        </w:rPr>
      </w:pPr>
      <w:r>
        <w:rPr>
          <w:rFonts w:hint="eastAsia"/>
          <w:color w:val="auto"/>
          <w:sz w:val="32"/>
          <w:szCs w:val="32"/>
          <w:lang w:val="en-US" w:eastAsia="zh-CN"/>
        </w:rPr>
        <w:t xml:space="preserve">2.</w:t>
      </w:r>
      <w:r>
        <w:rPr>
          <w:rFonts w:ascii="Times New Roman" w:eastAsia="仿宋_GB2312" w:hAnsi="Times New Roman" w:cs="Times New Roman" w:hint="eastAsia"/>
          <w:color w:val="auto"/>
          <w:kern w:val="2"/>
          <w:sz w:val="32"/>
          <w:szCs w:val="32"/>
          <w:lang w:val="en-US" w:eastAsia="zh-CN" w:bidi="ar-SA"/>
        </w:rPr>
        <w:t xml:space="preserve">公共卫生服务队伍不健全。基本公共卫生服务项目60%任务以上由村卫生室承担，乡村医生素质不一，个别村卫生室年龄老化或为护理专业，对电脑和公卫服务规范的掌握有很大的难度，面对公共卫生服务、突发公共卫生事件预防控制等方面的工作处置力量薄弱。</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cs="Times New Roman" w:hint="eastAsia"/>
          <w:color w:val="auto"/>
          <w:kern w:val="2"/>
          <w:sz w:val="32"/>
          <w:szCs w:val="32"/>
          <w:lang w:val="en-US" w:eastAsia="zh-CN" w:bidi="ar-SA"/>
        </w:rPr>
        <w:t xml:space="preserve">3</w:t>
      </w:r>
      <w:r>
        <w:rPr>
          <w:rFonts w:ascii="Times New Roman" w:eastAsia="仿宋_GB2312" w:hAnsi="Times New Roman" w:cs="Times New Roman" w:hint="eastAsia"/>
          <w:color w:val="auto"/>
          <w:kern w:val="2"/>
          <w:sz w:val="32"/>
          <w:szCs w:val="32"/>
          <w:lang w:val="en-US" w:eastAsia="zh-CN" w:bidi="ar-SA"/>
        </w:rPr>
        <w:t xml:space="preserve">.项目宣传需提升。对重点人群健康生活方式和慢性病知识的宣传力度还待提升，争取辖区居民支持和主动参与力度，提高国家基本公共卫生服务知晓度和满意度。</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r>
        <w:rPr>
          <w:rFonts w:ascii="宋体" w:eastAsia="宋体" w:hAnsi="宋体" w:hint="eastAsia"/>
          <w:b/>
          <w:bCs/>
          <w:color w:val="auto"/>
          <w:sz w:val="32"/>
          <w:szCs w:val="32"/>
          <w:lang w:val="en-US" w:eastAsia="zh-CN"/>
        </w:rPr>
        <w:t xml:space="preserve">六</w:t>
      </w:r>
      <w:r>
        <w:rPr>
          <w:rFonts w:ascii="宋体" w:eastAsia="宋体" w:hAnsi="宋体" w:hint="eastAsia"/>
          <w:b/>
          <w:bCs/>
          <w:color w:val="auto"/>
          <w:sz w:val="32"/>
          <w:szCs w:val="32"/>
        </w:rPr>
        <w:t xml:space="preserve">、有关建议</w:t>
      </w:r>
      <w:bookmarkEnd w:id="19"/>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bookmarkStart w:id="20" w:name="_Toc68703846"/>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hAnsi="仿宋_GB2312" w:cs="仿宋_GB2312" w:hint="eastAsia"/>
          <w:color w:val="auto"/>
          <w:sz w:val="32"/>
          <w:szCs w:val="32"/>
          <w:highlight w:val="none"/>
          <w:lang w:val="en-US" w:eastAsia="zh-CN"/>
        </w:rPr>
        <w:t xml:space="preserve">3.</w:t>
      </w:r>
      <w:r>
        <w:rPr>
          <w:rFonts w:ascii="仿宋_GB2312" w:eastAsia="仿宋_GB2312" w:hAnsi="仿宋_GB2312" w:cs="仿宋_GB2312" w:hint="eastAsia"/>
          <w:color w:val="auto"/>
          <w:sz w:val="32"/>
          <w:szCs w:val="32"/>
          <w:highlight w:val="none"/>
          <w:lang w:val="en-US" w:eastAsia="zh-CN"/>
        </w:rPr>
        <w:t xml:space="preserve">进一步加强对绩效管理工作的组织领导，提高对预算绩效管理工作重要性的认识，总结经验查找问题，抓紧研究制定更全面更完善的绩效评价管理办法。结合</w:t>
      </w:r>
      <w:r>
        <w:rPr>
          <w:rFonts w:ascii="仿宋_GB2312" w:hAnsi="仿宋_GB2312" w:cs="仿宋_GB2312" w:hint="eastAsia"/>
          <w:color w:val="auto"/>
          <w:sz w:val="32"/>
          <w:szCs w:val="32"/>
          <w:highlight w:val="none"/>
          <w:lang w:val="en-US" w:eastAsia="zh-CN"/>
        </w:rPr>
        <w:t xml:space="preserve">基本公共卫生服务</w:t>
      </w:r>
      <w:r>
        <w:rPr>
          <w:rFonts w:ascii="仿宋_GB2312" w:eastAsia="仿宋_GB2312" w:hAnsi="仿宋_GB2312" w:cs="仿宋_GB2312" w:hint="eastAsia"/>
          <w:color w:val="auto"/>
          <w:sz w:val="32"/>
          <w:szCs w:val="32"/>
          <w:highlight w:val="none"/>
          <w:lang w:val="en-US" w:eastAsia="zh-CN"/>
        </w:rPr>
        <w:t xml:space="preserve">考核建立绩效工作考核制度，加大全局对全面实施预算绩效管理和绩效管理工作的学习力度，让“花钱必问效，无效必问责”的理念深入工作每个环节。</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rPr>
      </w:pPr>
      <w:r>
        <w:rPr>
          <w:rFonts w:ascii="宋体" w:eastAsia="宋体" w:hAnsi="宋体" w:hint="eastAsia"/>
          <w:color w:val="auto"/>
          <w:sz w:val="32"/>
          <w:szCs w:val="32"/>
          <w:lang w:val="en-US" w:eastAsia="zh-CN"/>
        </w:rPr>
        <w:t xml:space="preserve">七</w:t>
      </w:r>
      <w:r>
        <w:rPr>
          <w:rFonts w:ascii="宋体" w:eastAsia="宋体" w:hAnsi="宋体" w:hint="eastAsia"/>
          <w:color w:val="auto"/>
          <w:sz w:val="32"/>
          <w:szCs w:val="32"/>
        </w:rPr>
        <w:t xml:space="preserve">、其他需要说明的问题</w:t>
      </w:r>
      <w:bookmarkEnd w:id="20"/>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color w:val="auto"/>
          <w:sz w:val="32"/>
          <w:szCs w:val="32"/>
        </w:rPr>
        <w:t xml:space="preserve">本项目无其他需说明的问题</w:t>
      </w:r>
      <w:r>
        <w:rPr>
          <w:rFonts w:ascii="Times New Roman" w:hAnsi="Times New Roman" w:cs="Times New Roman" w:hint="eastAsia"/>
          <w:color w:val="auto"/>
          <w:sz w:val="32"/>
          <w:szCs w:val="32"/>
          <w:lang w:eastAsia="zh-CN"/>
        </w:rPr>
        <w:t xml:space="preserve">。</w:t>
      </w:r>
    </w:p>
    <w:p>
      <w:pPr>
        <w:spacing w:line="600" w:lineRule="exact"/>
        <w:rPr>
          <w:rFonts w:eastAsia="黑体" w:cs="Times New Roman" w:hint="eastAsia"/>
          <w:color w:val="auto"/>
          <w:sz w:val="32"/>
          <w:szCs w:val="32"/>
          <w:lang w:val="en-US" w:eastAsia="zh-CN"/>
        </w:rPr>
      </w:pPr>
      <w:r>
        <w:rPr>
          <w:rFonts w:ascii="Times New Roman" w:eastAsia="黑体" w:hAnsi="Times New Roman" w:cs="Times New Roman" w:hint="eastAsia"/>
          <w:color w:val="auto"/>
          <w:sz w:val="32"/>
          <w:szCs w:val="32"/>
          <w:lang w:val="en-US" w:eastAsia="zh-CN"/>
        </w:rPr>
        <w:t xml:space="preserve">附件</w:t>
      </w:r>
      <w:r>
        <w:rPr>
          <w:rFonts w:eastAsia="黑体" w:cs="Times New Roman" w:hint="eastAsia"/>
          <w:color w:val="auto"/>
          <w:sz w:val="32"/>
          <w:szCs w:val="32"/>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rPr>
      </w:pPr>
      <w:bookmarkStart w:id="21" w:name="_Toc26499_WPSOffice_Level2"/>
      <w:bookmarkStart w:id="22" w:name="_Toc30064_WPSOffice_Level1"/>
      <w:r>
        <w:rPr>
          <w:rFonts w:ascii="仿宋_GB2312" w:eastAsia="仿宋_GB2312" w:hAnsi="仿宋_GB2312" w:cs="仿宋_GB2312" w:hint="eastAsia"/>
          <w:b/>
          <w:bCs/>
          <w:color w:val="auto"/>
          <w:sz w:val="28"/>
          <w:szCs w:val="40"/>
        </w:rPr>
        <w:t xml:space="preserve">2024年自治区基本公共卫生服务补助资金预算项目绩效评价指标体系及综合评分表</w:t>
      </w:r>
      <w:bookmarkEnd w:id="21"/>
      <w:bookmarkEnd w:id="22"/>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②项目立项是否符合行业发展规划和政策要求；</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③项目立项是否与部门职责范围相符，属于部门履职所需；</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①项目是否按照规定的程序申请设立；</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②审批文件、材料是否符合相关要求；</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（如未设定预算绩效目标，也可考核其他工作任务目标）</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①项目是否有绩效目标；</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②项目绩效目标与实际工作内容是否具有相关性；</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①是否将项目绩效目标细化分解为具体的绩效指标；</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②是否通过清晰、可衡量的指标值予以体现；</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③是否与项目目标任务数或计划数相对应。</w:t>
            </w:r>
            <w:r>
              <w:rPr>
                <w:rFonts w:ascii="Times New Roman" w:eastAsia="仿宋_GB2312" w:hAnsi="Times New Roman" w:cs="Times New Roman" w:hint="default"/>
                <w:color w:val="auto"/>
                <w:kern w:val="0"/>
                <w:sz w:val="18"/>
                <w:szCs w:val="18"/>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资金投入</w:t>
            </w:r>
          </w:p>
          <w:p>
            <w:pPr>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①预算编制是否经过科学论证；</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②预算内容与项目内容是否匹配；</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③预算额度测算依据是否充分，是否按照标准编制；</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①预算资金分配依据是否充分；</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p>
          <w:p>
            <w:pPr>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过程</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预算执行率=（实际支出资金/实际到位资金）×100%。</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②资金的拨付是否有完整的审批程序和手续；</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③是否符合项目预算批复或合同规定的用途；</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组织实施</w:t>
            </w:r>
          </w:p>
          <w:p>
            <w:pPr>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①是否已制定或具有相应的财务和业务管理制度；</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评价要点：</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①是否遵守相关法律法规和相关管理规定；</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②项目调整及支出调整手续是否完备；</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③项目合同书、验收报告、技术鉴定等资料是否齐全并及时归档；</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实际完成率=（实际产出数/计划产出数）×100%。</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lang w:val="en-US" w:eastAsia="zh-CN"/>
              </w:rPr>
            </w:pPr>
            <w:r>
              <w:rPr>
                <w:rFonts w:cs="Times New Roman" w:hint="eastAsia"/>
                <w:b/>
                <w:bCs/>
                <w:color w:val="auto"/>
                <w:kern w:val="0"/>
                <w:sz w:val="18"/>
                <w:szCs w:val="18"/>
                <w:lang w:val="en-US" w:eastAsia="zh-CN"/>
              </w:rPr>
              <w:t xml:space="preserve">20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20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实际完成时间：项目实施单位完成该项目实际所耗用的时间。</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lang w:eastAsia="zh-CN"/>
              </w:rPr>
            </w:pPr>
            <w:r>
              <w:rPr>
                <w:rFonts w:cs="Times New Roman" w:hint="eastAsia"/>
                <w:b/>
                <w:bCs/>
                <w:color w:val="auto"/>
                <w:kern w:val="0"/>
                <w:sz w:val="18"/>
                <w:szCs w:val="18"/>
                <w:lang w:val="en-US" w:eastAsia="zh-CN"/>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成本节约率=[（计划成本-实际成本）/计划成本]×100%。</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rPr>
              <w:br/>
            </w:r>
            <w:r>
              <w:rPr>
                <w:rFonts w:ascii="Times New Roman" w:eastAsia="仿宋_GB2312" w:hAnsi="Times New Roman" w:cs="Times New Roman" w:hint="default"/>
                <w:color w:val="auto"/>
                <w:kern w:val="0"/>
                <w:sz w:val="18"/>
                <w:szCs w:val="18"/>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lang w:eastAsia="zh-CN"/>
              </w:rPr>
            </w:pPr>
            <w:r>
              <w:rPr>
                <w:rFonts w:cs="Times New Roman" w:hint="eastAsia"/>
                <w:b/>
                <w:bCs/>
                <w:color w:val="auto"/>
                <w:kern w:val="0"/>
                <w:sz w:val="18"/>
                <w:szCs w:val="18"/>
                <w:lang w:val="en-US" w:eastAsia="zh-CN"/>
              </w:rPr>
              <w:t xml:space="preserve">6</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6</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rPr>
            </w:pPr>
            <w:r>
              <w:rPr>
                <w:rFonts w:ascii="Times New Roman" w:eastAsia="仿宋_GB2312" w:hAnsi="Times New Roman" w:cs="Times New Roman" w:hint="default"/>
                <w:color w:val="auto"/>
                <w:kern w:val="0"/>
                <w:sz w:val="18"/>
                <w:szCs w:val="18"/>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rPr>
            </w:pPr>
            <w:r>
              <w:rPr>
                <w:rFonts w:ascii="Times New Roman" w:eastAsia="仿宋_GB2312" w:hAnsi="Times New Roman" w:cs="Times New Roman" w:hint="default"/>
                <w:b/>
                <w:bCs/>
                <w:color w:val="auto"/>
                <w:kern w:val="0"/>
                <w:sz w:val="18"/>
                <w:szCs w:val="18"/>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lang w:val="en-US" w:eastAsia="zh-CN"/>
              </w:rPr>
            </w:pPr>
            <w:bookmarkStart w:id="23" w:name="_GoBack"/>
            <w:r>
              <w:rPr>
                <w:rFonts w:cs="Times New Roman" w:hint="eastAsia"/>
                <w:b/>
                <w:bCs/>
                <w:color w:val="auto"/>
                <w:kern w:val="0"/>
                <w:sz w:val="18"/>
                <w:szCs w:val="18"/>
                <w:highlight w:val="none"/>
                <w:lang w:val="en-US" w:eastAsia="zh-CN"/>
              </w:rPr>
              <w:t xml:space="preserve">10</w:t>
            </w:r>
            <w:bookmarkEnd w:id="23"/>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lang w:val="en-US" w:eastAsia="zh-CN"/>
        </w:rPr>
      </w:pPr>
      <w:r>
        <w:rPr>
          <w:rFonts w:ascii="Times New Roman" w:eastAsia="黑体" w:hAnsi="Times New Roman" w:cs="Times New Roman" w:hint="eastAsia"/>
          <w:color w:val="auto"/>
          <w:sz w:val="32"/>
          <w:szCs w:val="32"/>
          <w:lang w:val="en-US" w:eastAsia="zh-CN"/>
        </w:rPr>
        <w:t xml:space="preserve">附件</w:t>
      </w:r>
      <w:r>
        <w:rPr>
          <w:rFonts w:eastAsia="黑体" w:cs="Times New Roman" w:hint="eastAsia"/>
          <w:color w:val="auto"/>
          <w:sz w:val="32"/>
          <w:szCs w:val="32"/>
          <w:lang w:val="en-US" w:eastAsia="zh-CN"/>
        </w:rPr>
        <w:t xml:space="preserve">2</w:t>
      </w:r>
    </w:p>
    <w:tbl>
      <w:tblPr>
        <w:tblStyle w:val="NormalTable"/>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870"/>
        <w:gridCol w:w="1009"/>
        <w:gridCol w:w="947"/>
        <w:gridCol w:w="1380"/>
        <w:gridCol w:w="882"/>
        <w:gridCol w:w="836"/>
        <w:gridCol w:w="709"/>
        <w:gridCol w:w="609"/>
        <w:gridCol w:w="1273"/>
        <w:gridCol w:w="918"/>
        <w:gridCol w:w="1037"/>
        <w:gridCol w:w="1072"/>
        <w:gridCol w:w="1246"/>
        <w:gridCol w:w="2937"/>
      </w:tblGrid>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20"/>
        </w:trPr>
        <w:tc>
          <w:tcPr>
            <w:tcW w:w="157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华文中宋" w:eastAsia="华文中宋" w:hAnsi="华文中宋" w:cs="华文中宋"/>
                <w:b/>
                <w:bCs/>
                <w:i w:val="0"/>
                <w:iCs w:val="0"/>
                <w:color w:val="auto"/>
                <w:sz w:val="40"/>
                <w:szCs w:val="40"/>
                <w:u w:val="none"/>
              </w:rPr>
            </w:pPr>
            <w:r>
              <w:rPr>
                <w:rFonts w:ascii="华文中宋" w:eastAsia="华文中宋" w:hAnsi="华文中宋" w:cs="华文中宋" w:hint="eastAsia"/>
                <w:b/>
                <w:bCs/>
                <w:i w:val="0"/>
                <w:iCs w:val="0"/>
                <w:color w:val="auto"/>
                <w:kern w:val="0"/>
                <w:sz w:val="40"/>
                <w:szCs w:val="40"/>
                <w:u w:val="none"/>
                <w:lang w:val="en-US" w:eastAsia="zh-CN"/>
              </w:rPr>
              <w:t xml:space="preserve">项目支出绩效自评表</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15725"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宋体" w:eastAsia="宋体" w:hAnsi="宋体" w:cs="宋体" w:hint="eastAsia"/>
                <w:b/>
                <w:bCs/>
                <w:i w:val="0"/>
                <w:iCs w:val="0"/>
                <w:color w:val="auto"/>
                <w:sz w:val="22"/>
                <w:szCs w:val="22"/>
                <w:u w:val="none"/>
              </w:rPr>
            </w:pP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70"/>
        </w:trPr>
        <w:tc>
          <w:tcPr>
            <w:tcW w:w="18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项目名称</w:t>
            </w:r>
          </w:p>
        </w:tc>
        <w:tc>
          <w:tcPr>
            <w:tcW w:w="1384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2024年自治区基本公共卫生服务补助资金预算项目</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77"/>
        </w:trPr>
        <w:tc>
          <w:tcPr>
            <w:tcW w:w="18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主管部门</w:t>
            </w:r>
          </w:p>
        </w:tc>
        <w:tc>
          <w:tcPr>
            <w:tcW w:w="4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轮台县卫生健康委员会</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实施单位</w:t>
            </w:r>
          </w:p>
        </w:tc>
        <w:tc>
          <w:tcPr>
            <w:tcW w:w="72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轮台县各基层医疗机构</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742"/>
        </w:trPr>
        <w:tc>
          <w:tcPr>
            <w:tcW w:w="18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项目资金</w:t>
            </w:r>
            <w:r>
              <w:rPr>
                <w:rFonts w:ascii="宋体" w:eastAsia="宋体" w:hAnsi="宋体" w:cs="宋体" w:hint="eastAsia"/>
                <w:i w:val="0"/>
                <w:iCs w:val="0"/>
                <w:color w:val="auto"/>
                <w:kern w:val="0"/>
                <w:sz w:val="18"/>
                <w:szCs w:val="18"/>
                <w:u w:val="none"/>
                <w:lang w:val="en-US" w:eastAsia="zh-CN"/>
              </w:rPr>
              <w:br/>
            </w:r>
            <w:r>
              <w:rPr>
                <w:rFonts w:ascii="宋体" w:eastAsia="宋体" w:hAnsi="宋体" w:cs="宋体" w:hint="eastAsia"/>
                <w:i w:val="0"/>
                <w:iCs w:val="0"/>
                <w:color w:val="auto"/>
                <w:kern w:val="0"/>
                <w:sz w:val="18"/>
                <w:szCs w:val="18"/>
                <w:u w:val="none"/>
                <w:lang w:val="en-US" w:eastAsia="zh-CN"/>
              </w:rPr>
              <w:t xml:space="preserve">（万元）</w:t>
            </w: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资金来源</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年初预算数</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全年预算数</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全年执行数</w:t>
            </w:r>
          </w:p>
        </w:tc>
        <w:tc>
          <w:tcPr>
            <w:tcW w:w="1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分值权重</w:t>
            </w:r>
          </w:p>
        </w:tc>
        <w:tc>
          <w:tcPr>
            <w:tcW w:w="23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执行率</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得分</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87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u w:val="none"/>
              </w:rPr>
            </w:pP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年度资金总额</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1084.56</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1084.56</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1084.56</w:t>
            </w:r>
          </w:p>
        </w:tc>
        <w:tc>
          <w:tcPr>
            <w:tcW w:w="1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w:t>
            </w:r>
          </w:p>
        </w:tc>
        <w:tc>
          <w:tcPr>
            <w:tcW w:w="23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100.0%</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87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u w:val="none"/>
              </w:rPr>
            </w:pP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其中：当年财政拨款</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1084.56 </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1084.56 </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1084.56</w:t>
            </w:r>
          </w:p>
        </w:tc>
        <w:tc>
          <w:tcPr>
            <w:tcW w:w="1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w:t>
            </w:r>
          </w:p>
        </w:tc>
        <w:tc>
          <w:tcPr>
            <w:tcW w:w="23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187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u w:val="none"/>
              </w:rPr>
            </w:pP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其他资金</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0</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0</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0</w:t>
            </w:r>
          </w:p>
        </w:tc>
        <w:tc>
          <w:tcPr>
            <w:tcW w:w="1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w:t>
            </w:r>
          </w:p>
        </w:tc>
        <w:tc>
          <w:tcPr>
            <w:tcW w:w="23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年度总体目标</w:t>
            </w:r>
          </w:p>
        </w:tc>
        <w:tc>
          <w:tcPr>
            <w:tcW w:w="76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总体目标</w:t>
            </w:r>
          </w:p>
        </w:tc>
        <w:tc>
          <w:tcPr>
            <w:tcW w:w="72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总体目标完成情况</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48"/>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u w:val="none"/>
              </w:rPr>
            </w:pPr>
          </w:p>
        </w:tc>
        <w:tc>
          <w:tcPr>
            <w:tcW w:w="76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轮台县辖区内常住人口，均可免费享受国家基本公共卫生服务规范（第三版）所列的基本公共卫生服务。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疫情防控，优化预防接种服务。适龄儿童国家免疫规划疫苗接种率保持在≥90%以上，进一步加强流动儿童的接种工作。二是推进电子健康档案应用，有序推进向居民开放。年度居民规范化电子健康档案覆盖率≥62%。三是深入推进慢病医防融合，提升基本公卫服务质量。落实完善基层慢性病医防融合新模式，加强儿童健康管理。7岁以下儿童健康管理率均保持在≥85%以上，全县管理高血压患者人数保持在1.04万人以上，管理2型糖尿病患者人数达到0.28万人以上。四是强化绩效评价，发挥激励导向作用。充分利用信息化手段，进一步优化绩效评价流程和评价方式。以线上评价为主、现场检查为辅，通过采取系统数据监测，服务质量与群众获得感相结合、定性与定量相结合、日常监测与年终评价相结合等方式开展绩效评价。</w:t>
            </w:r>
          </w:p>
        </w:tc>
        <w:tc>
          <w:tcPr>
            <w:tcW w:w="72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免费向城乡居民提供基本公共卫生服务。一是做好常态化疫情防控，优化预防接种服务。适龄儿童国家免疫规划疫苗接种率达99.25%。二是推进电子健康档案应用，有序推进向居民开放，居民规范化电子健康档案覆盖率达到77.23%。三是深入推进慢病医防融合，7岁以下儿童健康管理率为 94.47%，管理高血压患者1.05万人、高血压患者规范管理率90.82%，2型糖尿病患者0.29万人、糖尿病患者规范管理服务率89.02%。年内开展线上绩效考核评价4次，下发通报4期，居民满意度和获得感不断提升。</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840"/>
        </w:trPr>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一级指标</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二级指标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三级指标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指标值</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指标值设置依据</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上年完成值</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指标分值权重</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指标赋分规则</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佐证资料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指标实际完成值</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完成率</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指标得分</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偏差原因分析及改进措施</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年度绩效指标完成情况</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产出指标</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适龄儿童国家免疫规划疫苗接种率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&gt;=90%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90%</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=99.25%</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111.28%</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3</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7岁以下儿童健康管理率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&gt;=85%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=94.47%</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111.1%</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3</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孕产妇系统管理率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&gt;=90%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90%</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=92.04%</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102.27%</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高血压患者管理人数</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&gt;=1.04万人</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=1.04万人</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100.96%</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2型糖尿病患者管理人数</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&gt;=0.28万人</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0.28万人</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=0.295万人</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105.36%</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肺结核患者管理率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&gt;=90%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=100%</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111.11%</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社区在册居家严重精神障碍患者健康管理率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&gt;=90%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=94.09%</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104.54%</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儿童中医药健康管理率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&gt;=84%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=86.21%</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102.63%</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26"/>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老年人中医药健康管理率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81.63%</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=84.55%</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105.69%</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数量指标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65岁及以上老年人2次医养结合服务完成人数</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&gt;=500人</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4</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=541人</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108.2%</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4</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质量指标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居民规范化电子健康档案覆盖率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&gt;=70%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=77.23%</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110.33%</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质量指标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高血压患者基层规范管理服务率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&gt;=82%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=90.82%</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110.76%</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质量指标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2型糖尿病患者基层规范管理服务率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&gt;=82%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=89.02%</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108.56%</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质量指标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65岁及以上老年人城乡社区规范健康管理服务率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=84.79%</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113.05%</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质量指标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传染病和突发公共卫生事件报告率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&gt;=95%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=100%</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105.26%</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时效指标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业务指导按期完成率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&gt;=95%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=100%</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105.26%</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3</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偏差原因：为提高基层医疗人员对公共卫生知识的掌握程度，我县多次组织医务人员开展业务指导，开展实际完成情况高于目标值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时效指标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基层医疗卫生人才培训按期完成率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&gt;=95%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=100%</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105.26%</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3</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偏差原因：为提高基层医疗人员对公共卫生知识的掌握程度，</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成本指标</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经济成本指标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预算成本控制率</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&lt;=100%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预算支出标准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100%</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20</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按照正常比例赋分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工作资料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=100%</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105.26%</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20</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偏差原因：我县每月对专项资金进行通报、定期举办培训班，资金使用较好</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社会成本指标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生态环境成本指标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效益指标</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经济效益指标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社会效益指标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城乡居民公共卫生差距</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不断缩小</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按评判等级赋分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说明材料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达成目标</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100%</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社会效益指标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基本公共卫生服务水平</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不断提高</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按评判等级赋分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说明材料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达成目标</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100%</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生态效益指标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宋体" w:eastAsia="宋体" w:hAnsi="宋体" w:cs="宋体" w:hint="eastAsia"/>
                <w:i w:val="0"/>
                <w:iCs w:val="0"/>
                <w:color w:val="auto"/>
                <w:sz w:val="20"/>
                <w:szCs w:val="20"/>
                <w:u w:val="none"/>
              </w:rPr>
            </w:pP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18"/>
                <w:szCs w:val="18"/>
                <w:u w:val="none"/>
              </w:rPr>
            </w:pP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870" w:type="dxa"/>
            <w:vMerge/>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宋体" w:eastAsia="宋体" w:hAnsi="宋体" w:cs="宋体" w:hint="eastAsia"/>
                <w:i w:val="0"/>
                <w:iCs w:val="0"/>
                <w:color w:val="auto"/>
                <w:sz w:val="20"/>
                <w:szCs w:val="20"/>
                <w:u w:val="none"/>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满意度指标</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满意度指标</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群众满意度</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&gt;=85%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计划标准</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无</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满意度赋分</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说明材料</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=90%</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eastAsia="宋体" w:hAnsi="宋体" w:cs="宋体" w:hint="eastAsia"/>
                <w:i w:val="0"/>
                <w:iCs w:val="0"/>
                <w:color w:val="auto"/>
                <w:sz w:val="20"/>
                <w:szCs w:val="20"/>
                <w:u w:val="none"/>
              </w:rPr>
            </w:pPr>
            <w:r>
              <w:rPr>
                <w:rFonts w:ascii="宋体" w:eastAsia="宋体" w:hAnsi="宋体" w:cs="宋体" w:hint="eastAsia"/>
                <w:i w:val="0"/>
                <w:iCs w:val="0"/>
                <w:color w:val="auto"/>
                <w:kern w:val="0"/>
                <w:sz w:val="20"/>
                <w:szCs w:val="20"/>
                <w:u w:val="none"/>
                <w:lang w:val="en-US" w:eastAsia="zh-CN"/>
              </w:rPr>
              <w:t xml:space="preserve">105.88%</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10</w:t>
            </w: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偏差原因：相关医疗工作人员尽心尽责，同时患者较为为配合，实际完成情况高于目标值。</w:t>
            </w:r>
          </w:p>
        </w:tc>
      </w:tr>
      <w:tr>
        <w:tblPrEx>
          <w:tblW w:w="1572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00"/>
        </w:trPr>
        <w:tc>
          <w:tcPr>
            <w:tcW w:w="42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auto"/>
                <w:sz w:val="18"/>
                <w:szCs w:val="18"/>
                <w:u w:val="none"/>
              </w:rPr>
            </w:pPr>
            <w:r>
              <w:rPr>
                <w:rFonts w:ascii="宋体" w:eastAsia="宋体" w:hAnsi="宋体" w:cs="宋体" w:hint="eastAsia"/>
                <w:i w:val="0"/>
                <w:iCs w:val="0"/>
                <w:color w:val="auto"/>
                <w:kern w:val="0"/>
                <w:sz w:val="18"/>
                <w:szCs w:val="18"/>
                <w:u w:val="none"/>
                <w:lang w:val="en-US" w:eastAsia="zh-CN"/>
              </w:rPr>
              <w:t xml:space="preserve">总分</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u w:val="none"/>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b/>
                <w:bCs/>
                <w:i w:val="0"/>
                <w:iCs w:val="0"/>
                <w:color w:val="auto"/>
                <w:sz w:val="18"/>
                <w:szCs w:val="18"/>
                <w:u w:val="none"/>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u w:val="none"/>
              </w:rPr>
            </w:pP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u w:val="none"/>
              </w:rPr>
            </w:pP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u w:val="none"/>
              </w:rPr>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u w:val="none"/>
              </w:rPr>
            </w:pP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u w:val="none"/>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u w:val="none"/>
              </w:rPr>
            </w:pP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auto"/>
                <w:sz w:val="18"/>
                <w:szCs w:val="18"/>
                <w:u w:val="none"/>
              </w:rPr>
            </w:pPr>
          </w:p>
        </w:tc>
        <w:tc>
          <w:tcPr>
            <w:tcW w:w="2937"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宋体" w:eastAsia="宋体" w:hAnsi="宋体" w:cs="宋体" w:hint="eastAsia"/>
                <w:i w:val="0"/>
                <w:iCs w:val="0"/>
                <w:color w:val="auto"/>
                <w:sz w:val="18"/>
                <w:szCs w:val="18"/>
                <w:u w:val="none"/>
              </w:rPr>
            </w:pPr>
          </w:p>
        </w:tc>
      </w:tr>
    </w:tbl>
    <w:p>
      <w:pPr>
        <w:pStyle w:val="Heading3"/>
        <w:rPr>
          <w:rFonts w:hint="eastAsia"/>
          <w:color w:val="auto"/>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rPr>
      </w:pPr>
    </w:p>
    <w:sectPr>
      <w:pgSz w:w="16838" w:h="11906" w:orient="landscape"/>
      <w:pgMar w:top="1531" w:right="2268" w:bottom="1531" w:left="1644" w:header="737" w:footer="850" w:gutter="0"/>
      <w:pgBorders/>
      <w:cols w:num="1" w:space="0">
        <w:col w:w="12926"/>
      </w:cols>
      <w:rtlGutter w:val="0"/>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方正仿宋_GB18030">
    <w:altName w:val="仿宋"/>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autoRedefine/>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autoRedefine/>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DFF0787588C34603A74FA104BC3FC087</vt:lpwstr>
  </property>
  <property fmtid="{D5CDD505-2E9C-101B-9397-08002B2CF9AE}" pid="4" name="KSOTemplateDocerSaveRecord">
    <vt:lpwstr>eyJoZGlkIjoiYWJmNTAxYTA0NTllZTU0OWY5NWY0MWNlMzBjNGU2OTYiLCJ1c2VySWQiOiI0NTAxNzk3MjYifQ==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12</TotalTime>
  <Pages>33</Pages>
  <Words>11710</Words>
  <Characters>12339</Characters>
  <Application>WPS Office_12.1.0.20305_F1E327BC-269C-435d-A152-05C5408002CA</Application>
  <DocSecurity>0</DocSecurity>
  <Lines>37</Lines>
  <Paragraphs>10</Paragraphs>
  <CharactersWithSpaces>12345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扬帆起航</cp:lastModifiedBy>
  <cp:revision>4</cp:revision>
  <dcterms:created xsi:type="dcterms:W3CDTF">2021-04-07T08:01:00Z</dcterms:created>
  <dcterms:modified xsi:type="dcterms:W3CDTF">2025-04-11T11:26:12Z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2052-12.1.0.20305</vt:lpwstr>
  </property>
  <property fmtid="{D5CDD505-2E9C-101B-9397-08002B2CF9AE}" pid="3" name="ICV">
    <vt:lpwstr>DFF0787588C34603A74FA104BC3FC087</vt:lpwstr>
  </property>
  <property fmtid="{D5CDD505-2E9C-101B-9397-08002B2CF9AE}" pid="4" name="KSOTemplateDocerSaveRecord">
    <vt:lpwstr>eyJoZGlkIjoiYWJmNTAxYTA0NTllZTU0OWY5NWY0MWNlMzBjNGU2OTYiLCJ1c2VySWQiOiI0NTAxNzk3MjYifQ_x003D__x003D_</vt:lpwstr>
  </property>
</Properties>
</file>