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轮台县市场监督管理局2024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97E40C0">
      <w:r>
        <w:br w:type="page"/>
      </w:r>
    </w:p>
    <w:p w14:paraId="1735B6BB">
      <w:pPr>
        <w:spacing w:line="640" w:lineRule="exact"/>
        <w:jc w:val="center"/>
        <w:outlineLvl w:val="1"/>
      </w:pPr>
      <w:r>
        <w:rPr>
          <w:rFonts w:ascii="黑体" w:hAnsi="黑体" w:eastAsia="黑体"/>
          <w:sz w:val="32"/>
        </w:rPr>
        <w:t>第一部分 单位概况</w:t>
      </w:r>
    </w:p>
    <w:p w14:paraId="0E1DFEA4">
      <w:pPr>
        <w:spacing w:line="640" w:lineRule="exact"/>
        <w:ind w:firstLine="640"/>
        <w:jc w:val="both"/>
        <w:outlineLvl w:val="2"/>
      </w:pPr>
      <w:r>
        <w:rPr>
          <w:rFonts w:ascii="黑体" w:hAnsi="黑体" w:eastAsia="黑体"/>
          <w:sz w:val="32"/>
        </w:rPr>
        <w:t>一、主要职能</w:t>
      </w:r>
    </w:p>
    <w:p w14:paraId="3930DDAC">
      <w:pPr>
        <w:spacing w:line="580" w:lineRule="exact"/>
        <w:ind w:firstLine="640"/>
        <w:jc w:val="both"/>
      </w:pPr>
      <w:r>
        <w:rPr>
          <w:rFonts w:ascii="仿宋_GB2312" w:hAnsi="仿宋_GB2312" w:eastAsia="仿宋_GB2312"/>
          <w:sz w:val="32"/>
        </w:rPr>
        <w:t>（一）市场综合监督、知识产权和价格监督管理。贯彻执行国家、自治区、自治州市场监督、知识产权和价格监督管理有关法律和规章，起草我县有关市场监管、知识产权和价格监督管理的规范性文件、具体措施、标准，并组织实施质量强县战略、食品安全战略、标准化战略和知识产权战略。规范和维护市场秩序，营造诚实守信、公平竞争的市场环境。</w:t>
      </w:r>
    </w:p>
    <w:p w14:paraId="5AC21915">
      <w:pPr>
        <w:spacing w:line="580" w:lineRule="exact"/>
        <w:ind w:firstLine="640"/>
        <w:jc w:val="both"/>
      </w:pPr>
      <w:r>
        <w:rPr>
          <w:rFonts w:ascii="仿宋_GB2312" w:hAnsi="仿宋_GB2312" w:eastAsia="仿宋_GB2312"/>
          <w:sz w:val="32"/>
        </w:rPr>
        <w:t>(二)市场主体的统一登记注册。负责各类企业、农民合作社和从事经营活动的单位、个体工商户以及外国（地区）企业常驻代表机构等市场主体的登记注册，核定注册单位名称，审定、批准、颁发有关证照并实施监督管理，建立市场主体信息公示和共享机制，依法公示和共享有关信息，加强信用监管，推动市场主体信用体系建设。</w:t>
      </w:r>
    </w:p>
    <w:p w14:paraId="0BB219D9">
      <w:pPr>
        <w:spacing w:line="580" w:lineRule="exact"/>
        <w:ind w:firstLine="640"/>
        <w:jc w:val="both"/>
      </w:pPr>
      <w:r>
        <w:rPr>
          <w:rFonts w:ascii="仿宋_GB2312" w:hAnsi="仿宋_GB2312" w:eastAsia="仿宋_GB2312"/>
          <w:sz w:val="32"/>
        </w:rPr>
        <w:t>（三）组织和指导市场监管和知识产权综合执法工作。负责本县市场监管综合执法队伍建设，推动实行统一的市场监管。指导协助查处违法案件。组织查处涉及</w:t>
      </w:r>
      <w:r>
        <w:rPr>
          <w:rFonts w:hint="eastAsia" w:ascii="仿宋_GB2312" w:hAnsi="仿宋_GB2312" w:eastAsia="仿宋_GB2312"/>
          <w:sz w:val="32"/>
          <w:lang w:eastAsia="zh-CN"/>
        </w:rPr>
        <w:t>市场监督管理</w:t>
      </w:r>
      <w:r>
        <w:rPr>
          <w:rFonts w:ascii="仿宋_GB2312" w:hAnsi="仿宋_GB2312" w:eastAsia="仿宋_GB2312"/>
          <w:sz w:val="32"/>
        </w:rPr>
        <w:t>职责范围内的违法行为。规范市场监管和知识产权行政执法行为。</w:t>
      </w:r>
    </w:p>
    <w:p w14:paraId="386FA1FE">
      <w:pPr>
        <w:spacing w:line="580" w:lineRule="exact"/>
        <w:ind w:firstLine="640"/>
        <w:jc w:val="both"/>
      </w:pPr>
      <w:r>
        <w:rPr>
          <w:rFonts w:ascii="仿宋_GB2312" w:hAnsi="仿宋_GB2312" w:eastAsia="仿宋_GB2312"/>
          <w:sz w:val="32"/>
        </w:rPr>
        <w:t>（四）反垄断统一执法。统筹推进竞争政策实施，指导实施公平竞争审查制度。依据授权负责垄断协议、滥用市场支配地位和滥用行政权力排除、限制竞争等反垄断执法工作。依法对经营者集中行为进行反垄断监督管理。</w:t>
      </w:r>
    </w:p>
    <w:p w14:paraId="688A352D">
      <w:pPr>
        <w:spacing w:line="580" w:lineRule="exact"/>
        <w:ind w:firstLine="640"/>
        <w:jc w:val="both"/>
      </w:pPr>
      <w:r>
        <w:rPr>
          <w:rFonts w:ascii="仿宋_GB2312" w:hAnsi="仿宋_GB2312" w:eastAsia="仿宋_GB2312"/>
          <w:sz w:val="32"/>
        </w:rPr>
        <w:t>（五）监督管理市场秩序。承担依法规范和维护各类市场经营秩序的责任；依法监督管理市场交易行为和网络商品交易及有关服务的行为。组织指导查处价格收费违法违规、不正当竞争、违法直销、传销、侵犯商标专利知识产权和制售假冒伪劣商品行为。指导广告业发展，监督管理广告活动。指导查处无照生产经营和相关无证生产经营行为。指导县消费者协会开展消费维权工作。</w:t>
      </w:r>
    </w:p>
    <w:p w14:paraId="564856F3">
      <w:pPr>
        <w:spacing w:line="640" w:lineRule="exact"/>
        <w:ind w:firstLine="640"/>
        <w:jc w:val="both"/>
        <w:outlineLvl w:val="2"/>
      </w:pPr>
      <w:r>
        <w:rPr>
          <w:rFonts w:ascii="黑体" w:hAnsi="黑体" w:eastAsia="黑体"/>
          <w:sz w:val="32"/>
        </w:rPr>
        <w:t>二、机构设置及人员情况</w:t>
      </w:r>
    </w:p>
    <w:p w14:paraId="2C45CF12">
      <w:pPr>
        <w:spacing w:line="580" w:lineRule="exact"/>
        <w:ind w:firstLine="640"/>
        <w:jc w:val="both"/>
      </w:pPr>
      <w:r>
        <w:rPr>
          <w:rFonts w:ascii="仿宋_GB2312" w:hAnsi="仿宋_GB2312" w:eastAsia="仿宋_GB2312"/>
          <w:sz w:val="32"/>
        </w:rPr>
        <w:t>轮台县市场监督管理局2024年度，实有人数103人，其中：在职人员49人，减少2人；离休人员0人，增加0人；退休人员54人,增加4人。</w:t>
      </w:r>
    </w:p>
    <w:p w14:paraId="6A0393AF">
      <w:pPr>
        <w:spacing w:line="580" w:lineRule="exact"/>
        <w:ind w:firstLine="640"/>
        <w:jc w:val="both"/>
      </w:pPr>
      <w:r>
        <w:rPr>
          <w:rFonts w:ascii="仿宋_GB2312" w:hAnsi="仿宋_GB2312" w:eastAsia="仿宋_GB2312"/>
          <w:sz w:val="32"/>
        </w:rPr>
        <w:t>轮台县市场监督管理局无下属预算单位，下设8个科室，分别是：行政办、政策法规股、综合监管执法稽查大队、审批登记注册股、食品药品监督管理股、市场监督管理股、质量监督与生产安全股、知识产权管理股。</w:t>
      </w:r>
    </w:p>
    <w:p w14:paraId="2ECF46A0">
      <w:r>
        <w:br w:type="page"/>
      </w:r>
    </w:p>
    <w:p w14:paraId="34950F05">
      <w:pPr>
        <w:spacing w:line="240" w:lineRule="auto"/>
        <w:jc w:val="center"/>
        <w:outlineLvl w:val="1"/>
      </w:pPr>
      <w:r>
        <w:rPr>
          <w:rFonts w:ascii="黑体" w:hAnsi="黑体" w:eastAsia="黑体"/>
          <w:sz w:val="32"/>
        </w:rPr>
        <w:t>第二部分 部门决算情况说明</w:t>
      </w:r>
    </w:p>
    <w:p w14:paraId="3D103F86">
      <w:pPr>
        <w:spacing w:line="640" w:lineRule="exact"/>
        <w:ind w:firstLine="640"/>
        <w:jc w:val="both"/>
        <w:outlineLvl w:val="2"/>
      </w:pPr>
      <w:r>
        <w:rPr>
          <w:rFonts w:ascii="黑体" w:hAnsi="黑体" w:eastAsia="黑体"/>
          <w:sz w:val="32"/>
        </w:rPr>
        <w:t>一、收入支出决算总体情况说明</w:t>
      </w:r>
    </w:p>
    <w:p w14:paraId="6DE8F714">
      <w:pPr>
        <w:spacing w:line="580" w:lineRule="exact"/>
        <w:ind w:firstLine="640"/>
        <w:jc w:val="both"/>
      </w:pPr>
      <w:r>
        <w:rPr>
          <w:rFonts w:ascii="仿宋_GB2312" w:hAnsi="仿宋_GB2312" w:eastAsia="仿宋_GB2312"/>
          <w:b/>
          <w:sz w:val="32"/>
        </w:rPr>
        <w:t>2024年度收入总计991.18万元，</w:t>
      </w:r>
      <w:r>
        <w:rPr>
          <w:rFonts w:ascii="仿宋_GB2312" w:hAnsi="仿宋_GB2312" w:eastAsia="仿宋_GB2312"/>
          <w:b w:val="0"/>
          <w:sz w:val="32"/>
        </w:rPr>
        <w:t>其中：本年收入合计960.66万元，使用非财政拨款结余（含专用结余）0.00万元，年初结转和结余30.51万元。</w:t>
      </w:r>
    </w:p>
    <w:p w14:paraId="791A5A64">
      <w:pPr>
        <w:spacing w:line="580" w:lineRule="exact"/>
        <w:ind w:firstLine="640"/>
        <w:jc w:val="both"/>
      </w:pPr>
      <w:r>
        <w:rPr>
          <w:rFonts w:ascii="仿宋_GB2312" w:hAnsi="仿宋_GB2312" w:eastAsia="仿宋_GB2312"/>
          <w:b/>
          <w:sz w:val="32"/>
        </w:rPr>
        <w:t>2024年度支出总计991.18万元，</w:t>
      </w:r>
      <w:r>
        <w:rPr>
          <w:rFonts w:ascii="仿宋_GB2312" w:hAnsi="仿宋_GB2312" w:eastAsia="仿宋_GB2312"/>
          <w:b w:val="0"/>
          <w:sz w:val="32"/>
        </w:rPr>
        <w:t>其中：本年支出合计953.49万元，结余分配0.00万元，年末结转和结余37.69万元。</w:t>
      </w:r>
    </w:p>
    <w:p w14:paraId="15E8A086">
      <w:pPr>
        <w:spacing w:line="580" w:lineRule="exact"/>
        <w:ind w:firstLine="640"/>
        <w:jc w:val="both"/>
      </w:pPr>
      <w:r>
        <w:rPr>
          <w:rFonts w:ascii="仿宋_GB2312" w:hAnsi="仿宋_GB2312" w:eastAsia="仿宋_GB2312"/>
          <w:b w:val="0"/>
          <w:sz w:val="32"/>
        </w:rPr>
        <w:t>收入支出总体与上年相比，增加109.21万元，增长12.38%，主要原因是：本年在职人员工资调增、社保、公积金基数调增，人员经费增加。本年食品抽检业务费，工业产品抽检费用增加。</w:t>
      </w:r>
    </w:p>
    <w:p w14:paraId="527FC97F">
      <w:pPr>
        <w:spacing w:line="640" w:lineRule="exact"/>
        <w:ind w:firstLine="640"/>
        <w:jc w:val="both"/>
        <w:outlineLvl w:val="2"/>
      </w:pPr>
      <w:r>
        <w:rPr>
          <w:rFonts w:ascii="黑体" w:hAnsi="黑体" w:eastAsia="黑体"/>
          <w:sz w:val="32"/>
        </w:rPr>
        <w:t>二、收入决算情况说明</w:t>
      </w:r>
    </w:p>
    <w:p w14:paraId="53D4DECD">
      <w:pPr>
        <w:spacing w:line="580" w:lineRule="exact"/>
        <w:ind w:firstLine="640"/>
        <w:jc w:val="both"/>
      </w:pPr>
      <w:r>
        <w:rPr>
          <w:rFonts w:ascii="仿宋_GB2312" w:hAnsi="仿宋_GB2312" w:eastAsia="仿宋_GB2312"/>
          <w:b/>
          <w:sz w:val="32"/>
        </w:rPr>
        <w:t>本年收入960.66万元，</w:t>
      </w:r>
      <w:r>
        <w:rPr>
          <w:rFonts w:ascii="仿宋_GB2312" w:hAnsi="仿宋_GB2312" w:eastAsia="仿宋_GB2312"/>
          <w:b w:val="0"/>
          <w:sz w:val="32"/>
        </w:rPr>
        <w:t>其中：财政拨款收入945.34万元，占98.41%；上级补助收入0.00万元，占0.00%；事业收入0.00万元，占0.00%；经营收入0.00万元，占0.00%；附属单位上缴收入0.00万元，占0.00%；其他收入15.32万元，占1.59%。</w:t>
      </w:r>
    </w:p>
    <w:p w14:paraId="2ED3E806">
      <w:pPr>
        <w:spacing w:line="640" w:lineRule="exact"/>
        <w:ind w:firstLine="640"/>
        <w:jc w:val="both"/>
        <w:outlineLvl w:val="2"/>
      </w:pPr>
      <w:r>
        <w:rPr>
          <w:rFonts w:ascii="黑体" w:hAnsi="黑体" w:eastAsia="黑体"/>
          <w:sz w:val="32"/>
        </w:rPr>
        <w:t>三、支出决算情况说明</w:t>
      </w:r>
    </w:p>
    <w:p w14:paraId="05F6B30F">
      <w:pPr>
        <w:spacing w:line="580" w:lineRule="exact"/>
        <w:ind w:firstLine="640"/>
        <w:jc w:val="both"/>
      </w:pPr>
      <w:r>
        <w:rPr>
          <w:rFonts w:ascii="仿宋_GB2312" w:hAnsi="仿宋_GB2312" w:eastAsia="仿宋_GB2312"/>
          <w:b/>
          <w:sz w:val="32"/>
        </w:rPr>
        <w:t>本年支出953.49万元，</w:t>
      </w:r>
      <w:r>
        <w:rPr>
          <w:rFonts w:ascii="仿宋_GB2312" w:hAnsi="仿宋_GB2312" w:eastAsia="仿宋_GB2312"/>
          <w:b w:val="0"/>
          <w:sz w:val="32"/>
        </w:rPr>
        <w:t>其中：基本支出953.49万元，占100.00%；项目支出0.00万元，占0.00%；上缴上级支出0.00万元，占0.00%；经营支出0.00万元，占0.00%；对附属单位补助支出0.00万元，占0.00%。</w:t>
      </w:r>
    </w:p>
    <w:p w14:paraId="01E5E025">
      <w:pPr>
        <w:spacing w:line="640" w:lineRule="exact"/>
        <w:ind w:firstLine="640"/>
        <w:jc w:val="both"/>
        <w:outlineLvl w:val="2"/>
      </w:pPr>
      <w:r>
        <w:rPr>
          <w:rFonts w:ascii="黑体" w:hAnsi="黑体" w:eastAsia="黑体"/>
          <w:sz w:val="32"/>
        </w:rPr>
        <w:t>四、财政拨款收入支出决算总体情况说明</w:t>
      </w:r>
    </w:p>
    <w:p w14:paraId="0279C584">
      <w:pPr>
        <w:spacing w:line="580" w:lineRule="exact"/>
        <w:ind w:firstLine="640"/>
        <w:jc w:val="both"/>
      </w:pPr>
      <w:r>
        <w:rPr>
          <w:rFonts w:ascii="仿宋_GB2312" w:hAnsi="仿宋_GB2312" w:eastAsia="仿宋_GB2312"/>
          <w:b/>
          <w:sz w:val="32"/>
        </w:rPr>
        <w:t>2024年度财政拨款收入总计945.34万元，</w:t>
      </w:r>
      <w:r>
        <w:rPr>
          <w:rFonts w:ascii="仿宋_GB2312" w:hAnsi="仿宋_GB2312" w:eastAsia="仿宋_GB2312"/>
          <w:b w:val="0"/>
          <w:sz w:val="32"/>
        </w:rPr>
        <w:t>其中：年初财政拨款结转和结余0.00万元，本年财政拨款收入945.34万元。</w:t>
      </w:r>
      <w:r>
        <w:rPr>
          <w:rFonts w:ascii="仿宋_GB2312" w:hAnsi="仿宋_GB2312" w:eastAsia="仿宋_GB2312"/>
          <w:b/>
          <w:sz w:val="32"/>
        </w:rPr>
        <w:t>财政拨款支出总计945.34万元，</w:t>
      </w:r>
      <w:r>
        <w:rPr>
          <w:rFonts w:ascii="仿宋_GB2312" w:hAnsi="仿宋_GB2312" w:eastAsia="仿宋_GB2312"/>
          <w:b w:val="0"/>
          <w:sz w:val="32"/>
        </w:rPr>
        <w:t>其中：年末财政拨款结转和结余0.00万元，本年财政拨款支出945.34万元。</w:t>
      </w:r>
    </w:p>
    <w:p w14:paraId="7FC1A9F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增加94.76万元，增长11.14%，主要原因是：本年在职人员工资调增、社保、公积金基数调增，人员经费增加。本年食品抽检业务费，工业产品抽检费用增加。</w:t>
      </w:r>
      <w:r>
        <w:rPr>
          <w:rFonts w:ascii="仿宋_GB2312" w:hAnsi="仿宋_GB2312" w:eastAsia="仿宋_GB2312"/>
          <w:b/>
          <w:sz w:val="32"/>
        </w:rPr>
        <w:t>与年初预算相比，</w:t>
      </w:r>
      <w:r>
        <w:rPr>
          <w:rFonts w:ascii="仿宋_GB2312" w:hAnsi="仿宋_GB2312" w:eastAsia="仿宋_GB2312"/>
          <w:b w:val="0"/>
          <w:sz w:val="32"/>
        </w:rPr>
        <w:t>年初预算数946.99万元，决算数945.34万元，预决算差异率-0.17%，主要原因是：年中人员减少，调减人员经费预算，导致预决算存在差异。</w:t>
      </w:r>
    </w:p>
    <w:p w14:paraId="155F8050">
      <w:pPr>
        <w:spacing w:line="640" w:lineRule="exact"/>
        <w:ind w:firstLine="640"/>
        <w:jc w:val="both"/>
        <w:outlineLvl w:val="2"/>
      </w:pPr>
      <w:r>
        <w:rPr>
          <w:rFonts w:ascii="黑体" w:hAnsi="黑体" w:eastAsia="黑体"/>
          <w:sz w:val="32"/>
        </w:rPr>
        <w:t>五、一般公共预算财政拨款支出决算情况说明</w:t>
      </w:r>
    </w:p>
    <w:p w14:paraId="08A8AFDA">
      <w:pPr>
        <w:spacing w:line="640" w:lineRule="exact"/>
        <w:ind w:firstLine="640"/>
        <w:jc w:val="both"/>
        <w:outlineLvl w:val="3"/>
      </w:pPr>
      <w:r>
        <w:rPr>
          <w:rFonts w:ascii="楷体_GB2312" w:hAnsi="楷体_GB2312" w:eastAsia="楷体_GB2312"/>
          <w:b/>
          <w:sz w:val="32"/>
        </w:rPr>
        <w:t>（一）一般公共预算财政拨款支出决算总体情况</w:t>
      </w:r>
    </w:p>
    <w:p w14:paraId="30FA43BF">
      <w:pPr>
        <w:spacing w:line="580" w:lineRule="exact"/>
        <w:ind w:firstLine="640"/>
        <w:jc w:val="both"/>
      </w:pPr>
      <w:r>
        <w:rPr>
          <w:rFonts w:ascii="仿宋_GB2312" w:hAnsi="仿宋_GB2312" w:eastAsia="仿宋_GB2312"/>
          <w:b/>
          <w:sz w:val="32"/>
        </w:rPr>
        <w:t>2024年度一般公共预算财政拨款支出945.34万元，</w:t>
      </w:r>
      <w:r>
        <w:rPr>
          <w:rFonts w:ascii="仿宋_GB2312" w:hAnsi="仿宋_GB2312" w:eastAsia="仿宋_GB2312"/>
          <w:b w:val="0"/>
          <w:sz w:val="32"/>
        </w:rPr>
        <w:t>占本年支出合计的99.15%。</w:t>
      </w:r>
      <w:r>
        <w:rPr>
          <w:rFonts w:ascii="仿宋_GB2312" w:hAnsi="仿宋_GB2312" w:eastAsia="仿宋_GB2312"/>
          <w:b/>
          <w:sz w:val="32"/>
        </w:rPr>
        <w:t>与上年相比，</w:t>
      </w:r>
      <w:r>
        <w:rPr>
          <w:rFonts w:ascii="仿宋_GB2312" w:hAnsi="仿宋_GB2312" w:eastAsia="仿宋_GB2312"/>
          <w:b w:val="0"/>
          <w:sz w:val="32"/>
        </w:rPr>
        <w:t>增加94.76万元，增长11.14%，主要原因是：本年在职人员工资调增、社保、公积金基数调增，人员经费增加。本年食品抽检业务费，工业产品抽检费用增加。</w:t>
      </w:r>
      <w:r>
        <w:rPr>
          <w:rFonts w:ascii="仿宋_GB2312" w:hAnsi="仿宋_GB2312" w:eastAsia="仿宋_GB2312"/>
          <w:b/>
          <w:sz w:val="32"/>
        </w:rPr>
        <w:t>与年初预算相比,</w:t>
      </w:r>
      <w:r>
        <w:rPr>
          <w:rFonts w:ascii="仿宋_GB2312" w:hAnsi="仿宋_GB2312" w:eastAsia="仿宋_GB2312"/>
          <w:b w:val="0"/>
          <w:sz w:val="32"/>
        </w:rPr>
        <w:t>年初预算数946.99万元，决算数945.34万元，预决算差异率-0.17%，主要原因是：年中人员减少，调减人员经费预算，导致预决算存在差异。</w:t>
      </w:r>
    </w:p>
    <w:p w14:paraId="1A8DA38A">
      <w:pPr>
        <w:spacing w:line="640" w:lineRule="exact"/>
        <w:ind w:firstLine="640"/>
        <w:jc w:val="both"/>
        <w:outlineLvl w:val="3"/>
      </w:pPr>
      <w:r>
        <w:rPr>
          <w:rFonts w:ascii="楷体_GB2312" w:hAnsi="楷体_GB2312" w:eastAsia="楷体_GB2312"/>
          <w:b/>
          <w:sz w:val="32"/>
        </w:rPr>
        <w:t>（二）一般公共预算财政拨款支出决算结构情况</w:t>
      </w:r>
    </w:p>
    <w:p w14:paraId="74BBFC03">
      <w:pPr>
        <w:spacing w:line="580" w:lineRule="exact"/>
        <w:ind w:firstLine="640"/>
        <w:jc w:val="both"/>
      </w:pPr>
      <w:r>
        <w:rPr>
          <w:rFonts w:ascii="仿宋_GB2312" w:hAnsi="仿宋_GB2312" w:eastAsia="仿宋_GB2312"/>
          <w:b w:val="0"/>
          <w:sz w:val="32"/>
        </w:rPr>
        <w:t>1.一般公共服务支出(类)710.76万元,占75.19%。</w:t>
      </w:r>
    </w:p>
    <w:p w14:paraId="25878682">
      <w:pPr>
        <w:spacing w:line="580" w:lineRule="exact"/>
        <w:ind w:firstLine="640"/>
        <w:jc w:val="both"/>
      </w:pPr>
      <w:r>
        <w:rPr>
          <w:rFonts w:ascii="仿宋_GB2312" w:hAnsi="仿宋_GB2312" w:eastAsia="仿宋_GB2312"/>
          <w:b w:val="0"/>
          <w:sz w:val="32"/>
        </w:rPr>
        <w:t>2.社会保障和就业支出(类)123.49万元,占13.06%。</w:t>
      </w:r>
    </w:p>
    <w:p w14:paraId="5DD8ED82">
      <w:pPr>
        <w:spacing w:line="580" w:lineRule="exact"/>
        <w:ind w:firstLine="640"/>
        <w:jc w:val="both"/>
      </w:pPr>
      <w:r>
        <w:rPr>
          <w:rFonts w:ascii="仿宋_GB2312" w:hAnsi="仿宋_GB2312" w:eastAsia="仿宋_GB2312"/>
          <w:b w:val="0"/>
          <w:sz w:val="32"/>
        </w:rPr>
        <w:t>3.卫生健康支出(类)48.23万元,占5.10%。</w:t>
      </w:r>
    </w:p>
    <w:p w14:paraId="2546A7EC">
      <w:pPr>
        <w:spacing w:line="580" w:lineRule="exact"/>
        <w:ind w:firstLine="640"/>
        <w:jc w:val="both"/>
      </w:pPr>
      <w:r>
        <w:rPr>
          <w:rFonts w:ascii="仿宋_GB2312" w:hAnsi="仿宋_GB2312" w:eastAsia="仿宋_GB2312"/>
          <w:b w:val="0"/>
          <w:sz w:val="32"/>
        </w:rPr>
        <w:t>4.住房保障支出(类)62.87万元,占6.65%。</w:t>
      </w:r>
    </w:p>
    <w:p w14:paraId="62DDAE7D">
      <w:pPr>
        <w:spacing w:line="640" w:lineRule="exact"/>
        <w:ind w:firstLine="640"/>
        <w:jc w:val="both"/>
        <w:outlineLvl w:val="3"/>
      </w:pPr>
      <w:r>
        <w:rPr>
          <w:rFonts w:ascii="楷体_GB2312" w:hAnsi="楷体_GB2312" w:eastAsia="楷体_GB2312"/>
          <w:b/>
          <w:sz w:val="32"/>
        </w:rPr>
        <w:t>（三）一般公共预算财政拨款支出决算具体情况</w:t>
      </w:r>
    </w:p>
    <w:p w14:paraId="6D0CD97F">
      <w:pPr>
        <w:spacing w:line="580" w:lineRule="exact"/>
        <w:ind w:firstLine="640"/>
        <w:jc w:val="both"/>
      </w:pPr>
      <w:r>
        <w:rPr>
          <w:rFonts w:ascii="仿宋_GB2312" w:hAnsi="仿宋_GB2312" w:eastAsia="仿宋_GB2312"/>
          <w:b w:val="0"/>
          <w:sz w:val="32"/>
        </w:rPr>
        <w:t>1.一般公共服务支出(类)市场监督管理事务(款)行政运行(项):支出决算数为498.47万元，比上年决算增加17.76万元，增长3.69%,主要原因是：本年度人员工资调增，相关费用增加，导致行政运行增加。</w:t>
      </w:r>
    </w:p>
    <w:p w14:paraId="1F1C1939">
      <w:pPr>
        <w:spacing w:line="580" w:lineRule="exact"/>
        <w:ind w:firstLine="640"/>
        <w:jc w:val="both"/>
      </w:pPr>
      <w:r>
        <w:rPr>
          <w:rFonts w:ascii="仿宋_GB2312" w:hAnsi="仿宋_GB2312" w:eastAsia="仿宋_GB2312"/>
          <w:b w:val="0"/>
          <w:sz w:val="32"/>
        </w:rPr>
        <w:t>2.一般公共服务支出(类)市场监督管理事务(款)质量基础(项):支出决算数为0.00万元，比上年决算减少4.30万元，下降100.00%,主要原因是：本年功能科目调整，食品调查抽样经费上年在质量基础科目列支，本年在药品事务科目列支，导致经费较上年减少。</w:t>
      </w:r>
    </w:p>
    <w:p w14:paraId="74495FE9">
      <w:pPr>
        <w:spacing w:line="580" w:lineRule="exact"/>
        <w:ind w:firstLine="640"/>
        <w:jc w:val="both"/>
      </w:pPr>
      <w:r>
        <w:rPr>
          <w:rFonts w:ascii="仿宋_GB2312" w:hAnsi="仿宋_GB2312" w:eastAsia="仿宋_GB2312"/>
          <w:b w:val="0"/>
          <w:sz w:val="32"/>
        </w:rPr>
        <w:t>3.一般公共服务支出(类)市场监督管理事务(款)药品事务(项):支出决算数为6.50万元，比上年决算增加6.50万元，增长100.00%,主要原因是：本年功能科目调整，食品调查抽样经费上年在质量基础科目列支，本年在药品事务科目列支，导致经费较上年增加。</w:t>
      </w:r>
    </w:p>
    <w:p w14:paraId="1AA44F72">
      <w:pPr>
        <w:spacing w:line="580" w:lineRule="exact"/>
        <w:ind w:firstLine="640"/>
        <w:jc w:val="both"/>
      </w:pPr>
      <w:r>
        <w:rPr>
          <w:rFonts w:ascii="仿宋_GB2312" w:hAnsi="仿宋_GB2312" w:eastAsia="仿宋_GB2312"/>
          <w:b w:val="0"/>
          <w:sz w:val="32"/>
        </w:rPr>
        <w:t>4.一般公共服务支出(类)市场监督管理事务(款)质量安全监管(项):支出决算数为29.96万元，比上年决算增加29.96万元，增长100.00%,主要原因是：本年度食品抽检业务费、工业产品抽检费用增加。</w:t>
      </w:r>
    </w:p>
    <w:p w14:paraId="02F700EF">
      <w:pPr>
        <w:spacing w:line="580" w:lineRule="exact"/>
        <w:ind w:firstLine="640"/>
        <w:jc w:val="both"/>
      </w:pPr>
      <w:r>
        <w:rPr>
          <w:rFonts w:ascii="仿宋_GB2312" w:hAnsi="仿宋_GB2312" w:eastAsia="仿宋_GB2312"/>
          <w:b w:val="0"/>
          <w:sz w:val="32"/>
        </w:rPr>
        <w:t>5.一般公共服务支出(类)市场监督管理事务(款)食品安全监管(项):支出决算数为46.75万元，比上年决算增加46.75万元，增长100.00%,主要原因是：本年度食品抽检业务费增加。</w:t>
      </w:r>
    </w:p>
    <w:p w14:paraId="286BD02B">
      <w:pPr>
        <w:spacing w:line="580" w:lineRule="exact"/>
        <w:ind w:firstLine="640"/>
        <w:jc w:val="both"/>
      </w:pPr>
      <w:r>
        <w:rPr>
          <w:rFonts w:ascii="仿宋_GB2312" w:hAnsi="仿宋_GB2312" w:eastAsia="仿宋_GB2312"/>
          <w:b w:val="0"/>
          <w:sz w:val="32"/>
        </w:rPr>
        <w:t>6.一般公共服务支出(类)市场监督管理事务(款)事业运行(项):支出决算数为118.08万元，比上年决算增加5.21万元，增长4.62%,主要原因是：本年度人员工资调增，相关费用增加；材料费，差旅费较上年增加。</w:t>
      </w:r>
    </w:p>
    <w:p w14:paraId="4F353329">
      <w:pPr>
        <w:spacing w:line="580" w:lineRule="exact"/>
        <w:ind w:firstLine="640"/>
        <w:jc w:val="both"/>
      </w:pPr>
      <w:r>
        <w:rPr>
          <w:rFonts w:ascii="仿宋_GB2312" w:hAnsi="仿宋_GB2312" w:eastAsia="仿宋_GB2312"/>
          <w:b w:val="0"/>
          <w:sz w:val="32"/>
        </w:rPr>
        <w:t>7.一般公共服务支出(类)市场监督管理事务(款)其他市场监督管理事务(项):支出决算数为11.00万元，比上年决算减少19.08万元，下降63.43%,主要原因是：本年度减少为民办实事补助资金，购买路灯款支出。</w:t>
      </w:r>
    </w:p>
    <w:p w14:paraId="22D1A685">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8.社会保障和就业支出(类)行政事业单位养老支出(款)行政单位离退休(项):支出决算数为35.64万元，比上年决算增加9.30万元，增长35.31%,主要原因是：本年度退休人员增加，行政单位离退休增加。</w:t>
      </w:r>
    </w:p>
    <w:p w14:paraId="61E7E846">
      <w:pPr>
        <w:spacing w:line="580" w:lineRule="exact"/>
        <w:ind w:firstLine="640"/>
        <w:jc w:val="both"/>
      </w:pPr>
      <w:r>
        <w:rPr>
          <w:rFonts w:ascii="仿宋_GB2312" w:hAnsi="仿宋_GB2312" w:eastAsia="仿宋_GB2312"/>
          <w:b w:val="0"/>
          <w:sz w:val="32"/>
        </w:rPr>
        <w:t>9.社会保障和就业支出(类)行政事业单位养老支出(款)事业单位离退休(项):支出决算数为3.08万元，比上年决算增加2.28万元，增长285.00%,主要原因是：本年增加退休人员基础绩效奖，退休费支出增加。</w:t>
      </w:r>
    </w:p>
    <w:p w14:paraId="5DC53DF1">
      <w:pPr>
        <w:spacing w:line="580" w:lineRule="exact"/>
        <w:ind w:firstLine="640"/>
        <w:jc w:val="both"/>
      </w:pPr>
      <w:r>
        <w:rPr>
          <w:rFonts w:ascii="仿宋_GB2312" w:hAnsi="仿宋_GB2312" w:eastAsia="仿宋_GB2312"/>
          <w:b w:val="0"/>
          <w:sz w:val="32"/>
        </w:rPr>
        <w:t>10.社会保障和就业支出(类)行政事业单位养老支出(款)机关事业单位基本养老保险缴费支出(项):支出决算数为77.73万元，比上年决算增加6.00万元，增长8.36%,主要原因是：本年在职人员调薪，事业单位基本养老保险缴费增加。</w:t>
      </w:r>
    </w:p>
    <w:p w14:paraId="3FF6DC6B">
      <w:pPr>
        <w:spacing w:line="580" w:lineRule="exact"/>
        <w:ind w:firstLine="640"/>
        <w:jc w:val="both"/>
      </w:pPr>
      <w:r>
        <w:rPr>
          <w:rFonts w:ascii="仿宋_GB2312" w:hAnsi="仿宋_GB2312" w:eastAsia="仿宋_GB2312"/>
          <w:b w:val="0"/>
          <w:sz w:val="32"/>
        </w:rPr>
        <w:t>11.社会保障和就业支出(类)行政事业单位养老支出(款)机关事业单位职业年金缴费支出(项):支出决算数为6.90万元，比上年决算减少12.57万元，下降64.56%,主要原因是：本年辞职调出人员较上年减少，职业年金缴费较上年减少。</w:t>
      </w:r>
    </w:p>
    <w:p w14:paraId="1D1569DE">
      <w:pPr>
        <w:spacing w:line="580" w:lineRule="exact"/>
        <w:ind w:firstLine="640"/>
        <w:jc w:val="both"/>
      </w:pPr>
      <w:r>
        <w:rPr>
          <w:rFonts w:ascii="仿宋_GB2312" w:hAnsi="仿宋_GB2312" w:eastAsia="仿宋_GB2312"/>
          <w:b w:val="0"/>
          <w:sz w:val="32"/>
        </w:rPr>
        <w:t>12.社会保障和就业支出(类)就业补助(款)公益性岗位补贴(项):支出决算数为0.14万元，比上年决算增加0.14万元，增长100.00%,主要原因是：本年度补发公益性岗位工资</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支出较上年增加</w:t>
      </w:r>
      <w:r>
        <w:rPr>
          <w:rFonts w:ascii="仿宋_GB2312" w:hAnsi="仿宋_GB2312" w:eastAsia="仿宋_GB2312"/>
          <w:b w:val="0"/>
          <w:sz w:val="32"/>
        </w:rPr>
        <w:t>。</w:t>
      </w:r>
    </w:p>
    <w:p w14:paraId="0B5F3319">
      <w:pPr>
        <w:spacing w:line="580" w:lineRule="exact"/>
        <w:ind w:firstLine="640"/>
        <w:jc w:val="both"/>
      </w:pPr>
      <w:r>
        <w:rPr>
          <w:rFonts w:ascii="仿宋_GB2312" w:hAnsi="仿宋_GB2312" w:eastAsia="仿宋_GB2312"/>
          <w:b w:val="0"/>
          <w:sz w:val="32"/>
        </w:rPr>
        <w:t>13.卫生健康支出(类)行政事业单位医疗(款)行政单位医疗(项):支出决算数为28.44万元，比上年决算增加0.04万元，增长0.14%,主要原因是：本年在职人员工资基数调增，医疗缴费基数上涨，相应支出增加。</w:t>
      </w:r>
    </w:p>
    <w:p w14:paraId="31D89E56">
      <w:pPr>
        <w:spacing w:line="580" w:lineRule="exact"/>
        <w:ind w:firstLine="640"/>
        <w:jc w:val="both"/>
      </w:pPr>
      <w:r>
        <w:rPr>
          <w:rFonts w:ascii="仿宋_GB2312" w:hAnsi="仿宋_GB2312" w:eastAsia="仿宋_GB2312"/>
          <w:b w:val="0"/>
          <w:sz w:val="32"/>
        </w:rPr>
        <w:t>14.卫生健康支出(类)行政事业单位医疗(款)事业单位医疗(项):支出决算数为8.11万元，比上年决算增加2.70万元，增长49.91%,主要原因是：本年在职人员工资基数调增，事业单位医疗缴费基数上涨，相应支出增加。</w:t>
      </w:r>
    </w:p>
    <w:p w14:paraId="4B0349AE">
      <w:pPr>
        <w:spacing w:line="580" w:lineRule="exact"/>
        <w:ind w:firstLine="640"/>
        <w:jc w:val="both"/>
      </w:pPr>
      <w:r>
        <w:rPr>
          <w:rFonts w:ascii="仿宋_GB2312" w:hAnsi="仿宋_GB2312" w:eastAsia="仿宋_GB2312"/>
          <w:b w:val="0"/>
          <w:sz w:val="32"/>
        </w:rPr>
        <w:t>15.卫生健康支出(类)行政事业单位医疗(款)公务员医疗补助(项):支出决算数为11.68万元，比上年决算增加0.41万元，增长3.64%,主要原因是：本年在职人员工资基数调增，公务员补助缴费基数上涨，相应支出增加。</w:t>
      </w:r>
    </w:p>
    <w:p w14:paraId="5EE1E5F7">
      <w:pPr>
        <w:spacing w:line="580" w:lineRule="exact"/>
        <w:ind w:firstLine="640"/>
        <w:jc w:val="both"/>
      </w:pPr>
      <w:r>
        <w:rPr>
          <w:rFonts w:ascii="仿宋_GB2312" w:hAnsi="仿宋_GB2312" w:eastAsia="仿宋_GB2312"/>
          <w:b w:val="0"/>
          <w:sz w:val="32"/>
        </w:rPr>
        <w:t>16.住房保障支出(类)住房改革支出(款)住房公积金(项):支出决算数为62.87万元，比上年决算增加3.66万元，增长6.18%,主要原因是：本年在职人员工资基数调增，公积金缴费基数上涨，相应支出增加。</w:t>
      </w:r>
    </w:p>
    <w:p w14:paraId="1F51D78A">
      <w:pPr>
        <w:spacing w:line="640" w:lineRule="exact"/>
        <w:ind w:firstLine="640"/>
        <w:jc w:val="both"/>
        <w:outlineLvl w:val="2"/>
      </w:pPr>
      <w:r>
        <w:rPr>
          <w:rFonts w:ascii="黑体" w:hAnsi="黑体" w:eastAsia="黑体"/>
          <w:sz w:val="32"/>
        </w:rPr>
        <w:t>六、一般公共预算财政拨款基本支出决算情况说明</w:t>
      </w:r>
    </w:p>
    <w:p w14:paraId="03B68A6C">
      <w:pPr>
        <w:spacing w:line="580" w:lineRule="exact"/>
        <w:ind w:firstLine="640"/>
        <w:jc w:val="both"/>
      </w:pPr>
      <w:r>
        <w:rPr>
          <w:rFonts w:ascii="仿宋_GB2312" w:hAnsi="仿宋_GB2312" w:eastAsia="仿宋_GB2312"/>
          <w:b w:val="0"/>
          <w:sz w:val="32"/>
        </w:rPr>
        <w:t>2024年度一般公共预算财政拨款基本支出945.34万元，其中：</w:t>
      </w:r>
      <w:r>
        <w:rPr>
          <w:rFonts w:ascii="仿宋_GB2312" w:hAnsi="仿宋_GB2312" w:eastAsia="仿宋_GB2312"/>
          <w:b/>
          <w:sz w:val="32"/>
        </w:rPr>
        <w:t>人员经费817.41万元，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包括：基本工资、津贴补贴、奖金、绩效工资、机关事业单位基本养老保险缴费、职业年金缴费、职工基本医疗保险缴费、公务员医疗补助缴费、其他社会保障缴费、住房公积金、退休费、生活补助、奖励金。</w:t>
      </w:r>
    </w:p>
    <w:p w14:paraId="64F8A794">
      <w:pPr>
        <w:spacing w:line="580" w:lineRule="exact"/>
        <w:ind w:firstLine="640"/>
        <w:jc w:val="both"/>
      </w:pPr>
      <w:r>
        <w:rPr>
          <w:rFonts w:ascii="仿宋_GB2312" w:hAnsi="仿宋_GB2312" w:eastAsia="仿宋_GB2312"/>
          <w:b/>
          <w:sz w:val="32"/>
        </w:rPr>
        <w:t>公用经费127.93万元，</w:t>
      </w:r>
      <w:r>
        <w:rPr>
          <w:rFonts w:ascii="仿宋_GB2312" w:hAnsi="仿宋_GB2312" w:eastAsia="仿宋_GB2312"/>
          <w:b w:val="0"/>
          <w:sz w:val="32"/>
        </w:rPr>
        <w:t>包括：办公费、印刷费、水费、电费、邮电费、物业管理费、差旅费、维修（护）费、专用材料费、劳务费、委托业务费、公务用车运行维护费、其他交通费用、办公设备购置、专用设备购置。</w:t>
      </w:r>
    </w:p>
    <w:p w14:paraId="1C4B4976">
      <w:pPr>
        <w:spacing w:line="640" w:lineRule="exact"/>
        <w:ind w:firstLine="640"/>
        <w:jc w:val="both"/>
        <w:outlineLvl w:val="2"/>
      </w:pPr>
      <w:r>
        <w:rPr>
          <w:rFonts w:ascii="黑体" w:hAnsi="黑体" w:eastAsia="黑体"/>
          <w:sz w:val="32"/>
        </w:rPr>
        <w:t>七、政府性基金预算财政拨款收入支出决算情况说明</w:t>
      </w:r>
    </w:p>
    <w:p w14:paraId="1A15AD7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E590162">
      <w:pPr>
        <w:spacing w:line="640" w:lineRule="exact"/>
        <w:ind w:firstLine="640"/>
        <w:jc w:val="both"/>
        <w:outlineLvl w:val="2"/>
      </w:pPr>
      <w:r>
        <w:rPr>
          <w:rFonts w:ascii="黑体" w:hAnsi="黑体" w:eastAsia="黑体"/>
          <w:sz w:val="32"/>
        </w:rPr>
        <w:t>八、国有资本经营预算财政拨款收入支出决算情况说明</w:t>
      </w:r>
    </w:p>
    <w:p w14:paraId="651CCDA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404C032">
      <w:pPr>
        <w:spacing w:line="640" w:lineRule="exact"/>
        <w:ind w:firstLine="640"/>
        <w:jc w:val="both"/>
        <w:outlineLvl w:val="2"/>
      </w:pPr>
      <w:r>
        <w:rPr>
          <w:rFonts w:ascii="黑体" w:hAnsi="黑体" w:eastAsia="黑体"/>
          <w:sz w:val="32"/>
        </w:rPr>
        <w:t>九、财政拨款“三公”经费支出决算情况说明</w:t>
      </w:r>
    </w:p>
    <w:p w14:paraId="3AEE5494">
      <w:pPr>
        <w:spacing w:line="580" w:lineRule="exact"/>
        <w:ind w:firstLine="640"/>
        <w:jc w:val="both"/>
      </w:pPr>
      <w:r>
        <w:rPr>
          <w:rFonts w:ascii="仿宋_GB2312" w:hAnsi="仿宋_GB2312" w:eastAsia="仿宋_GB2312"/>
          <w:b/>
          <w:sz w:val="32"/>
        </w:rPr>
        <w:t>2024年度财政拨款“三公”经费支出2.20万元，</w:t>
      </w:r>
      <w:r>
        <w:rPr>
          <w:rFonts w:ascii="仿宋_GB2312" w:hAnsi="仿宋_GB2312" w:eastAsia="仿宋_GB2312"/>
          <w:b w:val="0"/>
          <w:sz w:val="32"/>
        </w:rPr>
        <w:t>比上年减少2.10万元，下降48.84%，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2.20万元，占100.00%，比上年减少2.10万元，下降48.84%，主要原因是：严格落实中央八项规定精神，厉行节约，减少公务用车运行维护费。公务接待费支出0.00万元，占0.00%，比上年增加0.00万元，增长0.00%，主要原因是：2023年与2024年均未安排公务接待费支出。</w:t>
      </w:r>
    </w:p>
    <w:p w14:paraId="79FFEE07">
      <w:pPr>
        <w:spacing w:line="580" w:lineRule="exact"/>
        <w:ind w:firstLine="640"/>
        <w:jc w:val="both"/>
      </w:pPr>
      <w:r>
        <w:rPr>
          <w:rFonts w:ascii="仿宋_GB2312" w:hAnsi="仿宋_GB2312" w:eastAsia="仿宋_GB2312"/>
          <w:b/>
          <w:sz w:val="32"/>
        </w:rPr>
        <w:t>具体情况如下：</w:t>
      </w:r>
    </w:p>
    <w:p w14:paraId="1EA72FD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AEA274E">
      <w:pPr>
        <w:spacing w:line="580" w:lineRule="exact"/>
        <w:ind w:firstLine="640"/>
        <w:jc w:val="both"/>
      </w:pPr>
      <w:r>
        <w:rPr>
          <w:rFonts w:ascii="仿宋_GB2312" w:hAnsi="仿宋_GB2312" w:eastAsia="仿宋_GB2312"/>
          <w:b w:val="0"/>
          <w:sz w:val="32"/>
        </w:rPr>
        <w:t>公务用车购置及运行维护费2.20万元，其中：公务用车购置费0.00万元，公务用车运行维护费2.20万元。公务用车运行维护费开支内容包括车辆燃油费、保险费、维修维护费、过路费等。公务用车购置数0辆，公务用车保有量9辆。国有资产占用情况中固定资产车辆9辆，与公务用车保有量差异原因是：本单位固定资产车辆与公务用车保有量一致无差异。</w:t>
      </w:r>
    </w:p>
    <w:p w14:paraId="612FAC9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F46544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2.20万元，决算数2.20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2.20万元，决算数2.20万元，预决算差异率0.00%，主要原因是：严格按照预算执行，预决算无差异。公务接待费全年预算数0.00万元，决算数0.00万元，预决算差异率0.00%，主要原因是：本单位无公务接待费。</w:t>
      </w:r>
    </w:p>
    <w:p w14:paraId="0D47DFBE">
      <w:pPr>
        <w:spacing w:line="640" w:lineRule="exact"/>
        <w:ind w:firstLine="640"/>
        <w:jc w:val="both"/>
        <w:outlineLvl w:val="2"/>
      </w:pPr>
      <w:r>
        <w:rPr>
          <w:rFonts w:ascii="黑体" w:hAnsi="黑体" w:eastAsia="黑体"/>
          <w:sz w:val="32"/>
        </w:rPr>
        <w:t>十、其他重要事项的情况说明</w:t>
      </w:r>
    </w:p>
    <w:p w14:paraId="34D0B176">
      <w:pPr>
        <w:spacing w:line="640" w:lineRule="exact"/>
        <w:ind w:firstLine="640"/>
        <w:jc w:val="both"/>
        <w:outlineLvl w:val="3"/>
      </w:pPr>
      <w:r>
        <w:rPr>
          <w:rFonts w:ascii="楷体_GB2312" w:hAnsi="楷体_GB2312" w:eastAsia="楷体_GB2312"/>
          <w:b/>
          <w:sz w:val="32"/>
        </w:rPr>
        <w:t>（一）机关运行经费及公用经费支出情况</w:t>
      </w:r>
    </w:p>
    <w:p w14:paraId="3407AB72">
      <w:pPr>
        <w:spacing w:line="580" w:lineRule="exact"/>
        <w:ind w:firstLine="640"/>
        <w:jc w:val="both"/>
      </w:pPr>
      <w:r>
        <w:rPr>
          <w:rFonts w:ascii="仿宋_GB2312" w:hAnsi="仿宋_GB2312" w:eastAsia="仿宋_GB2312"/>
          <w:b w:val="0"/>
          <w:sz w:val="32"/>
        </w:rPr>
        <w:t>2024年度轮台县市场监督管理局（行政单位和参照公务员法管理事业单位）机关运行经费支出127.93万元，比上年增加88.33万元，增长223.06%，主要原因是：本年食品抽检业务费、工业产品抽检费用增加，委托业务费增加，导致机关运行经费支出增加。</w:t>
      </w:r>
    </w:p>
    <w:p w14:paraId="2BC9FD7F">
      <w:pPr>
        <w:spacing w:line="640" w:lineRule="exact"/>
        <w:ind w:firstLine="640"/>
        <w:jc w:val="both"/>
        <w:outlineLvl w:val="3"/>
      </w:pPr>
      <w:r>
        <w:rPr>
          <w:rFonts w:ascii="楷体_GB2312" w:hAnsi="楷体_GB2312" w:eastAsia="楷体_GB2312"/>
          <w:b/>
          <w:sz w:val="32"/>
        </w:rPr>
        <w:t>（二）政府采购情况</w:t>
      </w:r>
    </w:p>
    <w:p w14:paraId="51CD73EA">
      <w:pPr>
        <w:spacing w:line="580" w:lineRule="exact"/>
        <w:ind w:firstLine="640"/>
        <w:jc w:val="both"/>
      </w:pPr>
      <w:r>
        <w:rPr>
          <w:rFonts w:ascii="仿宋_GB2312" w:hAnsi="仿宋_GB2312" w:eastAsia="仿宋_GB2312"/>
          <w:b w:val="0"/>
          <w:sz w:val="32"/>
        </w:rPr>
        <w:t>2024年度政府采购支出总额110.73万元，其中：政府采购货物支出30.60万元、政府采购工程支出4.60万元、政府采购服务支出75.53万元。</w:t>
      </w:r>
    </w:p>
    <w:p w14:paraId="18F589F3">
      <w:pPr>
        <w:spacing w:line="580" w:lineRule="exact"/>
        <w:ind w:firstLine="640"/>
        <w:jc w:val="both"/>
      </w:pPr>
      <w:r>
        <w:rPr>
          <w:rFonts w:ascii="仿宋_GB2312" w:hAnsi="仿宋_GB2312" w:eastAsia="仿宋_GB2312"/>
          <w:b w:val="0"/>
          <w:sz w:val="32"/>
        </w:rPr>
        <w:t>授予中小企业合同金额82.73万元，占政府采购支出总额的74.71%，其中：授予小微企业合同金额63.47万元，占政府采购支出总额的57.32%。</w:t>
      </w:r>
    </w:p>
    <w:p w14:paraId="4970EC31">
      <w:pPr>
        <w:spacing w:line="640" w:lineRule="exact"/>
        <w:ind w:firstLine="640"/>
        <w:jc w:val="both"/>
        <w:outlineLvl w:val="3"/>
      </w:pPr>
      <w:r>
        <w:rPr>
          <w:rFonts w:ascii="楷体_GB2312" w:hAnsi="楷体_GB2312" w:eastAsia="楷体_GB2312"/>
          <w:b/>
          <w:sz w:val="32"/>
        </w:rPr>
        <w:t>（三）国有资产占用情况说明</w:t>
      </w:r>
    </w:p>
    <w:p w14:paraId="2112434E">
      <w:pPr>
        <w:spacing w:line="580" w:lineRule="exact"/>
        <w:ind w:firstLine="640"/>
        <w:jc w:val="both"/>
      </w:pPr>
      <w:r>
        <w:rPr>
          <w:rFonts w:ascii="仿宋_GB2312" w:hAnsi="仿宋_GB2312" w:eastAsia="仿宋_GB2312"/>
          <w:b w:val="0"/>
          <w:sz w:val="32"/>
        </w:rPr>
        <w:t>截至2024年12月31日，房屋8,636.94平方米，价值835.80万元。车辆9辆，价值105.45万元，其中：副部（省）级及以上领导用车0辆、主要负责人用车0辆、机要通信用车0辆、应急保障用车0辆、执法执勤用车4辆、特种专业技术用车0辆、离退休干部服务用车0辆、其他用车5辆，其他用车主要是：单位业务用车，垃圾车。单价100万元（含）以上设备（不含车辆）0台（套）。</w:t>
      </w:r>
    </w:p>
    <w:p w14:paraId="51B35163">
      <w:pPr>
        <w:spacing w:line="640" w:lineRule="exact"/>
        <w:ind w:firstLine="640"/>
        <w:jc w:val="both"/>
        <w:outlineLvl w:val="2"/>
      </w:pPr>
      <w:r>
        <w:rPr>
          <w:rFonts w:ascii="黑体" w:hAnsi="黑体" w:eastAsia="黑体"/>
          <w:sz w:val="32"/>
        </w:rPr>
        <w:t>十一、预算绩效的情况说明</w:t>
      </w:r>
    </w:p>
    <w:p w14:paraId="7EE29C1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991.18万元，实际执行总额953.49万元；预算绩效评价项目8个，全年预算数72.25万元，全年执行数72.21万元。预算绩效管理取得的成效：一是贯彻执行国家、自治区、自治州市场监督、知识产权和价格监督管理有关法律和规章，办理优化市场营销环境，办理营业执照2002个，成功受理消费者投诉343起，监测广告10条；二是全县创建“放心消费承诺单位”20家，维护了消费者的合法权益，规范和维护了市场秩序，营造了良好的市场环境。发现的问题及原因：一是对预算绩效的认识还不够深入，相关知识了解还不够、掌握还不够多，把绩效管理简单等同于工作目标、工作考核和业务管理；二是资金管理水平有待进一步提高，财务审核还需进一步加强。下一步改进措施：一是建立健全的预算绩效管理体制，加强对预算绩效相关知识的了解和掌握，促进绩效管理工作向广度和深度延伸，切实提高部门预算收支管理水平；二是加强财务管理，严格财务审核，在费用报账支付时，按照预算规定费用项目和用途进行资金使用审核、列报支付、财务核算，杜绝超支现象发生。具体附整体支出绩效自评表，项目支出绩效自评表。</w:t>
      </w:r>
    </w:p>
    <w:p w14:paraId="7D9921B3">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111BEFD">
        <w:tc>
          <w:tcPr>
            <w:tcW w:w="8840" w:type="dxa"/>
            <w:gridSpan w:val="8"/>
            <w:vAlign w:val="center"/>
          </w:tcPr>
          <w:p w14:paraId="7BA6FAB7">
            <w:pPr>
              <w:jc w:val="center"/>
            </w:pPr>
            <w:r>
              <w:rPr>
                <w:rFonts w:ascii="宋体" w:hAnsi="宋体" w:eastAsia="宋体"/>
                <w:sz w:val="24"/>
              </w:rPr>
              <w:t>单位整体支出绩效自评表</w:t>
            </w:r>
          </w:p>
        </w:tc>
      </w:tr>
      <w:tr w14:paraId="5D8A6A53">
        <w:tblPrEx>
          <w:tblCellMar>
            <w:top w:w="0" w:type="dxa"/>
            <w:left w:w="108" w:type="dxa"/>
            <w:bottom w:w="0" w:type="dxa"/>
            <w:right w:w="108" w:type="dxa"/>
          </w:tblCellMar>
        </w:tblPrEx>
        <w:tc>
          <w:tcPr>
            <w:tcW w:w="8840" w:type="dxa"/>
            <w:gridSpan w:val="8"/>
            <w:vAlign w:val="center"/>
          </w:tcPr>
          <w:p w14:paraId="57E48669">
            <w:pPr>
              <w:jc w:val="center"/>
            </w:pPr>
            <w:r>
              <w:rPr>
                <w:rFonts w:ascii="宋体" w:hAnsi="宋体" w:eastAsia="宋体"/>
                <w:sz w:val="24"/>
              </w:rPr>
              <w:t>（2024年度）</w:t>
            </w:r>
          </w:p>
        </w:tc>
      </w:tr>
      <w:tr w14:paraId="700E7C3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D09825">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5865C0">
            <w:pPr>
              <w:jc w:val="center"/>
            </w:pPr>
            <w:r>
              <w:rPr>
                <w:rFonts w:ascii="宋体" w:hAnsi="宋体" w:eastAsia="宋体"/>
                <w:sz w:val="16"/>
              </w:rPr>
              <w:t>轮台县市场监督管理局</w:t>
            </w:r>
          </w:p>
        </w:tc>
      </w:tr>
      <w:tr w14:paraId="24EFFF6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1DEEE6">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B7C89A">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62698F">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0A9B96">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30B6C6">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C7E11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04254B">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DAA4AF">
            <w:pPr>
              <w:jc w:val="center"/>
            </w:pPr>
            <w:r>
              <w:rPr>
                <w:rFonts w:ascii="宋体" w:hAnsi="宋体" w:eastAsia="宋体"/>
                <w:sz w:val="16"/>
              </w:rPr>
              <w:t>得分</w:t>
            </w:r>
          </w:p>
        </w:tc>
      </w:tr>
      <w:tr w14:paraId="385EBA5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D6CD2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A1FE6E">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301A74">
            <w:pPr>
              <w:jc w:val="center"/>
            </w:pPr>
            <w:r>
              <w:rPr>
                <w:rFonts w:ascii="宋体" w:hAnsi="宋体" w:eastAsia="宋体"/>
                <w:sz w:val="16"/>
              </w:rPr>
              <w:t>946.99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EB5031">
            <w:pPr>
              <w:jc w:val="center"/>
            </w:pPr>
            <w:r>
              <w:rPr>
                <w:rFonts w:ascii="宋体" w:hAnsi="宋体" w:eastAsia="宋体"/>
                <w:sz w:val="16"/>
              </w:rPr>
              <w:t>991.18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9AE993">
            <w:pPr>
              <w:jc w:val="center"/>
            </w:pPr>
            <w:r>
              <w:rPr>
                <w:rFonts w:ascii="宋体" w:hAnsi="宋体" w:eastAsia="宋体"/>
                <w:sz w:val="16"/>
              </w:rPr>
              <w:t>953.49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09858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D56D0A">
            <w:pPr>
              <w:jc w:val="center"/>
            </w:pPr>
            <w:r>
              <w:rPr>
                <w:rFonts w:ascii="宋体" w:hAnsi="宋体" w:eastAsia="宋体"/>
                <w:sz w:val="16"/>
              </w:rPr>
              <w:t>96.2%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06D9A9">
            <w:pPr>
              <w:jc w:val="center"/>
            </w:pPr>
            <w:r>
              <w:rPr>
                <w:rFonts w:ascii="宋体" w:hAnsi="宋体" w:eastAsia="宋体"/>
                <w:sz w:val="16"/>
              </w:rPr>
              <w:t>9.62</w:t>
            </w:r>
          </w:p>
        </w:tc>
      </w:tr>
      <w:tr w14:paraId="70904D1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15021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F02602">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87ACC8">
            <w:pPr>
              <w:jc w:val="center"/>
            </w:pPr>
            <w:r>
              <w:rPr>
                <w:rFonts w:ascii="宋体" w:hAnsi="宋体" w:eastAsia="宋体"/>
                <w:sz w:val="16"/>
              </w:rPr>
              <w:t>8.50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2B4200">
            <w:pPr>
              <w:jc w:val="center"/>
            </w:pPr>
            <w:r>
              <w:rPr>
                <w:rFonts w:ascii="宋体" w:hAnsi="宋体" w:eastAsia="宋体"/>
                <w:sz w:val="16"/>
              </w:rPr>
              <w:t>30.51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23C68C">
            <w:pPr>
              <w:jc w:val="center"/>
            </w:pPr>
            <w:r>
              <w:rPr>
                <w:rFonts w:ascii="宋体" w:hAnsi="宋体" w:eastAsia="宋体"/>
                <w:sz w:val="16"/>
              </w:rPr>
              <w:t>30.51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65DE0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0BA8C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3DFC7E">
            <w:pPr>
              <w:jc w:val="center"/>
            </w:pPr>
            <w:r>
              <w:rPr>
                <w:rFonts w:ascii="宋体" w:hAnsi="宋体" w:eastAsia="宋体"/>
                <w:sz w:val="16"/>
              </w:rPr>
              <w:t>-</w:t>
            </w:r>
          </w:p>
        </w:tc>
      </w:tr>
      <w:tr w14:paraId="3E6D51C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4FD37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327179">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8ECF14">
            <w:pPr>
              <w:jc w:val="center"/>
            </w:pPr>
            <w:r>
              <w:rPr>
                <w:rFonts w:ascii="宋体" w:hAnsi="宋体" w:eastAsia="宋体"/>
                <w:sz w:val="16"/>
              </w:rPr>
              <w:t>938.49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D31975">
            <w:pPr>
              <w:jc w:val="center"/>
            </w:pPr>
            <w:r>
              <w:rPr>
                <w:rFonts w:ascii="宋体" w:hAnsi="宋体" w:eastAsia="宋体"/>
                <w:sz w:val="16"/>
              </w:rPr>
              <w:t>914.83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98BBD5">
            <w:pPr>
              <w:jc w:val="center"/>
            </w:pPr>
            <w:r>
              <w:rPr>
                <w:rFonts w:ascii="宋体" w:hAnsi="宋体" w:eastAsia="宋体"/>
                <w:sz w:val="16"/>
              </w:rPr>
              <w:t>914.83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8ACD9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CC6E2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C6AB31">
            <w:pPr>
              <w:jc w:val="center"/>
            </w:pPr>
            <w:r>
              <w:rPr>
                <w:rFonts w:ascii="宋体" w:hAnsi="宋体" w:eastAsia="宋体"/>
                <w:sz w:val="16"/>
              </w:rPr>
              <w:t>-</w:t>
            </w:r>
          </w:p>
        </w:tc>
      </w:tr>
      <w:tr w14:paraId="5F691D5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526DC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B9AD3D">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7A3D1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5AA900">
            <w:pPr>
              <w:jc w:val="center"/>
            </w:pPr>
            <w:r>
              <w:rPr>
                <w:rFonts w:ascii="宋体" w:hAnsi="宋体" w:eastAsia="宋体"/>
                <w:sz w:val="16"/>
              </w:rPr>
              <w:t>45.84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E0BEB3">
            <w:pPr>
              <w:jc w:val="center"/>
            </w:pPr>
            <w:r>
              <w:rPr>
                <w:rFonts w:ascii="宋体" w:hAnsi="宋体" w:eastAsia="宋体"/>
                <w:sz w:val="16"/>
              </w:rPr>
              <w:t>8.15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C8936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3C6C9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66983D">
            <w:pPr>
              <w:jc w:val="center"/>
            </w:pPr>
            <w:r>
              <w:rPr>
                <w:rFonts w:ascii="宋体" w:hAnsi="宋体" w:eastAsia="宋体"/>
                <w:sz w:val="16"/>
              </w:rPr>
              <w:t>-</w:t>
            </w:r>
          </w:p>
        </w:tc>
      </w:tr>
      <w:tr w14:paraId="3D10680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236D5F">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F30576">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48FD5AD">
            <w:pPr>
              <w:jc w:val="center"/>
            </w:pPr>
            <w:r>
              <w:rPr>
                <w:rFonts w:ascii="宋体" w:hAnsi="宋体" w:eastAsia="宋体"/>
                <w:sz w:val="16"/>
              </w:rPr>
              <w:t>实际完成情况</w:t>
            </w:r>
          </w:p>
        </w:tc>
      </w:tr>
      <w:tr w14:paraId="3A16C4A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F366A6"/>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C4AB78">
            <w:pPr>
              <w:jc w:val="both"/>
            </w:pPr>
            <w:r>
              <w:rPr>
                <w:rFonts w:hint="eastAsia" w:ascii="宋体" w:hAnsi="宋体"/>
                <w:sz w:val="16"/>
                <w:lang w:eastAsia="zh-CN"/>
              </w:rPr>
              <w:t>1.</w:t>
            </w:r>
            <w:r>
              <w:rPr>
                <w:rFonts w:ascii="宋体" w:hAnsi="宋体" w:eastAsia="宋体"/>
                <w:sz w:val="16"/>
              </w:rPr>
              <w:t>完整、准确、全面贯彻新发展理念，加快构建新发展格局，着力推动高质量发展，更大力度支持市场主体发展，充分激发各类市场主体活力，强化公平竞争政策的基础地位，全面加强质量管理，全面强化知识产权保护。开展市场监督检查500次。2、严格落实“四个最严”要求，坚决守住食品、药品、重点工业产品、特种设备安全底线，均衡推进食品抽检监测，针对重点高风险品种，开展专项抽检监测开展</w:t>
            </w:r>
            <w:r>
              <w:rPr>
                <w:rFonts w:hint="eastAsia" w:ascii="宋体" w:hAnsi="宋体"/>
                <w:sz w:val="16"/>
                <w:lang w:eastAsia="zh-CN"/>
              </w:rPr>
              <w:t>食用</w:t>
            </w:r>
            <w:r>
              <w:rPr>
                <w:rFonts w:ascii="宋体" w:hAnsi="宋体" w:eastAsia="宋体"/>
                <w:sz w:val="16"/>
              </w:rPr>
              <w:t>农产品抽检198批次、药品化妆品抽检16批次。3、贯彻执行国家、自治区、自治州市场监督、知识产权和价格监督管理有关 法律和规章，办理优化市场营销环境，办理营业执照2000个，成功受理消费者投诉340起，监测广告10条，全县创建“放心消费承诺单位”数量达到62家，规范和维护市场秩序，营造良好的市场环境。</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9713CF9">
            <w:pPr>
              <w:jc w:val="both"/>
            </w:pPr>
            <w:r>
              <w:rPr>
                <w:rFonts w:ascii="宋体" w:hAnsi="宋体" w:eastAsia="宋体"/>
                <w:sz w:val="16"/>
              </w:rPr>
              <w:t>2024年</w:t>
            </w:r>
            <w:bookmarkStart w:id="0" w:name="_GoBack"/>
            <w:r>
              <w:rPr>
                <w:rFonts w:hint="eastAsia" w:ascii="宋体" w:hAnsi="宋体"/>
                <w:sz w:val="16"/>
                <w:lang w:eastAsia="zh-CN"/>
              </w:rPr>
              <w:t>本单位</w:t>
            </w:r>
            <w:bookmarkEnd w:id="0"/>
            <w:r>
              <w:rPr>
                <w:rFonts w:ascii="宋体" w:hAnsi="宋体" w:eastAsia="宋体"/>
                <w:sz w:val="16"/>
              </w:rPr>
              <w:t>按照自治区、巴州市场监督管理局以及县委各项工作安排</w:t>
            </w:r>
            <w:r>
              <w:rPr>
                <w:rFonts w:hint="eastAsia" w:ascii="宋体" w:hAnsi="宋体"/>
                <w:sz w:val="16"/>
                <w:lang w:eastAsia="zh-CN"/>
              </w:rPr>
              <w:t>部署</w:t>
            </w:r>
            <w:r>
              <w:rPr>
                <w:rFonts w:ascii="宋体" w:hAnsi="宋体" w:eastAsia="宋体"/>
                <w:sz w:val="16"/>
              </w:rPr>
              <w:t>，紧扣年度目标，细化责任分工，将上级政策转化为具体任务清单；聚焦重点领域，强化食品安全、特种设备、产品质量等监管执法；优化营商环境，提升服务效能，已完成：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开展市场监督检查504次，监督检查市场存在的违法行为并及时整改，规范了市场秩序。2、严格落实“四个最严”要求，坚决守住食品、药品、重点工业产品、特种设备安全底线，均衡推进食品抽检监测，针对重点高风险品种，开展了食品抽检198批次、药品化妆品抽检16批次，保障了公众用药安全。3、贯彻执行国家、自治区、自治州市场监督、知识产权和价格监督管理有关 法律和规章，办理优化市场营销环境，办理营业执照2002个，成功受理消费者投诉343起，监测广告10条，全县创建“放心消费承诺单位”20家，维护了消费者的合法权益，规范和维护了市场秩序，营造了良好的市场环境。</w:t>
            </w:r>
          </w:p>
        </w:tc>
      </w:tr>
      <w:tr w14:paraId="63CA8B7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263846">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DADEC3">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A6FD87">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B4120B">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F03B83">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21C9A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2A9DFD">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9CE900">
            <w:pPr>
              <w:jc w:val="center"/>
            </w:pPr>
            <w:r>
              <w:rPr>
                <w:rFonts w:ascii="宋体" w:hAnsi="宋体" w:eastAsia="宋体"/>
                <w:sz w:val="16"/>
              </w:rPr>
              <w:t>得分</w:t>
            </w:r>
          </w:p>
        </w:tc>
      </w:tr>
      <w:tr w14:paraId="0038BE2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3EF75C">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8760F7">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20F982">
            <w:pPr>
              <w:jc w:val="center"/>
            </w:pPr>
            <w:r>
              <w:rPr>
                <w:rFonts w:ascii="宋体" w:hAnsi="宋体" w:eastAsia="宋体"/>
                <w:sz w:val="16"/>
              </w:rPr>
              <w:t>开展市场监督检查次数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002D9A">
            <w:pPr>
              <w:jc w:val="center"/>
            </w:pPr>
            <w:r>
              <w:rPr>
                <w:rFonts w:ascii="宋体" w:hAnsi="宋体" w:eastAsia="宋体"/>
                <w:sz w:val="16"/>
              </w:rPr>
              <w:t>&gt;=500次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97093C">
            <w:pPr>
              <w:jc w:val="center"/>
            </w:pPr>
            <w:r>
              <w:rPr>
                <w:rFonts w:ascii="宋体" w:hAnsi="宋体" w:eastAsia="宋体"/>
                <w:sz w:val="16"/>
              </w:rPr>
              <w:t>轮台县市监局工作计划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ED51A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2947E8">
            <w:pPr>
              <w:jc w:val="center"/>
            </w:pPr>
            <w:r>
              <w:rPr>
                <w:rFonts w:ascii="宋体" w:hAnsi="宋体" w:eastAsia="宋体"/>
                <w:sz w:val="16"/>
              </w:rPr>
              <w:t>504次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314EA3">
            <w:pPr>
              <w:jc w:val="center"/>
            </w:pPr>
            <w:r>
              <w:rPr>
                <w:rFonts w:ascii="宋体" w:hAnsi="宋体" w:eastAsia="宋体"/>
                <w:sz w:val="16"/>
              </w:rPr>
              <w:t>15</w:t>
            </w:r>
          </w:p>
        </w:tc>
      </w:tr>
      <w:tr w14:paraId="0A2A628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32EC4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C216F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AE3DEF">
            <w:pPr>
              <w:jc w:val="center"/>
            </w:pPr>
            <w:r>
              <w:rPr>
                <w:rFonts w:ascii="宋体" w:hAnsi="宋体" w:eastAsia="宋体"/>
                <w:sz w:val="16"/>
              </w:rPr>
              <w:t>食用农产品抽检次数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B07585">
            <w:pPr>
              <w:jc w:val="center"/>
            </w:pPr>
            <w:r>
              <w:rPr>
                <w:rFonts w:ascii="宋体" w:hAnsi="宋体" w:eastAsia="宋体"/>
                <w:sz w:val="16"/>
              </w:rPr>
              <w:t>&gt;=198批次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4E76A3">
            <w:pPr>
              <w:jc w:val="center"/>
            </w:pPr>
            <w:r>
              <w:rPr>
                <w:rFonts w:ascii="宋体" w:hAnsi="宋体" w:eastAsia="宋体"/>
                <w:sz w:val="16"/>
              </w:rPr>
              <w:t>轮台县市监局工作计划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B86F4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1D8C9B">
            <w:pPr>
              <w:jc w:val="center"/>
            </w:pPr>
            <w:r>
              <w:rPr>
                <w:rFonts w:ascii="宋体" w:hAnsi="宋体" w:eastAsia="宋体"/>
                <w:sz w:val="16"/>
              </w:rPr>
              <w:t>198批次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C7164D">
            <w:pPr>
              <w:jc w:val="center"/>
            </w:pPr>
            <w:r>
              <w:rPr>
                <w:rFonts w:ascii="宋体" w:hAnsi="宋体" w:eastAsia="宋体"/>
                <w:sz w:val="16"/>
              </w:rPr>
              <w:t>15</w:t>
            </w:r>
          </w:p>
        </w:tc>
      </w:tr>
      <w:tr w14:paraId="22C1A03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6A02C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87C9C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CBF400">
            <w:pPr>
              <w:jc w:val="center"/>
            </w:pPr>
            <w:r>
              <w:rPr>
                <w:rFonts w:ascii="宋体" w:hAnsi="宋体" w:eastAsia="宋体"/>
                <w:sz w:val="16"/>
              </w:rPr>
              <w:t>药品、化妆品监督抽检批次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26F0E4">
            <w:pPr>
              <w:jc w:val="center"/>
            </w:pPr>
            <w:r>
              <w:rPr>
                <w:rFonts w:ascii="宋体" w:hAnsi="宋体" w:eastAsia="宋体"/>
                <w:sz w:val="16"/>
              </w:rPr>
              <w:t>&gt;=16批次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C8A286">
            <w:pPr>
              <w:jc w:val="center"/>
            </w:pPr>
            <w:r>
              <w:rPr>
                <w:rFonts w:ascii="宋体" w:hAnsi="宋体" w:eastAsia="宋体"/>
                <w:sz w:val="16"/>
              </w:rPr>
              <w:t>轮台县市监局工作计划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77F7F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9C235F">
            <w:pPr>
              <w:jc w:val="center"/>
            </w:pPr>
            <w:r>
              <w:rPr>
                <w:rFonts w:ascii="宋体" w:hAnsi="宋体" w:eastAsia="宋体"/>
                <w:sz w:val="16"/>
              </w:rPr>
              <w:t>16批次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26AA1B">
            <w:pPr>
              <w:jc w:val="center"/>
            </w:pPr>
            <w:r>
              <w:rPr>
                <w:rFonts w:ascii="宋体" w:hAnsi="宋体" w:eastAsia="宋体"/>
                <w:sz w:val="16"/>
              </w:rPr>
              <w:t>10</w:t>
            </w:r>
          </w:p>
        </w:tc>
      </w:tr>
      <w:tr w14:paraId="26C3674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BE29F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24D3F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A3CAD5">
            <w:pPr>
              <w:jc w:val="center"/>
            </w:pPr>
            <w:r>
              <w:rPr>
                <w:rFonts w:ascii="宋体" w:hAnsi="宋体" w:eastAsia="宋体"/>
                <w:sz w:val="16"/>
              </w:rPr>
              <w:t>办理发放营业执照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4B911F">
            <w:pPr>
              <w:jc w:val="center"/>
            </w:pPr>
            <w:r>
              <w:rPr>
                <w:rFonts w:ascii="宋体" w:hAnsi="宋体" w:eastAsia="宋体"/>
                <w:sz w:val="16"/>
              </w:rPr>
              <w:t>&gt;=2000个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CB7926">
            <w:pPr>
              <w:jc w:val="center"/>
            </w:pPr>
            <w:r>
              <w:rPr>
                <w:rFonts w:ascii="宋体" w:hAnsi="宋体" w:eastAsia="宋体"/>
                <w:sz w:val="16"/>
              </w:rPr>
              <w:t>轮台县市监局工作计划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5A3C5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D6BB60">
            <w:pPr>
              <w:jc w:val="center"/>
            </w:pPr>
            <w:r>
              <w:rPr>
                <w:rFonts w:ascii="宋体" w:hAnsi="宋体" w:eastAsia="宋体"/>
                <w:sz w:val="16"/>
              </w:rPr>
              <w:t>2002个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1487EB">
            <w:pPr>
              <w:jc w:val="center"/>
            </w:pPr>
            <w:r>
              <w:rPr>
                <w:rFonts w:ascii="宋体" w:hAnsi="宋体" w:eastAsia="宋体"/>
                <w:sz w:val="16"/>
              </w:rPr>
              <w:t>10</w:t>
            </w:r>
          </w:p>
        </w:tc>
      </w:tr>
      <w:tr w14:paraId="0DDB6D6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2723D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804FC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2BE7CC">
            <w:pPr>
              <w:jc w:val="center"/>
            </w:pPr>
            <w:r>
              <w:rPr>
                <w:rFonts w:ascii="宋体" w:hAnsi="宋体" w:eastAsia="宋体"/>
                <w:sz w:val="16"/>
              </w:rPr>
              <w:t>受理消费者投诉举报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CA9EEF">
            <w:pPr>
              <w:jc w:val="center"/>
            </w:pPr>
            <w:r>
              <w:rPr>
                <w:rFonts w:ascii="宋体" w:hAnsi="宋体" w:eastAsia="宋体"/>
                <w:sz w:val="16"/>
              </w:rPr>
              <w:t>&gt;=340起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609F07">
            <w:pPr>
              <w:jc w:val="center"/>
            </w:pPr>
            <w:r>
              <w:rPr>
                <w:rFonts w:ascii="宋体" w:hAnsi="宋体" w:eastAsia="宋体"/>
                <w:sz w:val="16"/>
              </w:rPr>
              <w:t>轮台县市监局工作计划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DA03B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F92A5F">
            <w:pPr>
              <w:jc w:val="center"/>
            </w:pPr>
            <w:r>
              <w:rPr>
                <w:rFonts w:ascii="宋体" w:hAnsi="宋体" w:eastAsia="宋体"/>
                <w:sz w:val="16"/>
              </w:rPr>
              <w:t>343起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18DE09">
            <w:pPr>
              <w:jc w:val="center"/>
            </w:pPr>
            <w:r>
              <w:rPr>
                <w:rFonts w:ascii="宋体" w:hAnsi="宋体" w:eastAsia="宋体"/>
                <w:sz w:val="16"/>
              </w:rPr>
              <w:t>15</w:t>
            </w:r>
          </w:p>
        </w:tc>
      </w:tr>
      <w:tr w14:paraId="73CE286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C6F98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66B2C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D613D0">
            <w:pPr>
              <w:jc w:val="center"/>
            </w:pPr>
            <w:r>
              <w:rPr>
                <w:rFonts w:ascii="宋体" w:hAnsi="宋体" w:eastAsia="宋体"/>
                <w:sz w:val="16"/>
              </w:rPr>
              <w:t>广告监测数量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3E342F">
            <w:pPr>
              <w:jc w:val="center"/>
            </w:pPr>
            <w:r>
              <w:rPr>
                <w:rFonts w:ascii="宋体" w:hAnsi="宋体" w:eastAsia="宋体"/>
                <w:sz w:val="16"/>
              </w:rPr>
              <w:t>&gt;=10条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9DDFA7">
            <w:pPr>
              <w:jc w:val="center"/>
            </w:pPr>
            <w:r>
              <w:rPr>
                <w:rFonts w:ascii="宋体" w:hAnsi="宋体" w:eastAsia="宋体"/>
                <w:sz w:val="16"/>
              </w:rPr>
              <w:t>轮台县市监局工作计划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F34E8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9C9300">
            <w:pPr>
              <w:jc w:val="center"/>
            </w:pPr>
            <w:r>
              <w:rPr>
                <w:rFonts w:ascii="宋体" w:hAnsi="宋体" w:eastAsia="宋体"/>
                <w:sz w:val="16"/>
              </w:rPr>
              <w:t>10条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1295BF">
            <w:pPr>
              <w:jc w:val="center"/>
            </w:pPr>
            <w:r>
              <w:rPr>
                <w:rFonts w:ascii="宋体" w:hAnsi="宋体" w:eastAsia="宋体"/>
                <w:sz w:val="16"/>
              </w:rPr>
              <w:t>10</w:t>
            </w:r>
          </w:p>
        </w:tc>
      </w:tr>
      <w:tr w14:paraId="611C2FE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FDCCB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5382F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FC8719">
            <w:pPr>
              <w:jc w:val="center"/>
            </w:pPr>
            <w:r>
              <w:rPr>
                <w:rFonts w:ascii="宋体" w:hAnsi="宋体" w:eastAsia="宋体"/>
                <w:sz w:val="16"/>
              </w:rPr>
              <w:t>全县创建“放心消费承诺单位”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9DB56C">
            <w:pPr>
              <w:jc w:val="center"/>
            </w:pPr>
            <w:r>
              <w:rPr>
                <w:rFonts w:ascii="宋体" w:hAnsi="宋体" w:eastAsia="宋体"/>
                <w:sz w:val="16"/>
              </w:rPr>
              <w:t>&gt;=20家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C23817">
            <w:pPr>
              <w:jc w:val="center"/>
            </w:pPr>
            <w:r>
              <w:rPr>
                <w:rFonts w:ascii="宋体" w:hAnsi="宋体" w:eastAsia="宋体"/>
                <w:sz w:val="16"/>
              </w:rPr>
              <w:t>轮台县市监局工作计划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A74A7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3FA487">
            <w:pPr>
              <w:jc w:val="center"/>
            </w:pPr>
            <w:r>
              <w:rPr>
                <w:rFonts w:ascii="宋体" w:hAnsi="宋体" w:eastAsia="宋体"/>
                <w:sz w:val="16"/>
              </w:rPr>
              <w:t>20家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1FE22B">
            <w:pPr>
              <w:jc w:val="center"/>
            </w:pPr>
            <w:r>
              <w:rPr>
                <w:rFonts w:ascii="宋体" w:hAnsi="宋体" w:eastAsia="宋体"/>
                <w:sz w:val="16"/>
              </w:rPr>
              <w:t>15</w:t>
            </w:r>
          </w:p>
        </w:tc>
      </w:tr>
    </w:tbl>
    <w:p w14:paraId="7BAC351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1FAD2BE4">
        <w:tblPrEx>
          <w:tblCellMar>
            <w:top w:w="0" w:type="dxa"/>
            <w:left w:w="108" w:type="dxa"/>
            <w:bottom w:w="0" w:type="dxa"/>
            <w:right w:w="108" w:type="dxa"/>
          </w:tblCellMar>
        </w:tblPrEx>
        <w:tc>
          <w:tcPr>
            <w:tcW w:w="8848" w:type="dxa"/>
            <w:gridSpan w:val="14"/>
            <w:vAlign w:val="center"/>
          </w:tcPr>
          <w:p w14:paraId="418C17CD">
            <w:pPr>
              <w:jc w:val="center"/>
            </w:pPr>
            <w:r>
              <w:rPr>
                <w:rFonts w:ascii="宋体" w:hAnsi="宋体" w:eastAsia="宋体"/>
                <w:sz w:val="24"/>
              </w:rPr>
              <w:t>项目支出绩效自评表</w:t>
            </w:r>
          </w:p>
        </w:tc>
      </w:tr>
      <w:tr w14:paraId="0CC140B6">
        <w:tblPrEx>
          <w:tblCellMar>
            <w:top w:w="0" w:type="dxa"/>
            <w:left w:w="108" w:type="dxa"/>
            <w:bottom w:w="0" w:type="dxa"/>
            <w:right w:w="108" w:type="dxa"/>
          </w:tblCellMar>
        </w:tblPrEx>
        <w:tc>
          <w:tcPr>
            <w:tcW w:w="8848" w:type="dxa"/>
            <w:gridSpan w:val="14"/>
            <w:vAlign w:val="center"/>
          </w:tcPr>
          <w:p w14:paraId="7267B7CD">
            <w:pPr>
              <w:jc w:val="center"/>
            </w:pPr>
            <w:r>
              <w:rPr>
                <w:rFonts w:ascii="宋体" w:hAnsi="宋体" w:eastAsia="宋体"/>
                <w:sz w:val="24"/>
              </w:rPr>
              <w:t>(2024年度)</w:t>
            </w:r>
          </w:p>
        </w:tc>
      </w:tr>
      <w:tr w14:paraId="11AB58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5337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7CDB610">
            <w:pPr>
              <w:jc w:val="center"/>
            </w:pPr>
            <w:r>
              <w:rPr>
                <w:rFonts w:ascii="宋体" w:hAnsi="宋体" w:eastAsia="宋体"/>
                <w:sz w:val="16"/>
              </w:rPr>
              <w:t>市监局：专家组对县域企业特种设备开展隐患排查整治工作经费</w:t>
            </w:r>
          </w:p>
        </w:tc>
      </w:tr>
      <w:tr w14:paraId="1A3902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F329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16585E">
            <w:pPr>
              <w:jc w:val="center"/>
            </w:pPr>
            <w:r>
              <w:rPr>
                <w:rFonts w:ascii="宋体" w:hAnsi="宋体" w:eastAsia="宋体"/>
                <w:sz w:val="16"/>
              </w:rPr>
              <w:t>轮台县市场监督管理局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2D8F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A5877D">
            <w:pPr>
              <w:jc w:val="center"/>
            </w:pPr>
            <w:r>
              <w:rPr>
                <w:rFonts w:ascii="宋体" w:hAnsi="宋体" w:eastAsia="宋体"/>
                <w:sz w:val="16"/>
              </w:rPr>
              <w:t>轮台县市场监督管理局</w:t>
            </w:r>
          </w:p>
        </w:tc>
      </w:tr>
      <w:tr w14:paraId="2D1EAF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B4E1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39F9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5194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A13F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AC2E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E4778">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B4C1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5095D">
            <w:pPr>
              <w:jc w:val="center"/>
            </w:pPr>
            <w:r>
              <w:rPr>
                <w:rFonts w:ascii="宋体" w:hAnsi="宋体" w:eastAsia="宋体"/>
                <w:sz w:val="16"/>
              </w:rPr>
              <w:t>得分</w:t>
            </w:r>
          </w:p>
        </w:tc>
      </w:tr>
      <w:tr w14:paraId="31C5BD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BD824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C091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9890B">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2A313">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E3527">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CAD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C4B4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5CE53">
            <w:pPr>
              <w:jc w:val="center"/>
            </w:pPr>
            <w:r>
              <w:rPr>
                <w:rFonts w:ascii="宋体" w:hAnsi="宋体" w:eastAsia="宋体"/>
                <w:sz w:val="16"/>
              </w:rPr>
              <w:t>10.00</w:t>
            </w:r>
          </w:p>
        </w:tc>
      </w:tr>
      <w:tr w14:paraId="3FCB27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974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7B3C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CC98B">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626F0">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CDDEC">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8A2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E69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68518">
            <w:pPr>
              <w:jc w:val="center"/>
            </w:pPr>
            <w:r>
              <w:rPr>
                <w:rFonts w:ascii="宋体" w:hAnsi="宋体" w:eastAsia="宋体"/>
                <w:sz w:val="16"/>
              </w:rPr>
              <w:t>-</w:t>
            </w:r>
          </w:p>
        </w:tc>
      </w:tr>
      <w:tr w14:paraId="10C444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111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8FDE2">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5B1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7A8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1AB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A80E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9DC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E1613">
            <w:pPr>
              <w:jc w:val="center"/>
            </w:pPr>
            <w:r>
              <w:rPr>
                <w:rFonts w:ascii="宋体" w:hAnsi="宋体" w:eastAsia="宋体"/>
                <w:sz w:val="16"/>
              </w:rPr>
              <w:t>-</w:t>
            </w:r>
          </w:p>
        </w:tc>
      </w:tr>
      <w:tr w14:paraId="2774F9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5485F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A863DE">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37A53B">
            <w:pPr>
              <w:jc w:val="center"/>
            </w:pPr>
            <w:r>
              <w:rPr>
                <w:rFonts w:ascii="宋体" w:hAnsi="宋体" w:eastAsia="宋体"/>
                <w:sz w:val="16"/>
              </w:rPr>
              <w:t>总体目标完成情况</w:t>
            </w:r>
          </w:p>
        </w:tc>
      </w:tr>
      <w:tr w14:paraId="0F67AC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DF2F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0211F9">
            <w:pPr>
              <w:jc w:val="both"/>
            </w:pPr>
            <w:r>
              <w:rPr>
                <w:rFonts w:ascii="宋体" w:hAnsi="宋体" w:eastAsia="宋体"/>
                <w:sz w:val="16"/>
              </w:rPr>
              <w:t>为确保特种设备的安全运行，根据《</w:t>
            </w:r>
            <w:r>
              <w:rPr>
                <w:rFonts w:hint="eastAsia" w:ascii="宋体" w:hAnsi="宋体"/>
                <w:sz w:val="16"/>
                <w:lang w:eastAsia="zh-CN"/>
              </w:rPr>
              <w:t>中华人民共和国特种设备安全法</w:t>
            </w:r>
            <w:r>
              <w:rPr>
                <w:rFonts w:ascii="宋体" w:hAnsi="宋体" w:eastAsia="宋体"/>
                <w:sz w:val="16"/>
              </w:rPr>
              <w:t>》及相关法律法规的要求，计划如下：</w:t>
            </w:r>
            <w:r>
              <w:rPr>
                <w:rFonts w:ascii="宋体" w:hAnsi="宋体" w:eastAsia="宋体"/>
                <w:sz w:val="16"/>
              </w:rPr>
              <w:br w:type="textWrapping"/>
            </w:r>
            <w:r>
              <w:rPr>
                <w:rFonts w:ascii="宋体" w:hAnsi="宋体" w:eastAsia="宋体"/>
                <w:sz w:val="16"/>
              </w:rPr>
              <w:t>目标1：计划特种设备安全隐患排查重点企业71家，减少特种设备重大安全隐患事故，及时整改发现的问题；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D5C007">
            <w:pPr>
              <w:jc w:val="both"/>
            </w:pPr>
            <w:r>
              <w:rPr>
                <w:rFonts w:ascii="宋体" w:hAnsi="宋体" w:eastAsia="宋体"/>
                <w:sz w:val="16"/>
              </w:rPr>
              <w:t>本单位根据新疆维吾尔自治区特种设备安全检查局下发的《关于安排专家赴巴州轮台县拉依苏工业园区开展特种设备安全隐患排查工作的通知》，根据《</w:t>
            </w:r>
            <w:r>
              <w:rPr>
                <w:rFonts w:hint="eastAsia" w:ascii="宋体" w:hAnsi="宋体"/>
                <w:sz w:val="16"/>
                <w:lang w:eastAsia="zh-CN"/>
              </w:rPr>
              <w:t>中华人民共和国特种设备安全法</w:t>
            </w:r>
            <w:r>
              <w:rPr>
                <w:rFonts w:ascii="宋体" w:hAnsi="宋体" w:eastAsia="宋体"/>
                <w:sz w:val="16"/>
              </w:rPr>
              <w:t>》及相关法律法规的要求，已完成特种设备安全隐患排查重点企业71家，减少了特种设备重大安全隐患事故</w:t>
            </w:r>
            <w:r>
              <w:rPr>
                <w:rFonts w:hint="eastAsia" w:ascii="宋体" w:hAnsi="宋体"/>
                <w:sz w:val="16"/>
                <w:lang w:eastAsia="zh-CN"/>
              </w:rPr>
              <w:t>，</w:t>
            </w:r>
            <w:r>
              <w:rPr>
                <w:rFonts w:ascii="宋体" w:hAnsi="宋体" w:eastAsia="宋体"/>
                <w:sz w:val="16"/>
              </w:rPr>
              <w:t>发现的安全隐患整改率达到95%。</w:t>
            </w:r>
          </w:p>
        </w:tc>
      </w:tr>
      <w:tr w14:paraId="48F638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830D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2CEE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592D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181C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9B61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CFC5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EDC7E">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815C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5E37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4BF6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AC9B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F0F9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57D5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AB1DD">
            <w:pPr>
              <w:jc w:val="center"/>
            </w:pPr>
            <w:r>
              <w:rPr>
                <w:rFonts w:ascii="宋体" w:hAnsi="宋体" w:eastAsia="宋体"/>
                <w:sz w:val="16"/>
              </w:rPr>
              <w:t>偏差原因分析及改进措施</w:t>
            </w:r>
          </w:p>
        </w:tc>
      </w:tr>
      <w:tr w14:paraId="519AD1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45F43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3720A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1E93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75D04">
            <w:pPr>
              <w:jc w:val="center"/>
            </w:pPr>
            <w:r>
              <w:rPr>
                <w:rFonts w:ascii="宋体" w:hAnsi="宋体" w:eastAsia="宋体"/>
                <w:sz w:val="16"/>
              </w:rPr>
              <w:t>特种设备安全隐患排查企业数量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D93E2">
            <w:pPr>
              <w:jc w:val="center"/>
            </w:pPr>
            <w:r>
              <w:rPr>
                <w:rFonts w:ascii="宋体" w:hAnsi="宋体" w:eastAsia="宋体"/>
                <w:sz w:val="16"/>
              </w:rPr>
              <w:t>&gt;=71家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C07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BC0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2BDD7">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408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89F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B4A7E">
            <w:pPr>
              <w:jc w:val="center"/>
            </w:pPr>
            <w:r>
              <w:rPr>
                <w:rFonts w:ascii="宋体" w:hAnsi="宋体" w:eastAsia="宋体"/>
                <w:sz w:val="16"/>
              </w:rPr>
              <w:t>=71家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204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D3BA7">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5C4A4">
            <w:pPr>
              <w:jc w:val="center"/>
            </w:pPr>
          </w:p>
        </w:tc>
      </w:tr>
      <w:tr w14:paraId="2E6EC7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A98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2845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AB30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DCE4B">
            <w:pPr>
              <w:jc w:val="center"/>
            </w:pPr>
            <w:r>
              <w:rPr>
                <w:rFonts w:ascii="宋体" w:hAnsi="宋体" w:eastAsia="宋体"/>
                <w:sz w:val="16"/>
              </w:rPr>
              <w:t>特种设备安全隐患排查企业覆盖率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FEB3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9B3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E55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A487D">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989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A7F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DAA4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B8B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ACDCD">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A81BE">
            <w:pPr>
              <w:jc w:val="center"/>
            </w:pPr>
          </w:p>
        </w:tc>
      </w:tr>
      <w:tr w14:paraId="2B1EBB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FB8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2F9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0E61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AE816">
            <w:pPr>
              <w:jc w:val="center"/>
            </w:pPr>
            <w:r>
              <w:rPr>
                <w:rFonts w:ascii="宋体" w:hAnsi="宋体" w:eastAsia="宋体"/>
                <w:sz w:val="16"/>
              </w:rPr>
              <w:t>排查任务按时完成时间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297AB">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C57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89D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41593">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D667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D91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2485C">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F49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82D41">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01D3C">
            <w:pPr>
              <w:jc w:val="center"/>
            </w:pPr>
          </w:p>
        </w:tc>
      </w:tr>
      <w:tr w14:paraId="3134EB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9F8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E77A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CFCF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53CDE">
            <w:pPr>
              <w:jc w:val="center"/>
            </w:pPr>
            <w:r>
              <w:rPr>
                <w:rFonts w:ascii="宋体" w:hAnsi="宋体" w:eastAsia="宋体"/>
                <w:sz w:val="16"/>
              </w:rPr>
              <w:t>项目经费总金额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0A649">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9BED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314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893E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CA0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A35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B7B8D">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596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6EF7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D641B">
            <w:pPr>
              <w:jc w:val="center"/>
            </w:pPr>
          </w:p>
        </w:tc>
      </w:tr>
      <w:tr w14:paraId="4575BE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AC3F3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E9D2D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B084F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33A67">
            <w:pPr>
              <w:jc w:val="center"/>
            </w:pPr>
            <w:r>
              <w:rPr>
                <w:rFonts w:ascii="宋体" w:hAnsi="宋体" w:eastAsia="宋体"/>
                <w:sz w:val="16"/>
              </w:rPr>
              <w:t>特种设备安全隐患事故减少率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7C5E7">
            <w:pPr>
              <w:jc w:val="center"/>
            </w:pPr>
            <w:r>
              <w:rPr>
                <w:rFonts w:ascii="宋体" w:hAnsi="宋体" w:eastAsia="宋体"/>
                <w:sz w:val="16"/>
              </w:rPr>
              <w:t>明显减少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0E9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EC1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25C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3B11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E1BB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2D744">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88A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A6A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E4FEF">
            <w:pPr>
              <w:jc w:val="center"/>
            </w:pPr>
          </w:p>
        </w:tc>
      </w:tr>
      <w:tr w14:paraId="23055F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6F2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CC9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970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30263">
            <w:pPr>
              <w:jc w:val="center"/>
            </w:pPr>
            <w:r>
              <w:rPr>
                <w:rFonts w:ascii="宋体" w:hAnsi="宋体" w:eastAsia="宋体"/>
                <w:sz w:val="16"/>
              </w:rPr>
              <w:t>排查发现问题整改率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751C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1E9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BF6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719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5B4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17C7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701D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CD8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37C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08C59">
            <w:pPr>
              <w:jc w:val="center"/>
            </w:pPr>
          </w:p>
        </w:tc>
      </w:tr>
      <w:tr w14:paraId="49C68A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0E0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197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2092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68E63">
            <w:pPr>
              <w:jc w:val="center"/>
            </w:pPr>
            <w:r>
              <w:rPr>
                <w:rFonts w:ascii="宋体" w:hAnsi="宋体" w:eastAsia="宋体"/>
                <w:sz w:val="16"/>
              </w:rPr>
              <w:t>服务对象对本次安全隐患排查满意度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0BF5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5FA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794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6F3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9F88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BD5E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DAE7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F7C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534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FBDCB">
            <w:pPr>
              <w:jc w:val="center"/>
            </w:pPr>
          </w:p>
        </w:tc>
      </w:tr>
      <w:tr w14:paraId="630DD9E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DEDDD3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FBFAA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127D3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6F09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9C3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C4F38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BBE17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CFF2E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EBF6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1FF8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6BFAED"/>
        </w:tc>
      </w:tr>
    </w:tbl>
    <w:p w14:paraId="6DCA80A5">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53"/>
        <w:gridCol w:w="511"/>
        <w:gridCol w:w="632"/>
        <w:gridCol w:w="632"/>
        <w:gridCol w:w="491"/>
        <w:gridCol w:w="773"/>
        <w:gridCol w:w="632"/>
        <w:gridCol w:w="632"/>
        <w:gridCol w:w="776"/>
        <w:gridCol w:w="696"/>
        <w:gridCol w:w="632"/>
      </w:tblGrid>
      <w:tr w14:paraId="6F171DF1">
        <w:tblPrEx>
          <w:tblCellMar>
            <w:top w:w="0" w:type="dxa"/>
            <w:left w:w="108" w:type="dxa"/>
            <w:bottom w:w="0" w:type="dxa"/>
            <w:right w:w="108" w:type="dxa"/>
          </w:tblCellMar>
        </w:tblPrEx>
        <w:tc>
          <w:tcPr>
            <w:tcW w:w="9056" w:type="dxa"/>
            <w:gridSpan w:val="14"/>
            <w:vAlign w:val="center"/>
          </w:tcPr>
          <w:p w14:paraId="403687FA">
            <w:pPr>
              <w:jc w:val="center"/>
            </w:pPr>
            <w:r>
              <w:rPr>
                <w:rFonts w:ascii="宋体" w:hAnsi="宋体" w:eastAsia="宋体"/>
                <w:sz w:val="24"/>
              </w:rPr>
              <w:t>项目支出绩效自评表</w:t>
            </w:r>
          </w:p>
        </w:tc>
      </w:tr>
      <w:tr w14:paraId="3264A616">
        <w:tblPrEx>
          <w:tblCellMar>
            <w:top w:w="0" w:type="dxa"/>
            <w:left w:w="108" w:type="dxa"/>
            <w:bottom w:w="0" w:type="dxa"/>
            <w:right w:w="108" w:type="dxa"/>
          </w:tblCellMar>
        </w:tblPrEx>
        <w:tc>
          <w:tcPr>
            <w:tcW w:w="9056" w:type="dxa"/>
            <w:gridSpan w:val="14"/>
            <w:vAlign w:val="center"/>
          </w:tcPr>
          <w:p w14:paraId="71133E2F">
            <w:pPr>
              <w:jc w:val="center"/>
            </w:pPr>
            <w:r>
              <w:rPr>
                <w:rFonts w:ascii="宋体" w:hAnsi="宋体" w:eastAsia="宋体"/>
                <w:sz w:val="24"/>
              </w:rPr>
              <w:t>(2024年度)</w:t>
            </w:r>
          </w:p>
        </w:tc>
      </w:tr>
      <w:tr w14:paraId="54F2BB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B32FB">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9A9412">
            <w:pPr>
              <w:jc w:val="center"/>
            </w:pPr>
            <w:r>
              <w:rPr>
                <w:rFonts w:ascii="宋体" w:hAnsi="宋体" w:eastAsia="宋体"/>
                <w:sz w:val="16"/>
              </w:rPr>
              <w:t>市监局：巴财行</w:t>
            </w:r>
            <w:r>
              <w:rPr>
                <w:rFonts w:hint="eastAsia" w:ascii="宋体" w:hAnsi="宋体"/>
                <w:sz w:val="16"/>
                <w:lang w:eastAsia="zh-CN"/>
              </w:rPr>
              <w:t>〔2023〕45号</w:t>
            </w:r>
            <w:r>
              <w:rPr>
                <w:rFonts w:ascii="宋体" w:hAnsi="宋体" w:eastAsia="宋体"/>
                <w:sz w:val="16"/>
              </w:rPr>
              <w:t>2024年中央食品药品监管补助资金</w:t>
            </w:r>
          </w:p>
        </w:tc>
      </w:tr>
      <w:tr w14:paraId="740FFC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A181A">
            <w:pPr>
              <w:jc w:val="center"/>
            </w:pPr>
            <w:r>
              <w:rPr>
                <w:rFonts w:ascii="宋体" w:hAnsi="宋体" w:eastAsia="宋体"/>
                <w:sz w:val="16"/>
              </w:rPr>
              <w:t>主管部门</w:t>
            </w:r>
          </w:p>
        </w:tc>
        <w:tc>
          <w:tcPr>
            <w:tcW w:w="428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34FF3E">
            <w:pPr>
              <w:jc w:val="center"/>
            </w:pPr>
            <w:r>
              <w:rPr>
                <w:rFonts w:ascii="宋体" w:hAnsi="宋体" w:eastAsia="宋体"/>
                <w:sz w:val="16"/>
              </w:rPr>
              <w:t>轮台县市场监督管理局</w:t>
            </w:r>
          </w:p>
        </w:tc>
        <w:tc>
          <w:tcPr>
            <w:tcW w:w="773" w:type="dxa"/>
            <w:tcBorders>
              <w:top w:val="single" w:color="auto" w:sz="10" w:space="0"/>
              <w:left w:val="single" w:color="auto" w:sz="10" w:space="0"/>
              <w:bottom w:val="single" w:color="auto" w:sz="10" w:space="0"/>
              <w:right w:val="single" w:color="auto" w:sz="10" w:space="0"/>
              <w:insideV w:val="single" w:sz="10" w:space="0"/>
            </w:tcBorders>
            <w:vAlign w:val="center"/>
          </w:tcPr>
          <w:p w14:paraId="1B0B5D18">
            <w:pPr>
              <w:jc w:val="center"/>
            </w:pPr>
            <w:r>
              <w:rPr>
                <w:rFonts w:ascii="宋体" w:hAnsi="宋体" w:eastAsia="宋体"/>
                <w:sz w:val="16"/>
              </w:rPr>
              <w:t>实施单位</w:t>
            </w:r>
          </w:p>
        </w:tc>
        <w:tc>
          <w:tcPr>
            <w:tcW w:w="336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52BA51">
            <w:pPr>
              <w:jc w:val="center"/>
            </w:pPr>
            <w:r>
              <w:rPr>
                <w:rFonts w:ascii="宋体" w:hAnsi="宋体" w:eastAsia="宋体"/>
                <w:sz w:val="16"/>
              </w:rPr>
              <w:t>轮台县市场监督管理局</w:t>
            </w:r>
          </w:p>
        </w:tc>
      </w:tr>
      <w:tr w14:paraId="5C644B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51044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71C6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687A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9A4A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FBD6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55706">
            <w:pPr>
              <w:jc w:val="center"/>
            </w:pPr>
            <w:r>
              <w:rPr>
                <w:rFonts w:ascii="宋体" w:hAnsi="宋体" w:eastAsia="宋体"/>
                <w:sz w:val="16"/>
              </w:rPr>
              <w:t>分值权重</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F121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1E2E9">
            <w:pPr>
              <w:jc w:val="center"/>
            </w:pPr>
            <w:r>
              <w:rPr>
                <w:rFonts w:ascii="宋体" w:hAnsi="宋体" w:eastAsia="宋体"/>
                <w:sz w:val="16"/>
              </w:rPr>
              <w:t>得分</w:t>
            </w:r>
          </w:p>
        </w:tc>
      </w:tr>
      <w:tr w14:paraId="306F49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3EAF6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C513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86D61">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49BD0">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4A6E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99A4C">
            <w:pPr>
              <w:jc w:val="center"/>
            </w:pPr>
            <w:r>
              <w:rPr>
                <w:rFonts w:ascii="宋体" w:hAnsi="宋体" w:eastAsia="宋体"/>
                <w:sz w:val="16"/>
              </w:rPr>
              <w:t>10</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DE41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1A3E2">
            <w:pPr>
              <w:jc w:val="center"/>
            </w:pPr>
            <w:r>
              <w:rPr>
                <w:rFonts w:ascii="宋体" w:hAnsi="宋体" w:eastAsia="宋体"/>
                <w:sz w:val="16"/>
              </w:rPr>
              <w:t>10.00</w:t>
            </w:r>
          </w:p>
        </w:tc>
      </w:tr>
      <w:tr w14:paraId="462784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AAE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40BD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C8B1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2C1AC">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64A80">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D88C7">
            <w:pPr>
              <w:jc w:val="center"/>
            </w:pPr>
            <w:r>
              <w:rPr>
                <w:rFonts w:ascii="宋体" w:hAnsi="宋体" w:eastAsia="宋体"/>
                <w:sz w:val="16"/>
              </w:rPr>
              <w:t>-</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F0D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0F49E">
            <w:pPr>
              <w:jc w:val="center"/>
            </w:pPr>
            <w:r>
              <w:rPr>
                <w:rFonts w:ascii="宋体" w:hAnsi="宋体" w:eastAsia="宋体"/>
                <w:sz w:val="16"/>
              </w:rPr>
              <w:t>-</w:t>
            </w:r>
          </w:p>
        </w:tc>
      </w:tr>
      <w:tr w14:paraId="61D0A6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995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E1353">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D25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B70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E5C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2AE0A">
            <w:pPr>
              <w:jc w:val="center"/>
            </w:pPr>
            <w:r>
              <w:rPr>
                <w:rFonts w:ascii="宋体" w:hAnsi="宋体" w:eastAsia="宋体"/>
                <w:sz w:val="16"/>
              </w:rPr>
              <w:t>-</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ADB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92AB7">
            <w:pPr>
              <w:jc w:val="center"/>
            </w:pPr>
            <w:r>
              <w:rPr>
                <w:rFonts w:ascii="宋体" w:hAnsi="宋体" w:eastAsia="宋体"/>
                <w:sz w:val="16"/>
              </w:rPr>
              <w:t>-</w:t>
            </w:r>
          </w:p>
        </w:tc>
      </w:tr>
      <w:tr w14:paraId="7DA91D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9B94EA">
            <w:pPr>
              <w:jc w:val="center"/>
            </w:pPr>
            <w:r>
              <w:rPr>
                <w:rFonts w:ascii="宋体" w:hAnsi="宋体" w:eastAsia="宋体"/>
                <w:sz w:val="16"/>
              </w:rPr>
              <w:t>年度总体目标</w:t>
            </w:r>
          </w:p>
        </w:tc>
        <w:tc>
          <w:tcPr>
            <w:tcW w:w="428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E6E6F2">
            <w:pPr>
              <w:jc w:val="center"/>
            </w:pPr>
            <w:r>
              <w:rPr>
                <w:rFonts w:ascii="宋体" w:hAnsi="宋体" w:eastAsia="宋体"/>
                <w:sz w:val="16"/>
              </w:rPr>
              <w:t>总体目标</w:t>
            </w:r>
          </w:p>
        </w:tc>
        <w:tc>
          <w:tcPr>
            <w:tcW w:w="414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98FA4A">
            <w:pPr>
              <w:jc w:val="center"/>
            </w:pPr>
            <w:r>
              <w:rPr>
                <w:rFonts w:ascii="宋体" w:hAnsi="宋体" w:eastAsia="宋体"/>
                <w:sz w:val="16"/>
              </w:rPr>
              <w:t>总体目标完成情况</w:t>
            </w:r>
          </w:p>
        </w:tc>
      </w:tr>
      <w:tr w14:paraId="6621BB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8CFDC"/>
        </w:tc>
        <w:tc>
          <w:tcPr>
            <w:tcW w:w="428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9C93AB">
            <w:pPr>
              <w:jc w:val="both"/>
            </w:pPr>
            <w:r>
              <w:rPr>
                <w:rFonts w:ascii="宋体" w:hAnsi="宋体" w:eastAsia="宋体"/>
                <w:sz w:val="16"/>
              </w:rPr>
              <w:t>目标1：制作宣传食品安全宣传品1批次，推进食品安全工作；目标2：购买办公耗材1批次，保障轮台县食品安全，提升群众对食品安全的满意度。</w:t>
            </w:r>
          </w:p>
        </w:tc>
        <w:tc>
          <w:tcPr>
            <w:tcW w:w="414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A01EBB">
            <w:pPr>
              <w:jc w:val="both"/>
            </w:pPr>
            <w:r>
              <w:rPr>
                <w:rFonts w:ascii="宋体" w:hAnsi="宋体" w:eastAsia="宋体"/>
                <w:sz w:val="16"/>
              </w:rPr>
              <w:t>针对年初项目计划，已完成：</w:t>
            </w:r>
            <w:r>
              <w:rPr>
                <w:rFonts w:ascii="宋体" w:hAnsi="宋体" w:eastAsia="宋体"/>
                <w:sz w:val="16"/>
              </w:rPr>
              <w:br w:type="textWrapping"/>
            </w:r>
            <w:r>
              <w:rPr>
                <w:rFonts w:ascii="宋体" w:hAnsi="宋体" w:eastAsia="宋体"/>
                <w:sz w:val="16"/>
              </w:rPr>
              <w:t>1、制作宣传食品安全宣传品1批次，推进食品安全工作；</w:t>
            </w:r>
            <w:r>
              <w:rPr>
                <w:rFonts w:ascii="宋体" w:hAnsi="宋体" w:eastAsia="宋体"/>
                <w:sz w:val="16"/>
              </w:rPr>
              <w:br w:type="textWrapping"/>
            </w:r>
            <w:r>
              <w:rPr>
                <w:rFonts w:ascii="宋体" w:hAnsi="宋体" w:eastAsia="宋体"/>
                <w:sz w:val="16"/>
              </w:rPr>
              <w:t>2、购买办公耗材1批次，保障轮台县食品安全，提升群众对食品安全的满意度。</w:t>
            </w:r>
          </w:p>
        </w:tc>
      </w:tr>
      <w:tr w14:paraId="389C05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D316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85F2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4F688">
            <w:pPr>
              <w:jc w:val="center"/>
            </w:pPr>
            <w:r>
              <w:rPr>
                <w:rFonts w:ascii="宋体" w:hAnsi="宋体" w:eastAsia="宋体"/>
                <w:sz w:val="16"/>
              </w:rPr>
              <w:t>二级指标</w:t>
            </w: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14:paraId="7BE5C562">
            <w:pPr>
              <w:jc w:val="center"/>
            </w:pPr>
            <w:r>
              <w:rPr>
                <w:rFonts w:ascii="宋体" w:hAnsi="宋体" w:eastAsia="宋体"/>
                <w:sz w:val="16"/>
              </w:rPr>
              <w:t>三级指标</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462CD4B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920F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B67B3">
            <w:pPr>
              <w:jc w:val="center"/>
            </w:pPr>
            <w:r>
              <w:rPr>
                <w:rFonts w:ascii="宋体" w:hAnsi="宋体" w:eastAsia="宋体"/>
                <w:sz w:val="16"/>
              </w:rPr>
              <w:t>上年完成值</w:t>
            </w:r>
          </w:p>
        </w:tc>
        <w:tc>
          <w:tcPr>
            <w:tcW w:w="491" w:type="dxa"/>
            <w:tcBorders>
              <w:top w:val="single" w:color="auto" w:sz="10" w:space="0"/>
              <w:left w:val="single" w:color="auto" w:sz="10" w:space="0"/>
              <w:bottom w:val="single" w:color="auto" w:sz="10" w:space="0"/>
              <w:right w:val="single" w:color="auto" w:sz="10" w:space="0"/>
              <w:insideV w:val="single" w:sz="10" w:space="0"/>
            </w:tcBorders>
            <w:vAlign w:val="center"/>
          </w:tcPr>
          <w:p w14:paraId="1B4A4A83">
            <w:pPr>
              <w:jc w:val="center"/>
            </w:pPr>
            <w:r>
              <w:rPr>
                <w:rFonts w:ascii="宋体" w:hAnsi="宋体" w:eastAsia="宋体"/>
                <w:sz w:val="16"/>
              </w:rPr>
              <w:t>指标分值权重</w:t>
            </w:r>
          </w:p>
        </w:tc>
        <w:tc>
          <w:tcPr>
            <w:tcW w:w="773" w:type="dxa"/>
            <w:tcBorders>
              <w:top w:val="single" w:color="auto" w:sz="10" w:space="0"/>
              <w:left w:val="single" w:color="auto" w:sz="10" w:space="0"/>
              <w:bottom w:val="single" w:color="auto" w:sz="10" w:space="0"/>
              <w:right w:val="single" w:color="auto" w:sz="10" w:space="0"/>
              <w:insideV w:val="single" w:sz="10" w:space="0"/>
            </w:tcBorders>
            <w:vAlign w:val="center"/>
          </w:tcPr>
          <w:p w14:paraId="5C8F6C2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EE51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57CF4">
            <w:pPr>
              <w:jc w:val="center"/>
            </w:pPr>
            <w:r>
              <w:rPr>
                <w:rFonts w:ascii="宋体" w:hAnsi="宋体" w:eastAsia="宋体"/>
                <w:sz w:val="16"/>
              </w:rPr>
              <w:t>指标实际完成值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A134834">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5704EB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97BE4">
            <w:pPr>
              <w:jc w:val="center"/>
            </w:pPr>
            <w:r>
              <w:rPr>
                <w:rFonts w:ascii="宋体" w:hAnsi="宋体" w:eastAsia="宋体"/>
                <w:sz w:val="16"/>
              </w:rPr>
              <w:t>偏差原因分析及改进措施</w:t>
            </w:r>
          </w:p>
        </w:tc>
      </w:tr>
      <w:tr w14:paraId="0F0A33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B751A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D7CC8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C497B0">
            <w:pPr>
              <w:jc w:val="center"/>
            </w:pPr>
            <w:r>
              <w:rPr>
                <w:rFonts w:ascii="宋体" w:hAnsi="宋体" w:eastAsia="宋体"/>
                <w:sz w:val="16"/>
              </w:rPr>
              <w:t>数量指标</w:t>
            </w: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14:paraId="674FD36B">
            <w:pPr>
              <w:jc w:val="center"/>
            </w:pPr>
            <w:r>
              <w:rPr>
                <w:rFonts w:ascii="宋体" w:hAnsi="宋体" w:eastAsia="宋体"/>
                <w:sz w:val="16"/>
              </w:rPr>
              <w:t>制作宣传食品安全宣传品批次</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44BA0629">
            <w:pPr>
              <w:jc w:val="center"/>
            </w:pPr>
            <w:r>
              <w:rPr>
                <w:rFonts w:ascii="宋体" w:hAnsi="宋体" w:eastAsia="宋体"/>
                <w:sz w:val="16"/>
              </w:rPr>
              <w:t>&gt;=1批次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B87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7B572">
            <w:pPr>
              <w:jc w:val="center"/>
            </w:pPr>
            <w:r>
              <w:rPr>
                <w:rFonts w:ascii="宋体" w:hAnsi="宋体" w:eastAsia="宋体"/>
                <w:sz w:val="16"/>
              </w:rPr>
              <w:t>-</w:t>
            </w:r>
          </w:p>
        </w:tc>
        <w:tc>
          <w:tcPr>
            <w:tcW w:w="491" w:type="dxa"/>
            <w:tcBorders>
              <w:top w:val="single" w:color="auto" w:sz="10" w:space="0"/>
              <w:left w:val="single" w:color="auto" w:sz="10" w:space="0"/>
              <w:bottom w:val="single" w:color="auto" w:sz="10" w:space="0"/>
              <w:right w:val="single" w:color="auto" w:sz="10" w:space="0"/>
              <w:insideV w:val="single" w:sz="10" w:space="0"/>
            </w:tcBorders>
            <w:vAlign w:val="center"/>
          </w:tcPr>
          <w:p w14:paraId="3B7207E2">
            <w:pPr>
              <w:jc w:val="center"/>
            </w:pPr>
            <w:r>
              <w:rPr>
                <w:rFonts w:ascii="宋体" w:hAnsi="宋体" w:eastAsia="宋体"/>
                <w:sz w:val="16"/>
              </w:rPr>
              <w:t>7</w:t>
            </w:r>
          </w:p>
        </w:tc>
        <w:tc>
          <w:tcPr>
            <w:tcW w:w="773" w:type="dxa"/>
            <w:tcBorders>
              <w:top w:val="single" w:color="auto" w:sz="10" w:space="0"/>
              <w:left w:val="single" w:color="auto" w:sz="10" w:space="0"/>
              <w:bottom w:val="single" w:color="auto" w:sz="10" w:space="0"/>
              <w:right w:val="single" w:color="auto" w:sz="10" w:space="0"/>
              <w:insideV w:val="single" w:sz="10" w:space="0"/>
            </w:tcBorders>
            <w:vAlign w:val="center"/>
          </w:tcPr>
          <w:p w14:paraId="51FE48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ECC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9C21D">
            <w:pPr>
              <w:jc w:val="center"/>
            </w:pPr>
            <w:r>
              <w:rPr>
                <w:rFonts w:ascii="宋体" w:hAnsi="宋体" w:eastAsia="宋体"/>
                <w:sz w:val="16"/>
              </w:rPr>
              <w:t>=1批次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FF7A479">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13DF20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F31BF">
            <w:pPr>
              <w:jc w:val="center"/>
            </w:pPr>
          </w:p>
        </w:tc>
      </w:tr>
      <w:tr w14:paraId="24B1F4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917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7B4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CD438"/>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14:paraId="04832C20">
            <w:pPr>
              <w:jc w:val="center"/>
            </w:pPr>
            <w:r>
              <w:rPr>
                <w:rFonts w:ascii="宋体" w:hAnsi="宋体" w:eastAsia="宋体"/>
                <w:sz w:val="16"/>
              </w:rPr>
              <w:t>购买办公耗材批次</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3353B908">
            <w:pPr>
              <w:jc w:val="center"/>
            </w:pPr>
            <w:r>
              <w:rPr>
                <w:rFonts w:ascii="宋体" w:hAnsi="宋体" w:eastAsia="宋体"/>
                <w:sz w:val="16"/>
              </w:rPr>
              <w:t>&gt;=1批次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88C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79C02">
            <w:pPr>
              <w:jc w:val="center"/>
            </w:pPr>
            <w:r>
              <w:rPr>
                <w:rFonts w:ascii="宋体" w:hAnsi="宋体" w:eastAsia="宋体"/>
                <w:sz w:val="16"/>
              </w:rPr>
              <w:t>-</w:t>
            </w:r>
          </w:p>
        </w:tc>
        <w:tc>
          <w:tcPr>
            <w:tcW w:w="491" w:type="dxa"/>
            <w:tcBorders>
              <w:top w:val="single" w:color="auto" w:sz="10" w:space="0"/>
              <w:left w:val="single" w:color="auto" w:sz="10" w:space="0"/>
              <w:bottom w:val="single" w:color="auto" w:sz="10" w:space="0"/>
              <w:right w:val="single" w:color="auto" w:sz="10" w:space="0"/>
              <w:insideV w:val="single" w:sz="10" w:space="0"/>
            </w:tcBorders>
            <w:vAlign w:val="center"/>
          </w:tcPr>
          <w:p w14:paraId="28E6B413">
            <w:pPr>
              <w:jc w:val="center"/>
            </w:pPr>
            <w:r>
              <w:rPr>
                <w:rFonts w:ascii="宋体" w:hAnsi="宋体" w:eastAsia="宋体"/>
                <w:sz w:val="16"/>
              </w:rPr>
              <w:t>7</w:t>
            </w:r>
          </w:p>
        </w:tc>
        <w:tc>
          <w:tcPr>
            <w:tcW w:w="773" w:type="dxa"/>
            <w:tcBorders>
              <w:top w:val="single" w:color="auto" w:sz="10" w:space="0"/>
              <w:left w:val="single" w:color="auto" w:sz="10" w:space="0"/>
              <w:bottom w:val="single" w:color="auto" w:sz="10" w:space="0"/>
              <w:right w:val="single" w:color="auto" w:sz="10" w:space="0"/>
              <w:insideV w:val="single" w:sz="10" w:space="0"/>
            </w:tcBorders>
            <w:vAlign w:val="center"/>
          </w:tcPr>
          <w:p w14:paraId="1142F0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688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C1C38">
            <w:pPr>
              <w:jc w:val="center"/>
            </w:pPr>
            <w:r>
              <w:rPr>
                <w:rFonts w:ascii="宋体" w:hAnsi="宋体" w:eastAsia="宋体"/>
                <w:sz w:val="16"/>
              </w:rPr>
              <w:t>=1批次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7D66555">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31C86D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716D7">
            <w:pPr>
              <w:jc w:val="center"/>
            </w:pPr>
          </w:p>
        </w:tc>
      </w:tr>
      <w:tr w14:paraId="660D1E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BDDF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B9A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13E552">
            <w:pPr>
              <w:jc w:val="center"/>
            </w:pPr>
            <w:r>
              <w:rPr>
                <w:rFonts w:ascii="宋体" w:hAnsi="宋体" w:eastAsia="宋体"/>
                <w:sz w:val="16"/>
              </w:rPr>
              <w:t>质量指标</w:t>
            </w: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14:paraId="31127760">
            <w:pPr>
              <w:jc w:val="center"/>
            </w:pPr>
            <w:r>
              <w:rPr>
                <w:rFonts w:ascii="宋体" w:hAnsi="宋体" w:eastAsia="宋体"/>
                <w:sz w:val="16"/>
              </w:rPr>
              <w:t>宣传品质量合格率</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3281519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A05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2A18F">
            <w:pPr>
              <w:jc w:val="center"/>
            </w:pPr>
            <w:r>
              <w:rPr>
                <w:rFonts w:ascii="宋体" w:hAnsi="宋体" w:eastAsia="宋体"/>
                <w:sz w:val="16"/>
              </w:rPr>
              <w:t>-</w:t>
            </w:r>
          </w:p>
        </w:tc>
        <w:tc>
          <w:tcPr>
            <w:tcW w:w="491" w:type="dxa"/>
            <w:tcBorders>
              <w:top w:val="single" w:color="auto" w:sz="10" w:space="0"/>
              <w:left w:val="single" w:color="auto" w:sz="10" w:space="0"/>
              <w:bottom w:val="single" w:color="auto" w:sz="10" w:space="0"/>
              <w:right w:val="single" w:color="auto" w:sz="10" w:space="0"/>
              <w:insideV w:val="single" w:sz="10" w:space="0"/>
            </w:tcBorders>
            <w:vAlign w:val="center"/>
          </w:tcPr>
          <w:p w14:paraId="218264D9">
            <w:pPr>
              <w:jc w:val="center"/>
            </w:pPr>
            <w:r>
              <w:rPr>
                <w:rFonts w:ascii="宋体" w:hAnsi="宋体" w:eastAsia="宋体"/>
                <w:sz w:val="16"/>
              </w:rPr>
              <w:t>7</w:t>
            </w:r>
          </w:p>
        </w:tc>
        <w:tc>
          <w:tcPr>
            <w:tcW w:w="773" w:type="dxa"/>
            <w:tcBorders>
              <w:top w:val="single" w:color="auto" w:sz="10" w:space="0"/>
              <w:left w:val="single" w:color="auto" w:sz="10" w:space="0"/>
              <w:bottom w:val="single" w:color="auto" w:sz="10" w:space="0"/>
              <w:right w:val="single" w:color="auto" w:sz="10" w:space="0"/>
              <w:insideV w:val="single" w:sz="10" w:space="0"/>
            </w:tcBorders>
            <w:vAlign w:val="center"/>
          </w:tcPr>
          <w:p w14:paraId="583CC9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E75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1692F">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0FAF9E9">
            <w:pPr>
              <w:jc w:val="center"/>
            </w:pPr>
            <w:r>
              <w:rPr>
                <w:rFonts w:ascii="宋体" w:hAnsi="宋体" w:eastAsia="宋体"/>
                <w:sz w:val="16"/>
              </w:rPr>
              <w:t>105.26%</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007902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0B88D">
            <w:pPr>
              <w:jc w:val="center"/>
            </w:pPr>
            <w:r>
              <w:rPr>
                <w:rFonts w:ascii="宋体" w:hAnsi="宋体" w:eastAsia="宋体"/>
                <w:sz w:val="16"/>
              </w:rPr>
              <w:t>食品安全宣传品合格率达到100%</w:t>
            </w:r>
          </w:p>
        </w:tc>
      </w:tr>
      <w:tr w14:paraId="4FEC1F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577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EC5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13342"/>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14:paraId="7594D38F">
            <w:pPr>
              <w:jc w:val="center"/>
            </w:pPr>
            <w:r>
              <w:rPr>
                <w:rFonts w:ascii="宋体" w:hAnsi="宋体" w:eastAsia="宋体"/>
                <w:sz w:val="16"/>
              </w:rPr>
              <w:t>办公耗材质量合格率</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1E214E1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012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61F21">
            <w:pPr>
              <w:jc w:val="center"/>
            </w:pPr>
            <w:r>
              <w:rPr>
                <w:rFonts w:ascii="宋体" w:hAnsi="宋体" w:eastAsia="宋体"/>
                <w:sz w:val="16"/>
              </w:rPr>
              <w:t>-</w:t>
            </w:r>
          </w:p>
        </w:tc>
        <w:tc>
          <w:tcPr>
            <w:tcW w:w="491" w:type="dxa"/>
            <w:tcBorders>
              <w:top w:val="single" w:color="auto" w:sz="10" w:space="0"/>
              <w:left w:val="single" w:color="auto" w:sz="10" w:space="0"/>
              <w:bottom w:val="single" w:color="auto" w:sz="10" w:space="0"/>
              <w:right w:val="single" w:color="auto" w:sz="10" w:space="0"/>
              <w:insideV w:val="single" w:sz="10" w:space="0"/>
            </w:tcBorders>
            <w:vAlign w:val="center"/>
          </w:tcPr>
          <w:p w14:paraId="13FB2C27">
            <w:pPr>
              <w:jc w:val="center"/>
            </w:pPr>
            <w:r>
              <w:rPr>
                <w:rFonts w:ascii="宋体" w:hAnsi="宋体" w:eastAsia="宋体"/>
                <w:sz w:val="16"/>
              </w:rPr>
              <w:t>7</w:t>
            </w:r>
          </w:p>
        </w:tc>
        <w:tc>
          <w:tcPr>
            <w:tcW w:w="773" w:type="dxa"/>
            <w:tcBorders>
              <w:top w:val="single" w:color="auto" w:sz="10" w:space="0"/>
              <w:left w:val="single" w:color="auto" w:sz="10" w:space="0"/>
              <w:bottom w:val="single" w:color="auto" w:sz="10" w:space="0"/>
              <w:right w:val="single" w:color="auto" w:sz="10" w:space="0"/>
              <w:insideV w:val="single" w:sz="10" w:space="0"/>
            </w:tcBorders>
            <w:vAlign w:val="center"/>
          </w:tcPr>
          <w:p w14:paraId="023BBC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79C0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2A515">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3ACF0B3">
            <w:pPr>
              <w:jc w:val="center"/>
            </w:pPr>
            <w:r>
              <w:rPr>
                <w:rFonts w:ascii="宋体" w:hAnsi="宋体" w:eastAsia="宋体"/>
                <w:sz w:val="16"/>
              </w:rPr>
              <w:t>105.26%</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F6F635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42143">
            <w:pPr>
              <w:jc w:val="center"/>
            </w:pPr>
            <w:r>
              <w:rPr>
                <w:rFonts w:ascii="宋体" w:hAnsi="宋体" w:eastAsia="宋体"/>
                <w:sz w:val="16"/>
              </w:rPr>
              <w:t>政府采购办公用品合格率达到100%</w:t>
            </w:r>
          </w:p>
        </w:tc>
      </w:tr>
      <w:tr w14:paraId="624B16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4FA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1F6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5800EA">
            <w:pPr>
              <w:jc w:val="center"/>
            </w:pPr>
            <w:r>
              <w:rPr>
                <w:rFonts w:ascii="宋体" w:hAnsi="宋体" w:eastAsia="宋体"/>
                <w:sz w:val="16"/>
              </w:rPr>
              <w:t>时效指标</w:t>
            </w: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14:paraId="1FA4D9F8">
            <w:pPr>
              <w:jc w:val="center"/>
            </w:pPr>
            <w:r>
              <w:rPr>
                <w:rFonts w:ascii="宋体" w:hAnsi="宋体" w:eastAsia="宋体"/>
                <w:sz w:val="16"/>
              </w:rPr>
              <w:t>制作宣传品完成时间</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0E82E596">
            <w:pPr>
              <w:jc w:val="center"/>
            </w:pPr>
            <w:r>
              <w:rPr>
                <w:rFonts w:ascii="宋体" w:hAnsi="宋体" w:eastAsia="宋体"/>
                <w:sz w:val="16"/>
              </w:rPr>
              <w:t>2024年4月30日前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EB5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6A87A">
            <w:pPr>
              <w:jc w:val="center"/>
            </w:pPr>
            <w:r>
              <w:rPr>
                <w:rFonts w:ascii="宋体" w:hAnsi="宋体" w:eastAsia="宋体"/>
                <w:sz w:val="16"/>
              </w:rPr>
              <w:t>-</w:t>
            </w:r>
          </w:p>
        </w:tc>
        <w:tc>
          <w:tcPr>
            <w:tcW w:w="491" w:type="dxa"/>
            <w:tcBorders>
              <w:top w:val="single" w:color="auto" w:sz="10" w:space="0"/>
              <w:left w:val="single" w:color="auto" w:sz="10" w:space="0"/>
              <w:bottom w:val="single" w:color="auto" w:sz="10" w:space="0"/>
              <w:right w:val="single" w:color="auto" w:sz="10" w:space="0"/>
              <w:insideV w:val="single" w:sz="10" w:space="0"/>
            </w:tcBorders>
            <w:vAlign w:val="center"/>
          </w:tcPr>
          <w:p w14:paraId="4BF7A9DE">
            <w:pPr>
              <w:jc w:val="center"/>
            </w:pPr>
            <w:r>
              <w:rPr>
                <w:rFonts w:ascii="宋体" w:hAnsi="宋体" w:eastAsia="宋体"/>
                <w:sz w:val="16"/>
              </w:rPr>
              <w:t>6</w:t>
            </w:r>
          </w:p>
        </w:tc>
        <w:tc>
          <w:tcPr>
            <w:tcW w:w="773" w:type="dxa"/>
            <w:tcBorders>
              <w:top w:val="single" w:color="auto" w:sz="10" w:space="0"/>
              <w:left w:val="single" w:color="auto" w:sz="10" w:space="0"/>
              <w:bottom w:val="single" w:color="auto" w:sz="10" w:space="0"/>
              <w:right w:val="single" w:color="auto" w:sz="10" w:space="0"/>
              <w:insideV w:val="single" w:sz="10" w:space="0"/>
            </w:tcBorders>
            <w:vAlign w:val="center"/>
          </w:tcPr>
          <w:p w14:paraId="625C732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99F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878BD">
            <w:pPr>
              <w:jc w:val="center"/>
            </w:pPr>
            <w:r>
              <w:rPr>
                <w:rFonts w:ascii="宋体" w:hAnsi="宋体" w:eastAsia="宋体"/>
                <w:sz w:val="16"/>
              </w:rPr>
              <w:t>2024年4月23日</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D8D7E06">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FA9581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74C56">
            <w:pPr>
              <w:jc w:val="center"/>
            </w:pPr>
          </w:p>
        </w:tc>
      </w:tr>
      <w:tr w14:paraId="77B1B5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FC5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A9CD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9B3BB"/>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14:paraId="5C64DC48">
            <w:pPr>
              <w:jc w:val="center"/>
            </w:pPr>
            <w:r>
              <w:rPr>
                <w:rFonts w:ascii="宋体" w:hAnsi="宋体" w:eastAsia="宋体"/>
                <w:sz w:val="16"/>
              </w:rPr>
              <w:t>采购办公耗材完成时间</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70EF78CC">
            <w:pPr>
              <w:jc w:val="center"/>
            </w:pPr>
            <w:r>
              <w:rPr>
                <w:rFonts w:ascii="宋体" w:hAnsi="宋体" w:eastAsia="宋体"/>
                <w:sz w:val="16"/>
              </w:rPr>
              <w:t>2024年5月30日前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648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18DFD">
            <w:pPr>
              <w:jc w:val="center"/>
            </w:pPr>
            <w:r>
              <w:rPr>
                <w:rFonts w:ascii="宋体" w:hAnsi="宋体" w:eastAsia="宋体"/>
                <w:sz w:val="16"/>
              </w:rPr>
              <w:t>-</w:t>
            </w:r>
          </w:p>
        </w:tc>
        <w:tc>
          <w:tcPr>
            <w:tcW w:w="491" w:type="dxa"/>
            <w:tcBorders>
              <w:top w:val="single" w:color="auto" w:sz="10" w:space="0"/>
              <w:left w:val="single" w:color="auto" w:sz="10" w:space="0"/>
              <w:bottom w:val="single" w:color="auto" w:sz="10" w:space="0"/>
              <w:right w:val="single" w:color="auto" w:sz="10" w:space="0"/>
              <w:insideV w:val="single" w:sz="10" w:space="0"/>
            </w:tcBorders>
            <w:vAlign w:val="center"/>
          </w:tcPr>
          <w:p w14:paraId="55C081A9">
            <w:pPr>
              <w:jc w:val="center"/>
            </w:pPr>
            <w:r>
              <w:rPr>
                <w:rFonts w:ascii="宋体" w:hAnsi="宋体" w:eastAsia="宋体"/>
                <w:sz w:val="16"/>
              </w:rPr>
              <w:t>6</w:t>
            </w:r>
          </w:p>
        </w:tc>
        <w:tc>
          <w:tcPr>
            <w:tcW w:w="773" w:type="dxa"/>
            <w:tcBorders>
              <w:top w:val="single" w:color="auto" w:sz="10" w:space="0"/>
              <w:left w:val="single" w:color="auto" w:sz="10" w:space="0"/>
              <w:bottom w:val="single" w:color="auto" w:sz="10" w:space="0"/>
              <w:right w:val="single" w:color="auto" w:sz="10" w:space="0"/>
              <w:insideV w:val="single" w:sz="10" w:space="0"/>
            </w:tcBorders>
            <w:vAlign w:val="center"/>
          </w:tcPr>
          <w:p w14:paraId="128AB9F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F8D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868B5">
            <w:pPr>
              <w:jc w:val="center"/>
            </w:pPr>
            <w:r>
              <w:rPr>
                <w:rFonts w:ascii="宋体" w:hAnsi="宋体" w:eastAsia="宋体"/>
                <w:sz w:val="16"/>
              </w:rPr>
              <w:t>2024年5月15日</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FB88C2D">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49E071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BA783">
            <w:pPr>
              <w:jc w:val="center"/>
            </w:pPr>
          </w:p>
        </w:tc>
      </w:tr>
      <w:tr w14:paraId="523586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A0BA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C530C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3A0A65">
            <w:pPr>
              <w:jc w:val="center"/>
            </w:pPr>
            <w:r>
              <w:rPr>
                <w:rFonts w:ascii="宋体" w:hAnsi="宋体" w:eastAsia="宋体"/>
                <w:sz w:val="16"/>
              </w:rPr>
              <w:t>经济成本指标</w:t>
            </w: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14:paraId="7B5FC81B">
            <w:pPr>
              <w:jc w:val="center"/>
            </w:pPr>
            <w:r>
              <w:rPr>
                <w:rFonts w:ascii="宋体" w:hAnsi="宋体" w:eastAsia="宋体"/>
                <w:sz w:val="16"/>
              </w:rPr>
              <w:t>制作宣传品经费</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0A658C27">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BED1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ADEF1">
            <w:pPr>
              <w:jc w:val="center"/>
            </w:pPr>
            <w:r>
              <w:rPr>
                <w:rFonts w:ascii="宋体" w:hAnsi="宋体" w:eastAsia="宋体"/>
                <w:sz w:val="16"/>
              </w:rPr>
              <w:t>-</w:t>
            </w:r>
          </w:p>
        </w:tc>
        <w:tc>
          <w:tcPr>
            <w:tcW w:w="491" w:type="dxa"/>
            <w:tcBorders>
              <w:top w:val="single" w:color="auto" w:sz="10" w:space="0"/>
              <w:left w:val="single" w:color="auto" w:sz="10" w:space="0"/>
              <w:bottom w:val="single" w:color="auto" w:sz="10" w:space="0"/>
              <w:right w:val="single" w:color="auto" w:sz="10" w:space="0"/>
              <w:insideV w:val="single" w:sz="10" w:space="0"/>
            </w:tcBorders>
            <w:vAlign w:val="center"/>
          </w:tcPr>
          <w:p w14:paraId="4D3A5FE0">
            <w:pPr>
              <w:jc w:val="center"/>
            </w:pPr>
            <w:r>
              <w:rPr>
                <w:rFonts w:ascii="宋体" w:hAnsi="宋体" w:eastAsia="宋体"/>
                <w:sz w:val="16"/>
              </w:rPr>
              <w:t>10</w:t>
            </w:r>
          </w:p>
        </w:tc>
        <w:tc>
          <w:tcPr>
            <w:tcW w:w="773" w:type="dxa"/>
            <w:tcBorders>
              <w:top w:val="single" w:color="auto" w:sz="10" w:space="0"/>
              <w:left w:val="single" w:color="auto" w:sz="10" w:space="0"/>
              <w:bottom w:val="single" w:color="auto" w:sz="10" w:space="0"/>
              <w:right w:val="single" w:color="auto" w:sz="10" w:space="0"/>
              <w:insideV w:val="single" w:sz="10" w:space="0"/>
            </w:tcBorders>
            <w:vAlign w:val="center"/>
          </w:tcPr>
          <w:p w14:paraId="401E1F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6A7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F11F9">
            <w:pPr>
              <w:jc w:val="center"/>
            </w:pPr>
            <w:r>
              <w:rPr>
                <w:rFonts w:ascii="宋体" w:hAnsi="宋体" w:eastAsia="宋体"/>
                <w:sz w:val="16"/>
              </w:rPr>
              <w:t>=3万元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AB1EBC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34F14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B41B6">
            <w:pPr>
              <w:jc w:val="center"/>
            </w:pPr>
          </w:p>
        </w:tc>
      </w:tr>
      <w:tr w14:paraId="72809B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E3B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161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5BF2A"/>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14:paraId="7257CDE4">
            <w:pPr>
              <w:jc w:val="center"/>
            </w:pPr>
            <w:r>
              <w:rPr>
                <w:rFonts w:ascii="宋体" w:hAnsi="宋体" w:eastAsia="宋体"/>
                <w:sz w:val="16"/>
              </w:rPr>
              <w:t>采购办公耗材成本</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4E47D832">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BF9A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951AC">
            <w:pPr>
              <w:jc w:val="center"/>
            </w:pPr>
            <w:r>
              <w:rPr>
                <w:rFonts w:ascii="宋体" w:hAnsi="宋体" w:eastAsia="宋体"/>
                <w:sz w:val="16"/>
              </w:rPr>
              <w:t>-</w:t>
            </w:r>
          </w:p>
        </w:tc>
        <w:tc>
          <w:tcPr>
            <w:tcW w:w="491" w:type="dxa"/>
            <w:tcBorders>
              <w:top w:val="single" w:color="auto" w:sz="10" w:space="0"/>
              <w:left w:val="single" w:color="auto" w:sz="10" w:space="0"/>
              <w:bottom w:val="single" w:color="auto" w:sz="10" w:space="0"/>
              <w:right w:val="single" w:color="auto" w:sz="10" w:space="0"/>
              <w:insideV w:val="single" w:sz="10" w:space="0"/>
            </w:tcBorders>
            <w:vAlign w:val="center"/>
          </w:tcPr>
          <w:p w14:paraId="17415ADD">
            <w:pPr>
              <w:jc w:val="center"/>
            </w:pPr>
            <w:r>
              <w:rPr>
                <w:rFonts w:ascii="宋体" w:hAnsi="宋体" w:eastAsia="宋体"/>
                <w:sz w:val="16"/>
              </w:rPr>
              <w:t>10</w:t>
            </w:r>
          </w:p>
        </w:tc>
        <w:tc>
          <w:tcPr>
            <w:tcW w:w="773" w:type="dxa"/>
            <w:tcBorders>
              <w:top w:val="single" w:color="auto" w:sz="10" w:space="0"/>
              <w:left w:val="single" w:color="auto" w:sz="10" w:space="0"/>
              <w:bottom w:val="single" w:color="auto" w:sz="10" w:space="0"/>
              <w:right w:val="single" w:color="auto" w:sz="10" w:space="0"/>
              <w:insideV w:val="single" w:sz="10" w:space="0"/>
            </w:tcBorders>
            <w:vAlign w:val="center"/>
          </w:tcPr>
          <w:p w14:paraId="51498F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E02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DAE5D">
            <w:pPr>
              <w:jc w:val="center"/>
            </w:pPr>
            <w:r>
              <w:rPr>
                <w:rFonts w:ascii="宋体" w:hAnsi="宋体" w:eastAsia="宋体"/>
                <w:sz w:val="16"/>
              </w:rPr>
              <w:t>=2万元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9851E5A">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B11BB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6831B">
            <w:pPr>
              <w:jc w:val="center"/>
            </w:pPr>
          </w:p>
        </w:tc>
      </w:tr>
      <w:tr w14:paraId="6FA846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18F3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43942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8CA273">
            <w:pPr>
              <w:jc w:val="center"/>
            </w:pPr>
            <w:r>
              <w:rPr>
                <w:rFonts w:ascii="宋体" w:hAnsi="宋体" w:eastAsia="宋体"/>
                <w:sz w:val="16"/>
              </w:rPr>
              <w:t>经济效益指标</w:t>
            </w: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14:paraId="7293F6CC">
            <w:pPr>
              <w:jc w:val="center"/>
            </w:pPr>
            <w:r>
              <w:rPr>
                <w:rFonts w:ascii="宋体" w:hAnsi="宋体" w:eastAsia="宋体"/>
                <w:sz w:val="16"/>
              </w:rPr>
              <w:t>群众对食品安全重视度</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3DF00A04">
            <w:pPr>
              <w:jc w:val="center"/>
            </w:pPr>
            <w:r>
              <w:rPr>
                <w:rFonts w:ascii="宋体" w:hAnsi="宋体" w:eastAsia="宋体"/>
                <w:sz w:val="16"/>
              </w:rPr>
              <w:t>明显提高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10C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DE433">
            <w:pPr>
              <w:jc w:val="center"/>
            </w:pPr>
            <w:r>
              <w:rPr>
                <w:rFonts w:ascii="宋体" w:hAnsi="宋体" w:eastAsia="宋体"/>
                <w:sz w:val="16"/>
              </w:rPr>
              <w:t>-</w:t>
            </w:r>
          </w:p>
        </w:tc>
        <w:tc>
          <w:tcPr>
            <w:tcW w:w="491" w:type="dxa"/>
            <w:tcBorders>
              <w:top w:val="single" w:color="auto" w:sz="10" w:space="0"/>
              <w:left w:val="single" w:color="auto" w:sz="10" w:space="0"/>
              <w:bottom w:val="single" w:color="auto" w:sz="10" w:space="0"/>
              <w:right w:val="single" w:color="auto" w:sz="10" w:space="0"/>
              <w:insideV w:val="single" w:sz="10" w:space="0"/>
            </w:tcBorders>
            <w:vAlign w:val="center"/>
          </w:tcPr>
          <w:p w14:paraId="4FBFA074">
            <w:pPr>
              <w:jc w:val="center"/>
            </w:pPr>
            <w:r>
              <w:rPr>
                <w:rFonts w:ascii="宋体" w:hAnsi="宋体" w:eastAsia="宋体"/>
                <w:sz w:val="16"/>
              </w:rPr>
              <w:t>10</w:t>
            </w:r>
          </w:p>
        </w:tc>
        <w:tc>
          <w:tcPr>
            <w:tcW w:w="773" w:type="dxa"/>
            <w:tcBorders>
              <w:top w:val="single" w:color="auto" w:sz="10" w:space="0"/>
              <w:left w:val="single" w:color="auto" w:sz="10" w:space="0"/>
              <w:bottom w:val="single" w:color="auto" w:sz="10" w:space="0"/>
              <w:right w:val="single" w:color="auto" w:sz="10" w:space="0"/>
              <w:insideV w:val="single" w:sz="10" w:space="0"/>
            </w:tcBorders>
            <w:vAlign w:val="center"/>
          </w:tcPr>
          <w:p w14:paraId="56E0B1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6D9C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1FD80">
            <w:pPr>
              <w:jc w:val="center"/>
            </w:pPr>
            <w:r>
              <w:rPr>
                <w:rFonts w:ascii="宋体" w:hAnsi="宋体" w:eastAsia="宋体"/>
                <w:sz w:val="16"/>
              </w:rPr>
              <w:t>达到目标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3AAA9EA">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4B5D9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1A6E4">
            <w:pPr>
              <w:jc w:val="center"/>
            </w:pPr>
          </w:p>
        </w:tc>
      </w:tr>
      <w:tr w14:paraId="076F81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DFF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0C1E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84DB2"/>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14:paraId="22855A7B">
            <w:pPr>
              <w:jc w:val="center"/>
            </w:pPr>
            <w:r>
              <w:rPr>
                <w:rFonts w:ascii="宋体" w:hAnsi="宋体" w:eastAsia="宋体"/>
                <w:sz w:val="16"/>
              </w:rPr>
              <w:t>提高食品安全社会共治能力</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7ACC4EC7">
            <w:pPr>
              <w:jc w:val="center"/>
            </w:pPr>
            <w:r>
              <w:rPr>
                <w:rFonts w:ascii="宋体" w:hAnsi="宋体" w:eastAsia="宋体"/>
                <w:sz w:val="16"/>
              </w:rPr>
              <w:t>稳步提升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34F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B84CB">
            <w:pPr>
              <w:jc w:val="center"/>
            </w:pPr>
            <w:r>
              <w:rPr>
                <w:rFonts w:ascii="宋体" w:hAnsi="宋体" w:eastAsia="宋体"/>
                <w:sz w:val="16"/>
              </w:rPr>
              <w:t>-</w:t>
            </w:r>
          </w:p>
        </w:tc>
        <w:tc>
          <w:tcPr>
            <w:tcW w:w="491" w:type="dxa"/>
            <w:tcBorders>
              <w:top w:val="single" w:color="auto" w:sz="10" w:space="0"/>
              <w:left w:val="single" w:color="auto" w:sz="10" w:space="0"/>
              <w:bottom w:val="single" w:color="auto" w:sz="10" w:space="0"/>
              <w:right w:val="single" w:color="auto" w:sz="10" w:space="0"/>
              <w:insideV w:val="single" w:sz="10" w:space="0"/>
            </w:tcBorders>
            <w:vAlign w:val="center"/>
          </w:tcPr>
          <w:p w14:paraId="333CF033">
            <w:pPr>
              <w:jc w:val="center"/>
            </w:pPr>
            <w:r>
              <w:rPr>
                <w:rFonts w:ascii="宋体" w:hAnsi="宋体" w:eastAsia="宋体"/>
                <w:sz w:val="16"/>
              </w:rPr>
              <w:t>10</w:t>
            </w:r>
          </w:p>
        </w:tc>
        <w:tc>
          <w:tcPr>
            <w:tcW w:w="773" w:type="dxa"/>
            <w:tcBorders>
              <w:top w:val="single" w:color="auto" w:sz="10" w:space="0"/>
              <w:left w:val="single" w:color="auto" w:sz="10" w:space="0"/>
              <w:bottom w:val="single" w:color="auto" w:sz="10" w:space="0"/>
              <w:right w:val="single" w:color="auto" w:sz="10" w:space="0"/>
              <w:insideV w:val="single" w:sz="10" w:space="0"/>
            </w:tcBorders>
            <w:vAlign w:val="center"/>
          </w:tcPr>
          <w:p w14:paraId="43F6568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C94B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1F021">
            <w:pPr>
              <w:jc w:val="center"/>
            </w:pPr>
            <w:r>
              <w:rPr>
                <w:rFonts w:ascii="宋体" w:hAnsi="宋体" w:eastAsia="宋体"/>
                <w:sz w:val="16"/>
              </w:rPr>
              <w:t>达到目标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E9228BD">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6F4C7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4C57D">
            <w:pPr>
              <w:jc w:val="center"/>
            </w:pPr>
          </w:p>
        </w:tc>
      </w:tr>
      <w:tr w14:paraId="7967A7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A8D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52C1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C4A4E">
            <w:pPr>
              <w:jc w:val="center"/>
            </w:pPr>
            <w:r>
              <w:rPr>
                <w:rFonts w:ascii="宋体" w:hAnsi="宋体" w:eastAsia="宋体"/>
                <w:sz w:val="16"/>
              </w:rPr>
              <w:t>满意度指标</w:t>
            </w: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14:paraId="76BDAA21">
            <w:pPr>
              <w:jc w:val="center"/>
            </w:pPr>
            <w:r>
              <w:rPr>
                <w:rFonts w:ascii="宋体" w:hAnsi="宋体" w:eastAsia="宋体"/>
                <w:sz w:val="16"/>
              </w:rPr>
              <w:t>群众对食品安全满意度</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7570C683">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D42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833BB">
            <w:pPr>
              <w:jc w:val="center"/>
            </w:pPr>
            <w:r>
              <w:rPr>
                <w:rFonts w:ascii="宋体" w:hAnsi="宋体" w:eastAsia="宋体"/>
                <w:sz w:val="16"/>
              </w:rPr>
              <w:t>-</w:t>
            </w:r>
          </w:p>
        </w:tc>
        <w:tc>
          <w:tcPr>
            <w:tcW w:w="491" w:type="dxa"/>
            <w:tcBorders>
              <w:top w:val="single" w:color="auto" w:sz="10" w:space="0"/>
              <w:left w:val="single" w:color="auto" w:sz="10" w:space="0"/>
              <w:bottom w:val="single" w:color="auto" w:sz="10" w:space="0"/>
              <w:right w:val="single" w:color="auto" w:sz="10" w:space="0"/>
              <w:insideV w:val="single" w:sz="10" w:space="0"/>
            </w:tcBorders>
            <w:vAlign w:val="center"/>
          </w:tcPr>
          <w:p w14:paraId="4683A4B4">
            <w:pPr>
              <w:jc w:val="center"/>
            </w:pPr>
            <w:r>
              <w:rPr>
                <w:rFonts w:ascii="宋体" w:hAnsi="宋体" w:eastAsia="宋体"/>
                <w:sz w:val="16"/>
              </w:rPr>
              <w:t>10</w:t>
            </w:r>
          </w:p>
        </w:tc>
        <w:tc>
          <w:tcPr>
            <w:tcW w:w="773" w:type="dxa"/>
            <w:tcBorders>
              <w:top w:val="single" w:color="auto" w:sz="10" w:space="0"/>
              <w:left w:val="single" w:color="auto" w:sz="10" w:space="0"/>
              <w:bottom w:val="single" w:color="auto" w:sz="10" w:space="0"/>
              <w:right w:val="single" w:color="auto" w:sz="10" w:space="0"/>
              <w:insideV w:val="single" w:sz="10" w:space="0"/>
            </w:tcBorders>
            <w:vAlign w:val="center"/>
          </w:tcPr>
          <w:p w14:paraId="1A0BCD3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0B0E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ADB5D">
            <w:pPr>
              <w:jc w:val="center"/>
            </w:pPr>
            <w:r>
              <w:rPr>
                <w:rFonts w:ascii="宋体" w:hAnsi="宋体" w:eastAsia="宋体"/>
                <w:sz w:val="16"/>
              </w:rPr>
              <w:t>=80%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5904B3B">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6D197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FD4A4">
            <w:pPr>
              <w:jc w:val="center"/>
            </w:pPr>
          </w:p>
        </w:tc>
      </w:tr>
      <w:tr w14:paraId="26C0652C">
        <w:tblPrEx>
          <w:tblCellMar>
            <w:top w:w="0" w:type="dxa"/>
            <w:left w:w="108" w:type="dxa"/>
            <w:bottom w:w="0" w:type="dxa"/>
            <w:right w:w="108" w:type="dxa"/>
          </w:tblCellMar>
        </w:tblPrEx>
        <w:tc>
          <w:tcPr>
            <w:tcW w:w="2649"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B8CFC98">
            <w:pPr>
              <w:jc w:val="center"/>
            </w:pPr>
            <w:r>
              <w:rPr>
                <w:rFonts w:ascii="宋体" w:hAnsi="宋体" w:eastAsia="宋体"/>
                <w:sz w:val="16"/>
              </w:rPr>
              <w:t>总分</w:t>
            </w:r>
          </w:p>
        </w:tc>
        <w:tc>
          <w:tcPr>
            <w:tcW w:w="511" w:type="dxa"/>
            <w:tcBorders>
              <w:top w:val="single" w:color="auto" w:sz="10" w:space="0"/>
              <w:left w:val="single" w:color="auto" w:sz="10" w:space="0"/>
              <w:bottom w:val="single" w:color="auto" w:sz="10" w:space="0"/>
              <w:right w:val="single" w:color="auto" w:sz="10" w:space="0"/>
              <w:insideV w:val="single" w:sz="10" w:space="0"/>
            </w:tcBorders>
          </w:tcPr>
          <w:p w14:paraId="1A7B635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8BDD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589559"/>
        </w:tc>
        <w:tc>
          <w:tcPr>
            <w:tcW w:w="491" w:type="dxa"/>
            <w:tcBorders>
              <w:top w:val="single" w:color="auto" w:sz="10" w:space="0"/>
              <w:left w:val="single" w:color="auto" w:sz="10" w:space="0"/>
              <w:bottom w:val="single" w:color="auto" w:sz="10" w:space="0"/>
              <w:right w:val="single" w:color="auto" w:sz="10" w:space="0"/>
              <w:insideV w:val="single" w:sz="10" w:space="0"/>
            </w:tcBorders>
            <w:vAlign w:val="center"/>
          </w:tcPr>
          <w:p w14:paraId="55001EB3">
            <w:pPr>
              <w:jc w:val="center"/>
            </w:pPr>
            <w:r>
              <w:rPr>
                <w:rFonts w:ascii="宋体" w:hAnsi="宋体" w:eastAsia="宋体"/>
                <w:sz w:val="16"/>
              </w:rPr>
              <w:t>100</w:t>
            </w:r>
          </w:p>
        </w:tc>
        <w:tc>
          <w:tcPr>
            <w:tcW w:w="773" w:type="dxa"/>
            <w:tcBorders>
              <w:top w:val="single" w:color="auto" w:sz="10" w:space="0"/>
              <w:left w:val="single" w:color="auto" w:sz="10" w:space="0"/>
              <w:bottom w:val="single" w:color="auto" w:sz="10" w:space="0"/>
              <w:right w:val="single" w:color="auto" w:sz="10" w:space="0"/>
              <w:insideV w:val="single" w:sz="10" w:space="0"/>
            </w:tcBorders>
          </w:tcPr>
          <w:p w14:paraId="46DB9C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D3A3E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710AFA"/>
        </w:tc>
        <w:tc>
          <w:tcPr>
            <w:tcW w:w="776" w:type="dxa"/>
            <w:tcBorders>
              <w:top w:val="single" w:color="auto" w:sz="10" w:space="0"/>
              <w:left w:val="single" w:color="auto" w:sz="10" w:space="0"/>
              <w:bottom w:val="single" w:color="auto" w:sz="10" w:space="0"/>
              <w:right w:val="single" w:color="auto" w:sz="10" w:space="0"/>
              <w:insideV w:val="single" w:sz="10" w:space="0"/>
            </w:tcBorders>
          </w:tcPr>
          <w:p w14:paraId="20127453"/>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56D24E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0FA3E1"/>
        </w:tc>
      </w:tr>
    </w:tbl>
    <w:p w14:paraId="0F21CD2E">
      <w:r>
        <w:br w:type="page"/>
      </w:r>
    </w:p>
    <w:tbl>
      <w:tblPr>
        <w:tblStyle w:val="9"/>
        <w:tblW w:w="0" w:type="auto"/>
        <w:tblInd w:w="0" w:type="dxa"/>
        <w:tblLayout w:type="autofit"/>
        <w:tblCellMar>
          <w:top w:w="0" w:type="dxa"/>
          <w:left w:w="108" w:type="dxa"/>
          <w:bottom w:w="0" w:type="dxa"/>
          <w:right w:w="108" w:type="dxa"/>
        </w:tblCellMar>
      </w:tblPr>
      <w:tblGrid>
        <w:gridCol w:w="618"/>
        <w:gridCol w:w="596"/>
        <w:gridCol w:w="596"/>
        <w:gridCol w:w="618"/>
        <w:gridCol w:w="696"/>
        <w:gridCol w:w="596"/>
        <w:gridCol w:w="596"/>
        <w:gridCol w:w="607"/>
        <w:gridCol w:w="596"/>
        <w:gridCol w:w="596"/>
        <w:gridCol w:w="776"/>
        <w:gridCol w:w="776"/>
        <w:gridCol w:w="696"/>
        <w:gridCol w:w="697"/>
      </w:tblGrid>
      <w:tr w14:paraId="505A4C62">
        <w:tblPrEx>
          <w:tblCellMar>
            <w:top w:w="0" w:type="dxa"/>
            <w:left w:w="108" w:type="dxa"/>
            <w:bottom w:w="0" w:type="dxa"/>
            <w:right w:w="108" w:type="dxa"/>
          </w:tblCellMar>
        </w:tblPrEx>
        <w:tc>
          <w:tcPr>
            <w:tcW w:w="8848" w:type="dxa"/>
            <w:gridSpan w:val="14"/>
            <w:vAlign w:val="center"/>
          </w:tcPr>
          <w:p w14:paraId="2FA7CC34">
            <w:pPr>
              <w:jc w:val="center"/>
            </w:pPr>
            <w:r>
              <w:rPr>
                <w:rFonts w:ascii="宋体" w:hAnsi="宋体" w:eastAsia="宋体"/>
                <w:sz w:val="24"/>
              </w:rPr>
              <w:t>项目支出绩效自评表</w:t>
            </w:r>
          </w:p>
        </w:tc>
      </w:tr>
      <w:tr w14:paraId="600750BA">
        <w:tblPrEx>
          <w:tblCellMar>
            <w:top w:w="0" w:type="dxa"/>
            <w:left w:w="108" w:type="dxa"/>
            <w:bottom w:w="0" w:type="dxa"/>
            <w:right w:w="108" w:type="dxa"/>
          </w:tblCellMar>
        </w:tblPrEx>
        <w:tc>
          <w:tcPr>
            <w:tcW w:w="8848" w:type="dxa"/>
            <w:gridSpan w:val="14"/>
            <w:vAlign w:val="center"/>
          </w:tcPr>
          <w:p w14:paraId="20CCE7EC">
            <w:pPr>
              <w:jc w:val="center"/>
            </w:pPr>
            <w:r>
              <w:rPr>
                <w:rFonts w:ascii="宋体" w:hAnsi="宋体" w:eastAsia="宋体"/>
                <w:sz w:val="24"/>
              </w:rPr>
              <w:t>(2024年度)</w:t>
            </w:r>
          </w:p>
        </w:tc>
      </w:tr>
      <w:tr w14:paraId="2EDCD6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0E5C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BFAC511">
            <w:pPr>
              <w:jc w:val="center"/>
            </w:pPr>
            <w:r>
              <w:rPr>
                <w:rFonts w:ascii="宋体" w:hAnsi="宋体" w:eastAsia="宋体"/>
                <w:sz w:val="16"/>
              </w:rPr>
              <w:t>市监局：巴财行</w:t>
            </w:r>
            <w:r>
              <w:rPr>
                <w:rFonts w:hint="eastAsia" w:ascii="宋体" w:hAnsi="宋体"/>
                <w:sz w:val="16"/>
                <w:lang w:eastAsia="zh-CN"/>
              </w:rPr>
              <w:t>〔2023〕47号</w:t>
            </w:r>
            <w:r>
              <w:rPr>
                <w:rFonts w:ascii="宋体" w:hAnsi="宋体" w:eastAsia="宋体"/>
                <w:sz w:val="16"/>
              </w:rPr>
              <w:t>2023年度自治区药品抽检经费</w:t>
            </w:r>
          </w:p>
        </w:tc>
      </w:tr>
      <w:tr w14:paraId="440E43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8E4A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C107D9">
            <w:pPr>
              <w:jc w:val="center"/>
            </w:pPr>
            <w:r>
              <w:rPr>
                <w:rFonts w:ascii="宋体" w:hAnsi="宋体" w:eastAsia="宋体"/>
                <w:sz w:val="16"/>
              </w:rPr>
              <w:t>轮台县市场监督管理局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16F5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CC6259">
            <w:pPr>
              <w:jc w:val="center"/>
            </w:pPr>
            <w:r>
              <w:rPr>
                <w:rFonts w:ascii="宋体" w:hAnsi="宋体" w:eastAsia="宋体"/>
                <w:sz w:val="16"/>
              </w:rPr>
              <w:t>轮台县市场监督管理局</w:t>
            </w:r>
          </w:p>
        </w:tc>
      </w:tr>
      <w:tr w14:paraId="7F7E06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C75A5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CF62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CF3A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859C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6F9A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861C7">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7576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D809A">
            <w:pPr>
              <w:jc w:val="center"/>
            </w:pPr>
            <w:r>
              <w:rPr>
                <w:rFonts w:ascii="宋体" w:hAnsi="宋体" w:eastAsia="宋体"/>
                <w:sz w:val="16"/>
              </w:rPr>
              <w:t>得分</w:t>
            </w:r>
          </w:p>
        </w:tc>
      </w:tr>
      <w:tr w14:paraId="3CBA88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C9C48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7B0A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7F844">
            <w:pPr>
              <w:jc w:val="center"/>
            </w:pPr>
            <w:r>
              <w:rPr>
                <w:rFonts w:ascii="宋体" w:hAnsi="宋体" w:eastAsia="宋体"/>
                <w:sz w:val="16"/>
              </w:rPr>
              <w:t>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EAE75">
            <w:pPr>
              <w:jc w:val="center"/>
            </w:pPr>
            <w:r>
              <w:rPr>
                <w:rFonts w:ascii="宋体" w:hAnsi="宋体" w:eastAsia="宋体"/>
                <w:sz w:val="16"/>
              </w:rPr>
              <w:t>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E9635">
            <w:pPr>
              <w:jc w:val="center"/>
            </w:pPr>
            <w:r>
              <w:rPr>
                <w:rFonts w:ascii="宋体" w:hAnsi="宋体" w:eastAsia="宋体"/>
                <w:sz w:val="16"/>
              </w:rPr>
              <w:t>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DD2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D2FE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D4650">
            <w:pPr>
              <w:jc w:val="center"/>
            </w:pPr>
            <w:r>
              <w:rPr>
                <w:rFonts w:ascii="宋体" w:hAnsi="宋体" w:eastAsia="宋体"/>
                <w:sz w:val="16"/>
              </w:rPr>
              <w:t>10.00</w:t>
            </w:r>
          </w:p>
        </w:tc>
      </w:tr>
      <w:tr w14:paraId="2F1CD7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471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8B71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7C836">
            <w:pPr>
              <w:jc w:val="center"/>
            </w:pPr>
            <w:r>
              <w:rPr>
                <w:rFonts w:ascii="宋体" w:hAnsi="宋体" w:eastAsia="宋体"/>
                <w:sz w:val="16"/>
              </w:rPr>
              <w:t>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AA34F">
            <w:pPr>
              <w:jc w:val="center"/>
            </w:pPr>
            <w:r>
              <w:rPr>
                <w:rFonts w:ascii="宋体" w:hAnsi="宋体" w:eastAsia="宋体"/>
                <w:sz w:val="16"/>
              </w:rPr>
              <w:t>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FABD9">
            <w:pPr>
              <w:jc w:val="center"/>
            </w:pPr>
            <w:r>
              <w:rPr>
                <w:rFonts w:ascii="宋体" w:hAnsi="宋体" w:eastAsia="宋体"/>
                <w:sz w:val="16"/>
              </w:rPr>
              <w:t>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1874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9C8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23C67">
            <w:pPr>
              <w:jc w:val="center"/>
            </w:pPr>
            <w:r>
              <w:rPr>
                <w:rFonts w:ascii="宋体" w:hAnsi="宋体" w:eastAsia="宋体"/>
                <w:sz w:val="16"/>
              </w:rPr>
              <w:t>-</w:t>
            </w:r>
          </w:p>
        </w:tc>
      </w:tr>
      <w:tr w14:paraId="38FD97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563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E2AC3">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99D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D88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D3E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0E89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A57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30624">
            <w:pPr>
              <w:jc w:val="center"/>
            </w:pPr>
            <w:r>
              <w:rPr>
                <w:rFonts w:ascii="宋体" w:hAnsi="宋体" w:eastAsia="宋体"/>
                <w:sz w:val="16"/>
              </w:rPr>
              <w:t>-</w:t>
            </w:r>
          </w:p>
        </w:tc>
      </w:tr>
      <w:tr w14:paraId="3A9DEF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FB1F5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DEAFBB">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C9667F">
            <w:pPr>
              <w:jc w:val="center"/>
            </w:pPr>
            <w:r>
              <w:rPr>
                <w:rFonts w:ascii="宋体" w:hAnsi="宋体" w:eastAsia="宋体"/>
                <w:sz w:val="16"/>
              </w:rPr>
              <w:t>总体目标完成情况</w:t>
            </w:r>
          </w:p>
        </w:tc>
      </w:tr>
      <w:tr w14:paraId="062B34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7E34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418F3C">
            <w:pPr>
              <w:jc w:val="both"/>
            </w:pPr>
            <w:r>
              <w:rPr>
                <w:rFonts w:ascii="宋体" w:hAnsi="宋体" w:eastAsia="宋体"/>
                <w:sz w:val="16"/>
              </w:rPr>
              <w:t>紧紧围绕社会稳定和长治久安总目标，认真贯彻全国药品监督管理工作会议部署和自治区药监局2024年药品监管重点工作安排，以提高药品(含医疗器械、化妆品，下同)安全水平为核心，坚持问题导向、重点突出、监检结合和三级联动原则，进一步做好全县药品、医疗器械和化妆品抽样工作，有效发挥抽样工作的风险防控作用，努力提高监管能力和监管水平，以“四个最严”的要求保障药品安全，坚决守住全县不发生重大药品安全事故底线，计划如下：</w:t>
            </w:r>
            <w:r>
              <w:rPr>
                <w:rFonts w:ascii="宋体" w:hAnsi="宋体" w:eastAsia="宋体"/>
                <w:sz w:val="16"/>
              </w:rPr>
              <w:br w:type="textWrapping"/>
            </w:r>
            <w:r>
              <w:rPr>
                <w:rFonts w:ascii="宋体" w:hAnsi="宋体" w:eastAsia="宋体"/>
                <w:sz w:val="16"/>
              </w:rPr>
              <w:t>目标1：对“两品一械”监督抽样14批次，提升“两品一械”监管服务水平，提高药品总体安全水平，从而减少假冒伪劣“两品一械”制售行为。</w:t>
            </w:r>
            <w:r>
              <w:rPr>
                <w:rFonts w:ascii="宋体" w:hAnsi="宋体" w:eastAsia="宋体"/>
                <w:sz w:val="16"/>
              </w:rPr>
              <w:br w:type="textWrapping"/>
            </w:r>
            <w:r>
              <w:rPr>
                <w:rFonts w:ascii="宋体" w:hAnsi="宋体" w:eastAsia="宋体"/>
                <w:sz w:val="16"/>
              </w:rPr>
              <w:t>目标2：制作药品安全宣传资料印刷1批次，购买办公用品及设备2批次，提高办公效率。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F00380">
            <w:pPr>
              <w:jc w:val="both"/>
            </w:pPr>
            <w:r>
              <w:rPr>
                <w:rFonts w:ascii="宋体" w:hAnsi="宋体" w:eastAsia="宋体"/>
                <w:sz w:val="16"/>
              </w:rPr>
              <w:t>本单位根据《自治区市场监督管理局2023年度药品抽检计划的通知》及巴财行</w:t>
            </w:r>
            <w:r>
              <w:rPr>
                <w:rFonts w:hint="eastAsia" w:ascii="宋体" w:hAnsi="宋体"/>
                <w:sz w:val="16"/>
                <w:lang w:eastAsia="zh-CN"/>
              </w:rPr>
              <w:t>〔2023〕47号</w:t>
            </w:r>
            <w:r>
              <w:rPr>
                <w:rFonts w:ascii="宋体" w:hAnsi="宋体" w:eastAsia="宋体"/>
                <w:sz w:val="16"/>
              </w:rPr>
              <w:t>2023年度自治区药品抽检经费文件要求，已完成：1、对药品监督抽样3批次，提升了药品监管服务水平，减少了假冒伪劣药品制售行为。2、采购了1批次药品安全宣传资料印刷；采购了2批次办公用品及设备，商品利用率达到100%，提升了办公效率。</w:t>
            </w:r>
          </w:p>
        </w:tc>
      </w:tr>
      <w:tr w14:paraId="302658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3BED6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1823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3814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2789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936F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8B35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1B2EE">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6923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F1AF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96B6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1179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AEBC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FBFF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01B5B">
            <w:pPr>
              <w:jc w:val="center"/>
            </w:pPr>
            <w:r>
              <w:rPr>
                <w:rFonts w:ascii="宋体" w:hAnsi="宋体" w:eastAsia="宋体"/>
                <w:sz w:val="16"/>
              </w:rPr>
              <w:t>偏差原因分析及改进措施</w:t>
            </w:r>
          </w:p>
        </w:tc>
      </w:tr>
      <w:tr w14:paraId="61E018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55F9A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A5B89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9CAE6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8D989">
            <w:pPr>
              <w:jc w:val="center"/>
            </w:pPr>
            <w:r>
              <w:rPr>
                <w:rFonts w:ascii="宋体" w:hAnsi="宋体" w:eastAsia="宋体"/>
                <w:sz w:val="16"/>
              </w:rPr>
              <w:t>“两品一械”监督抽样批次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4833D">
            <w:pPr>
              <w:jc w:val="center"/>
            </w:pPr>
            <w:r>
              <w:rPr>
                <w:rFonts w:ascii="宋体" w:hAnsi="宋体" w:eastAsia="宋体"/>
                <w:sz w:val="16"/>
              </w:rPr>
              <w:t>&gt;=14批次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59A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564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4717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04A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CBC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CDAEF">
            <w:pPr>
              <w:jc w:val="center"/>
            </w:pPr>
            <w:r>
              <w:rPr>
                <w:rFonts w:ascii="宋体" w:hAnsi="宋体" w:eastAsia="宋体"/>
                <w:sz w:val="16"/>
              </w:rPr>
              <w:t>=14批次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A35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DAA0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98B28">
            <w:pPr>
              <w:jc w:val="center"/>
            </w:pPr>
          </w:p>
        </w:tc>
      </w:tr>
      <w:tr w14:paraId="778CBD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8FE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F90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B88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430F3">
            <w:pPr>
              <w:jc w:val="center"/>
            </w:pPr>
            <w:r>
              <w:rPr>
                <w:rFonts w:ascii="宋体" w:hAnsi="宋体" w:eastAsia="宋体"/>
                <w:sz w:val="16"/>
              </w:rPr>
              <w:t>制作药品安全宣传资料印刷批次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AE3C9">
            <w:pPr>
              <w:jc w:val="center"/>
            </w:pPr>
            <w:r>
              <w:rPr>
                <w:rFonts w:ascii="宋体" w:hAnsi="宋体" w:eastAsia="宋体"/>
                <w:sz w:val="16"/>
              </w:rPr>
              <w:t>&gt;=1批次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5E5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392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1416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110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357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54DE7">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593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8CCE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906D1">
            <w:pPr>
              <w:jc w:val="center"/>
            </w:pPr>
          </w:p>
        </w:tc>
      </w:tr>
      <w:tr w14:paraId="59FFD1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311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0AF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363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1DBB8">
            <w:pPr>
              <w:jc w:val="center"/>
            </w:pPr>
            <w:r>
              <w:rPr>
                <w:rFonts w:ascii="宋体" w:hAnsi="宋体" w:eastAsia="宋体"/>
                <w:sz w:val="16"/>
              </w:rPr>
              <w:t>购买办公用品及设备批次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46367">
            <w:pPr>
              <w:jc w:val="center"/>
            </w:pPr>
            <w:r>
              <w:rPr>
                <w:rFonts w:ascii="宋体" w:hAnsi="宋体" w:eastAsia="宋体"/>
                <w:sz w:val="16"/>
              </w:rPr>
              <w:t>&gt;=2批次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B4E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505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AF57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344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6BD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B7FFD">
            <w:pPr>
              <w:jc w:val="center"/>
            </w:pPr>
            <w:r>
              <w:rPr>
                <w:rFonts w:ascii="宋体" w:hAnsi="宋体" w:eastAsia="宋体"/>
                <w:sz w:val="16"/>
              </w:rPr>
              <w: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EDC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DE0F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35072">
            <w:pPr>
              <w:jc w:val="center"/>
            </w:pPr>
          </w:p>
        </w:tc>
      </w:tr>
      <w:tr w14:paraId="17FA67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D0E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66D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9C6CB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7B237">
            <w:pPr>
              <w:jc w:val="center"/>
            </w:pPr>
            <w:r>
              <w:rPr>
                <w:rFonts w:ascii="宋体" w:hAnsi="宋体" w:eastAsia="宋体"/>
                <w:sz w:val="16"/>
              </w:rPr>
              <w:t>宣传品质量合格率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0C1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DB7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6D0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9BE9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A06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B94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759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0BF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0726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D029B">
            <w:pPr>
              <w:jc w:val="center"/>
            </w:pPr>
          </w:p>
        </w:tc>
      </w:tr>
      <w:tr w14:paraId="36B7C7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818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DE5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AE1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04218">
            <w:pPr>
              <w:jc w:val="center"/>
            </w:pPr>
            <w:r>
              <w:rPr>
                <w:rFonts w:ascii="宋体" w:hAnsi="宋体" w:eastAsia="宋体"/>
                <w:sz w:val="16"/>
              </w:rPr>
              <w:t>办公用品及设备质量合格率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AE3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2D7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6AA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517E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D70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3073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0AA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FA5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1280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3DFA2">
            <w:pPr>
              <w:jc w:val="center"/>
            </w:pPr>
          </w:p>
        </w:tc>
      </w:tr>
      <w:tr w14:paraId="40A252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6A5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C4A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054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32314">
            <w:pPr>
              <w:jc w:val="center"/>
            </w:pPr>
            <w:r>
              <w:rPr>
                <w:rFonts w:ascii="宋体" w:hAnsi="宋体" w:eastAsia="宋体"/>
                <w:sz w:val="16"/>
              </w:rPr>
              <w:t>“两品一械”抽样合格率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8D35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089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521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AAF3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511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910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CA45B">
            <w:pPr>
              <w:jc w:val="center"/>
            </w:pPr>
            <w:r>
              <w:rPr>
                <w:rFonts w:ascii="宋体" w:hAnsi="宋体" w:eastAsia="宋体"/>
                <w:sz w:val="16"/>
              </w:rPr>
              <w:t>=92.86%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5E9BD">
            <w:pPr>
              <w:jc w:val="center"/>
            </w:pPr>
            <w:r>
              <w:rPr>
                <w:rFonts w:ascii="宋体" w:hAnsi="宋体" w:eastAsia="宋体"/>
                <w:sz w:val="16"/>
              </w:rPr>
              <w:t>103.17%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DF58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F92DE">
            <w:pPr>
              <w:jc w:val="center"/>
            </w:pPr>
            <w:r>
              <w:rPr>
                <w:rFonts w:ascii="宋体" w:hAnsi="宋体" w:eastAsia="宋体"/>
                <w:sz w:val="16"/>
              </w:rPr>
              <w:t>14批次中有一批中药饮片检查出不合格，合格率为92.86%</w:t>
            </w:r>
          </w:p>
        </w:tc>
      </w:tr>
      <w:tr w14:paraId="0DA180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73F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17A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6B6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186E9">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857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F22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395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2FA0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426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F26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11F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877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C64B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686B7">
            <w:pPr>
              <w:jc w:val="center"/>
            </w:pPr>
          </w:p>
        </w:tc>
      </w:tr>
      <w:tr w14:paraId="19DA57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DF0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5699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C6908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A8FA3">
            <w:pPr>
              <w:jc w:val="center"/>
            </w:pPr>
            <w:r>
              <w:rPr>
                <w:rFonts w:ascii="宋体" w:hAnsi="宋体" w:eastAsia="宋体"/>
                <w:sz w:val="16"/>
              </w:rPr>
              <w:t>制作药品安全宣传资料印刷时限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CEE27">
            <w:pPr>
              <w:jc w:val="center"/>
            </w:pPr>
            <w:r>
              <w:rPr>
                <w:rFonts w:ascii="宋体" w:hAnsi="宋体" w:eastAsia="宋体"/>
                <w:sz w:val="16"/>
              </w:rPr>
              <w:t>2024年5月30日前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40A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07C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7C65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137A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24B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1C4C2">
            <w:pPr>
              <w:jc w:val="center"/>
            </w:pPr>
            <w:r>
              <w:rPr>
                <w:rFonts w:ascii="宋体" w:hAnsi="宋体" w:eastAsia="宋体"/>
                <w:sz w:val="16"/>
              </w:rPr>
              <w:t>2024年4月25日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684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EFDA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3014D">
            <w:pPr>
              <w:jc w:val="center"/>
            </w:pPr>
          </w:p>
        </w:tc>
      </w:tr>
      <w:tr w14:paraId="5FBE5C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5042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DF8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A17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9E1E9">
            <w:pPr>
              <w:jc w:val="center"/>
            </w:pPr>
            <w:r>
              <w:rPr>
                <w:rFonts w:ascii="宋体" w:hAnsi="宋体" w:eastAsia="宋体"/>
                <w:sz w:val="16"/>
              </w:rPr>
              <w:t>购买办公用品及设备时限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6C861">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ECD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ECD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BAEC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1848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B21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1101E">
            <w:pPr>
              <w:jc w:val="center"/>
            </w:pPr>
            <w:r>
              <w:rPr>
                <w:rFonts w:ascii="宋体" w:hAnsi="宋体" w:eastAsia="宋体"/>
                <w:sz w:val="16"/>
              </w:rPr>
              <w:t>2024年11月29日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2B1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20D8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F9265">
            <w:pPr>
              <w:jc w:val="center"/>
            </w:pPr>
          </w:p>
        </w:tc>
      </w:tr>
      <w:tr w14:paraId="2C0315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D28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78F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B48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857C5">
            <w:pPr>
              <w:jc w:val="center"/>
            </w:pPr>
            <w:r>
              <w:rPr>
                <w:rFonts w:ascii="宋体" w:hAnsi="宋体" w:eastAsia="宋体"/>
                <w:sz w:val="16"/>
              </w:rPr>
              <w:t>抽样及时率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895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1BB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D21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CDCB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A30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E3AA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582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820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C97C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74B6B">
            <w:pPr>
              <w:jc w:val="center"/>
            </w:pPr>
          </w:p>
        </w:tc>
      </w:tr>
      <w:tr w14:paraId="4CA2FA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56E9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4C368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EE7E2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08EC2">
            <w:pPr>
              <w:jc w:val="center"/>
            </w:pPr>
            <w:r>
              <w:rPr>
                <w:rFonts w:ascii="宋体" w:hAnsi="宋体" w:eastAsia="宋体"/>
                <w:sz w:val="16"/>
              </w:rPr>
              <w:t>药品监督抽样成本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68EE1">
            <w:pPr>
              <w:jc w:val="center"/>
            </w:pPr>
            <w:r>
              <w:rPr>
                <w:rFonts w:ascii="宋体" w:hAnsi="宋体" w:eastAsia="宋体"/>
                <w:sz w:val="16"/>
              </w:rPr>
              <w:t>&lt;=0.40万元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2A2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4A9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A14E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07D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020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1C3EE">
            <w:pPr>
              <w:jc w:val="center"/>
            </w:pPr>
            <w:r>
              <w:rPr>
                <w:rFonts w:ascii="宋体" w:hAnsi="宋体" w:eastAsia="宋体"/>
                <w:sz w:val="16"/>
              </w:rPr>
              <w:t>=0.4万元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BC5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E4E8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C0AE0">
            <w:pPr>
              <w:jc w:val="center"/>
            </w:pPr>
          </w:p>
        </w:tc>
      </w:tr>
      <w:tr w14:paraId="7FC814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95F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6B41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FAE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457D9">
            <w:pPr>
              <w:jc w:val="center"/>
            </w:pPr>
            <w:r>
              <w:rPr>
                <w:rFonts w:ascii="宋体" w:hAnsi="宋体" w:eastAsia="宋体"/>
                <w:sz w:val="16"/>
              </w:rPr>
              <w:t>制作药品安全宣传资料印刷成本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C8AE7">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751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061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2A8F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A07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CF1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245DF">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956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9315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1FC31">
            <w:pPr>
              <w:jc w:val="center"/>
            </w:pPr>
          </w:p>
        </w:tc>
      </w:tr>
      <w:tr w14:paraId="240BE9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5A2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6C4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680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FF72C">
            <w:pPr>
              <w:jc w:val="center"/>
            </w:pPr>
            <w:r>
              <w:rPr>
                <w:rFonts w:ascii="宋体" w:hAnsi="宋体" w:eastAsia="宋体"/>
                <w:sz w:val="16"/>
              </w:rPr>
              <w:t>采购办公用品及设备成本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57BE8">
            <w:pPr>
              <w:jc w:val="center"/>
            </w:pPr>
            <w:r>
              <w:rPr>
                <w:rFonts w:ascii="宋体" w:hAnsi="宋体" w:eastAsia="宋体"/>
                <w:sz w:val="16"/>
              </w:rPr>
              <w:t>&lt;=1.60万元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AEC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09C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A0D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F49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ED4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C9F0C">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5B8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647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0D80C">
            <w:pPr>
              <w:jc w:val="center"/>
            </w:pPr>
          </w:p>
        </w:tc>
      </w:tr>
      <w:tr w14:paraId="27B2D1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BB8B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6EF41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A7358">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18121">
            <w:pPr>
              <w:jc w:val="center"/>
            </w:pPr>
            <w:r>
              <w:rPr>
                <w:rFonts w:ascii="宋体" w:hAnsi="宋体" w:eastAsia="宋体"/>
                <w:sz w:val="16"/>
              </w:rPr>
              <w:t>采购的商品利用率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2B6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1C9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F8A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04E6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A58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530E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E41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235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DAB9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A58DD">
            <w:pPr>
              <w:jc w:val="center"/>
            </w:pPr>
          </w:p>
        </w:tc>
      </w:tr>
      <w:tr w14:paraId="1B9B09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B03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CA51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6A066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9C169">
            <w:pPr>
              <w:jc w:val="center"/>
            </w:pPr>
            <w:r>
              <w:rPr>
                <w:rFonts w:ascii="宋体" w:hAnsi="宋体" w:eastAsia="宋体"/>
                <w:sz w:val="16"/>
              </w:rPr>
              <w:t>提高办公效率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B5C8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185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503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1A60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2A9D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E74D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B6087">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208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356E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9BD0C">
            <w:pPr>
              <w:jc w:val="center"/>
            </w:pPr>
          </w:p>
        </w:tc>
      </w:tr>
      <w:tr w14:paraId="5B581F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2BC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A0B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D52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5CBE3">
            <w:pPr>
              <w:jc w:val="center"/>
            </w:pPr>
            <w:r>
              <w:rPr>
                <w:rFonts w:ascii="宋体" w:hAnsi="宋体" w:eastAsia="宋体"/>
                <w:sz w:val="16"/>
              </w:rPr>
              <w:t>提高药品总体安全水平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BC2E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310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DB1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B3ED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13B8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F166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790BA">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1F5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359C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48AC2">
            <w:pPr>
              <w:jc w:val="center"/>
            </w:pPr>
          </w:p>
        </w:tc>
      </w:tr>
      <w:tr w14:paraId="575A5A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C19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3859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6C53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B5B73">
            <w:pPr>
              <w:jc w:val="center"/>
            </w:pPr>
            <w:r>
              <w:rPr>
                <w:rFonts w:ascii="宋体" w:hAnsi="宋体" w:eastAsia="宋体"/>
                <w:sz w:val="16"/>
              </w:rPr>
              <w:t>群众对药品安全满意度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F4244">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DFA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6DE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5BA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AC0D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55C9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46DBC">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0DA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86E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FFED2">
            <w:pPr>
              <w:jc w:val="center"/>
            </w:pPr>
          </w:p>
        </w:tc>
      </w:tr>
      <w:tr w14:paraId="477DAD2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0B3CE8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1D7FE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1EA93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BA05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CFE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48601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13786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8F5FD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5F51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7BBB1">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013F8E"/>
        </w:tc>
      </w:tr>
    </w:tbl>
    <w:p w14:paraId="1611036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7B9990D9">
        <w:tblPrEx>
          <w:tblCellMar>
            <w:top w:w="0" w:type="dxa"/>
            <w:left w:w="108" w:type="dxa"/>
            <w:bottom w:w="0" w:type="dxa"/>
            <w:right w:w="108" w:type="dxa"/>
          </w:tblCellMar>
        </w:tblPrEx>
        <w:tc>
          <w:tcPr>
            <w:tcW w:w="8848" w:type="dxa"/>
            <w:gridSpan w:val="14"/>
            <w:vAlign w:val="center"/>
          </w:tcPr>
          <w:p w14:paraId="6CCD6A0A">
            <w:pPr>
              <w:jc w:val="center"/>
            </w:pPr>
            <w:r>
              <w:rPr>
                <w:rFonts w:ascii="宋体" w:hAnsi="宋体" w:eastAsia="宋体"/>
                <w:sz w:val="24"/>
              </w:rPr>
              <w:t>项目支出绩效自评表</w:t>
            </w:r>
          </w:p>
        </w:tc>
      </w:tr>
      <w:tr w14:paraId="156A4C8B">
        <w:tblPrEx>
          <w:tblCellMar>
            <w:top w:w="0" w:type="dxa"/>
            <w:left w:w="108" w:type="dxa"/>
            <w:bottom w:w="0" w:type="dxa"/>
            <w:right w:w="108" w:type="dxa"/>
          </w:tblCellMar>
        </w:tblPrEx>
        <w:tc>
          <w:tcPr>
            <w:tcW w:w="8848" w:type="dxa"/>
            <w:gridSpan w:val="14"/>
            <w:vAlign w:val="center"/>
          </w:tcPr>
          <w:p w14:paraId="70F3E2CF">
            <w:pPr>
              <w:jc w:val="center"/>
            </w:pPr>
            <w:r>
              <w:rPr>
                <w:rFonts w:ascii="宋体" w:hAnsi="宋体" w:eastAsia="宋体"/>
                <w:sz w:val="24"/>
              </w:rPr>
              <w:t>(2024年度)</w:t>
            </w:r>
          </w:p>
        </w:tc>
      </w:tr>
      <w:tr w14:paraId="53EE64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99A6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EAC8529">
            <w:pPr>
              <w:jc w:val="center"/>
            </w:pPr>
            <w:r>
              <w:rPr>
                <w:rFonts w:ascii="宋体" w:hAnsi="宋体" w:eastAsia="宋体"/>
                <w:sz w:val="16"/>
              </w:rPr>
              <w:t>市监局：巴财行</w:t>
            </w:r>
            <w:r>
              <w:rPr>
                <w:rFonts w:hint="eastAsia" w:ascii="宋体" w:hAnsi="宋体"/>
                <w:sz w:val="16"/>
                <w:lang w:eastAsia="zh-CN"/>
              </w:rPr>
              <w:t>〔2024〕17号</w:t>
            </w:r>
            <w:r>
              <w:rPr>
                <w:rFonts w:ascii="宋体" w:hAnsi="宋体" w:eastAsia="宋体"/>
                <w:sz w:val="16"/>
              </w:rPr>
              <w:t>2024年度自治区药品抽检经费</w:t>
            </w:r>
          </w:p>
        </w:tc>
      </w:tr>
      <w:tr w14:paraId="688D92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B5DB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AABE77">
            <w:pPr>
              <w:jc w:val="center"/>
            </w:pPr>
            <w:r>
              <w:rPr>
                <w:rFonts w:ascii="宋体" w:hAnsi="宋体" w:eastAsia="宋体"/>
                <w:sz w:val="16"/>
              </w:rPr>
              <w:t>轮台县市场监督管理局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0B4E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ED5336">
            <w:pPr>
              <w:jc w:val="center"/>
            </w:pPr>
            <w:r>
              <w:rPr>
                <w:rFonts w:ascii="宋体" w:hAnsi="宋体" w:eastAsia="宋体"/>
                <w:sz w:val="16"/>
              </w:rPr>
              <w:t>轮台县市场监督管理局</w:t>
            </w:r>
          </w:p>
        </w:tc>
      </w:tr>
      <w:tr w14:paraId="1E0E06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A526D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6DA0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CD22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8F45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1F0E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B6082">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2E9D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8ADEC">
            <w:pPr>
              <w:jc w:val="center"/>
            </w:pPr>
            <w:r>
              <w:rPr>
                <w:rFonts w:ascii="宋体" w:hAnsi="宋体" w:eastAsia="宋体"/>
                <w:sz w:val="16"/>
              </w:rPr>
              <w:t>得分</w:t>
            </w:r>
          </w:p>
        </w:tc>
      </w:tr>
      <w:tr w14:paraId="2DCD4E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03548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1515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6811C">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05EC9">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549D2">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B6D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D333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37C1F">
            <w:pPr>
              <w:jc w:val="center"/>
            </w:pPr>
            <w:r>
              <w:rPr>
                <w:rFonts w:ascii="宋体" w:hAnsi="宋体" w:eastAsia="宋体"/>
                <w:sz w:val="16"/>
              </w:rPr>
              <w:t>10.00</w:t>
            </w:r>
          </w:p>
        </w:tc>
      </w:tr>
      <w:tr w14:paraId="484F8B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0B7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0BBE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47014">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273BF">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0DEBD">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67EF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8BA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99651">
            <w:pPr>
              <w:jc w:val="center"/>
            </w:pPr>
            <w:r>
              <w:rPr>
                <w:rFonts w:ascii="宋体" w:hAnsi="宋体" w:eastAsia="宋体"/>
                <w:sz w:val="16"/>
              </w:rPr>
              <w:t>-</w:t>
            </w:r>
          </w:p>
        </w:tc>
      </w:tr>
      <w:tr w14:paraId="7BBBAD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1FB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D2F26">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D77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B33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55F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ACB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78B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B49CB">
            <w:pPr>
              <w:jc w:val="center"/>
            </w:pPr>
            <w:r>
              <w:rPr>
                <w:rFonts w:ascii="宋体" w:hAnsi="宋体" w:eastAsia="宋体"/>
                <w:sz w:val="16"/>
              </w:rPr>
              <w:t>-</w:t>
            </w:r>
          </w:p>
        </w:tc>
      </w:tr>
      <w:tr w14:paraId="498BEB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F0AC7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A279A9">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3B835C">
            <w:pPr>
              <w:jc w:val="center"/>
            </w:pPr>
            <w:r>
              <w:rPr>
                <w:rFonts w:ascii="宋体" w:hAnsi="宋体" w:eastAsia="宋体"/>
                <w:sz w:val="16"/>
              </w:rPr>
              <w:t>总体目标完成情况</w:t>
            </w:r>
          </w:p>
        </w:tc>
      </w:tr>
      <w:tr w14:paraId="27EBEC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C1296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4404C4">
            <w:pPr>
              <w:jc w:val="both"/>
            </w:pPr>
            <w:r>
              <w:rPr>
                <w:rFonts w:ascii="宋体" w:hAnsi="宋体" w:eastAsia="宋体"/>
                <w:sz w:val="16"/>
              </w:rPr>
              <w:t>紧紧围绕社会稳定和长治久安总目标，认真贯彻全国药品监督管理工作会议部署和自治区药监局2024年药品监管重点工作安排，以提高药品(含医疗器械、化妆品，下同)安全水平为核心，坚持问题导向、重点突出、监检结合和三级联动原则，进一步做好全县药品、医疗器械和化妆品抽样工作，有效发挥抽样工作的风险防控作用，努力提高监管能力和监管水平，以“四个最严”的要求保障药品安全，坚决守住全县不发生重大药品安全事故底线，计划如下：</w:t>
            </w:r>
            <w:r>
              <w:rPr>
                <w:rFonts w:ascii="宋体" w:hAnsi="宋体" w:eastAsia="宋体"/>
                <w:sz w:val="16"/>
              </w:rPr>
              <w:br w:type="textWrapping"/>
            </w:r>
            <w:r>
              <w:rPr>
                <w:rFonts w:ascii="宋体" w:hAnsi="宋体" w:eastAsia="宋体"/>
                <w:sz w:val="16"/>
              </w:rPr>
              <w:t>目标1：对药品监督抽样2批次，提升两品一械监管服务水平，减少假冒伪劣“两品一械”制售行为。</w:t>
            </w:r>
            <w:r>
              <w:rPr>
                <w:rFonts w:ascii="宋体" w:hAnsi="宋体" w:eastAsia="宋体"/>
                <w:sz w:val="16"/>
              </w:rPr>
              <w:br w:type="textWrapping"/>
            </w:r>
            <w:r>
              <w:rPr>
                <w:rFonts w:ascii="宋体" w:hAnsi="宋体" w:eastAsia="宋体"/>
                <w:sz w:val="16"/>
              </w:rPr>
              <w:t>目标2：采购药品安全宣传资料印刷2批次；采购办公用品及设备2批次，提高办公效率。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36A3B5">
            <w:pPr>
              <w:jc w:val="both"/>
            </w:pPr>
            <w:r>
              <w:rPr>
                <w:rFonts w:ascii="宋体" w:hAnsi="宋体" w:eastAsia="宋体"/>
                <w:sz w:val="16"/>
              </w:rPr>
              <w:t>本单位根据《自治区市场监督管理局2024年度药品抽检计划的通知》及巴财行</w:t>
            </w:r>
            <w:r>
              <w:rPr>
                <w:rFonts w:hint="eastAsia" w:ascii="宋体" w:hAnsi="宋体"/>
                <w:sz w:val="16"/>
                <w:lang w:eastAsia="zh-CN"/>
              </w:rPr>
              <w:t>〔2024〕17号</w:t>
            </w:r>
            <w:r>
              <w:rPr>
                <w:rFonts w:ascii="宋体" w:hAnsi="宋体" w:eastAsia="宋体"/>
                <w:sz w:val="16"/>
              </w:rPr>
              <w:t>2024年度自治区药品抽检经费文件要求，已完成：1、对药品监督抽样2批次，提升药品监管服务水平，减少假冒伪劣药品制售行为。2、制作药品安全宣传资料印刷2批次；购买办公用品及设备2批次，采购的办公用品使用率达到了100%，提高了干部职工办公效率。</w:t>
            </w:r>
          </w:p>
        </w:tc>
      </w:tr>
      <w:tr w14:paraId="1262B7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3E39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34CB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4B43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5A64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7B78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82EA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ECFAB">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C48F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626E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2699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773C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8E60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89C2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03739">
            <w:pPr>
              <w:jc w:val="center"/>
            </w:pPr>
            <w:r>
              <w:rPr>
                <w:rFonts w:ascii="宋体" w:hAnsi="宋体" w:eastAsia="宋体"/>
                <w:sz w:val="16"/>
              </w:rPr>
              <w:t>偏差原因分析及改进措施</w:t>
            </w:r>
          </w:p>
        </w:tc>
      </w:tr>
      <w:tr w14:paraId="3FD659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B0D11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DDB6F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57D2C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0FCA5">
            <w:pPr>
              <w:jc w:val="center"/>
            </w:pPr>
            <w:r>
              <w:rPr>
                <w:rFonts w:ascii="宋体" w:hAnsi="宋体" w:eastAsia="宋体"/>
                <w:sz w:val="16"/>
              </w:rPr>
              <w:t>药品监督抽样批次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909DC">
            <w:pPr>
              <w:jc w:val="center"/>
            </w:pPr>
            <w:r>
              <w:rPr>
                <w:rFonts w:ascii="宋体" w:hAnsi="宋体" w:eastAsia="宋体"/>
                <w:sz w:val="16"/>
              </w:rPr>
              <w:t>&gt;=2批次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732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8B7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3FA9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A02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E51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45680">
            <w:pPr>
              <w:jc w:val="center"/>
            </w:pPr>
            <w:r>
              <w:rPr>
                <w:rFonts w:ascii="宋体" w:hAnsi="宋体" w:eastAsia="宋体"/>
                <w:sz w:val="16"/>
              </w:rPr>
              <w: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A8E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6021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8D264">
            <w:pPr>
              <w:jc w:val="center"/>
            </w:pPr>
          </w:p>
        </w:tc>
      </w:tr>
      <w:tr w14:paraId="2CC645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2A1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7FD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810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D4290">
            <w:pPr>
              <w:jc w:val="center"/>
            </w:pPr>
            <w:r>
              <w:rPr>
                <w:rFonts w:ascii="宋体" w:hAnsi="宋体" w:eastAsia="宋体"/>
                <w:sz w:val="16"/>
              </w:rPr>
              <w:t>采购药品安全宣传资料印刷批次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7A180">
            <w:pPr>
              <w:jc w:val="center"/>
            </w:pPr>
            <w:r>
              <w:rPr>
                <w:rFonts w:ascii="宋体" w:hAnsi="宋体" w:eastAsia="宋体"/>
                <w:sz w:val="16"/>
              </w:rPr>
              <w:t>&gt;=2批次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194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DA9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1B51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D5F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575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EEA02">
            <w:pPr>
              <w:jc w:val="center"/>
            </w:pPr>
            <w:r>
              <w:rPr>
                <w:rFonts w:ascii="宋体" w:hAnsi="宋体" w:eastAsia="宋体"/>
                <w:sz w:val="16"/>
              </w:rPr>
              <w: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E42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EB46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6571C">
            <w:pPr>
              <w:jc w:val="center"/>
            </w:pPr>
          </w:p>
        </w:tc>
      </w:tr>
      <w:tr w14:paraId="041D0B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201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844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C55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1C248">
            <w:pPr>
              <w:jc w:val="center"/>
            </w:pPr>
            <w:r>
              <w:rPr>
                <w:rFonts w:ascii="宋体" w:hAnsi="宋体" w:eastAsia="宋体"/>
                <w:sz w:val="16"/>
              </w:rPr>
              <w:t>采购办公用品及设备批次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42218">
            <w:pPr>
              <w:jc w:val="center"/>
            </w:pPr>
            <w:r>
              <w:rPr>
                <w:rFonts w:ascii="宋体" w:hAnsi="宋体" w:eastAsia="宋体"/>
                <w:sz w:val="16"/>
              </w:rPr>
              <w:t>&gt;=2批次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0E4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5C9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7547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9CF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C63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D5B20">
            <w:pPr>
              <w:jc w:val="center"/>
            </w:pPr>
            <w:r>
              <w:rPr>
                <w:rFonts w:ascii="宋体" w:hAnsi="宋体" w:eastAsia="宋体"/>
                <w:sz w:val="16"/>
              </w:rPr>
              <w: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A3B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549D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701B5">
            <w:pPr>
              <w:jc w:val="center"/>
            </w:pPr>
          </w:p>
        </w:tc>
      </w:tr>
      <w:tr w14:paraId="4EB05C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6E3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5336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BDE6E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879E9">
            <w:pPr>
              <w:jc w:val="center"/>
            </w:pPr>
            <w:r>
              <w:rPr>
                <w:rFonts w:ascii="宋体" w:hAnsi="宋体" w:eastAsia="宋体"/>
                <w:sz w:val="16"/>
              </w:rPr>
              <w:t>宣传品质量合格率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38A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0E7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996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36CC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F65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D00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589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A22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2780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A9114">
            <w:pPr>
              <w:jc w:val="center"/>
            </w:pPr>
          </w:p>
        </w:tc>
      </w:tr>
      <w:tr w14:paraId="622E95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3CE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C90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A6A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E115E">
            <w:pPr>
              <w:jc w:val="center"/>
            </w:pPr>
            <w:r>
              <w:rPr>
                <w:rFonts w:ascii="宋体" w:hAnsi="宋体" w:eastAsia="宋体"/>
                <w:sz w:val="16"/>
              </w:rPr>
              <w:t>抽样合格率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A7E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F6B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546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BE2B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7C0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E868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CC5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38E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D9DF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56174">
            <w:pPr>
              <w:jc w:val="center"/>
            </w:pPr>
          </w:p>
        </w:tc>
      </w:tr>
      <w:tr w14:paraId="0D4B27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0AE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4ED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A19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06564">
            <w:pPr>
              <w:jc w:val="center"/>
            </w:pPr>
            <w:r>
              <w:rPr>
                <w:rFonts w:ascii="宋体" w:hAnsi="宋体" w:eastAsia="宋体"/>
                <w:sz w:val="16"/>
              </w:rPr>
              <w:t>办公用品及设备质量合格率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004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8AE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CD8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CFF1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D20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AF9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26B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A6E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50F8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0EACD">
            <w:pPr>
              <w:jc w:val="center"/>
            </w:pPr>
          </w:p>
        </w:tc>
      </w:tr>
      <w:tr w14:paraId="66BABD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0D2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4E18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41C92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FB546">
            <w:pPr>
              <w:jc w:val="center"/>
            </w:pPr>
            <w:r>
              <w:rPr>
                <w:rFonts w:ascii="宋体" w:hAnsi="宋体" w:eastAsia="宋体"/>
                <w:sz w:val="16"/>
              </w:rPr>
              <w:t>采购药品安全宣传资料印刷完成时间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5F1A7">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BE0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C29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630E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1614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3CB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D65F0">
            <w:pPr>
              <w:jc w:val="center"/>
            </w:pPr>
            <w:r>
              <w:rPr>
                <w:rFonts w:ascii="宋体" w:hAnsi="宋体" w:eastAsia="宋体"/>
                <w:sz w:val="16"/>
              </w:rPr>
              <w:t>2024年11月16日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C8F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569F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4CD24">
            <w:pPr>
              <w:jc w:val="center"/>
            </w:pPr>
          </w:p>
        </w:tc>
      </w:tr>
      <w:tr w14:paraId="4B227B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CEB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5A6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310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73315">
            <w:pPr>
              <w:jc w:val="center"/>
            </w:pPr>
            <w:r>
              <w:rPr>
                <w:rFonts w:ascii="宋体" w:hAnsi="宋体" w:eastAsia="宋体"/>
                <w:sz w:val="16"/>
              </w:rPr>
              <w:t>采购办公用品及设备完成时间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B89BF">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A02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3B4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30ED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C174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1E9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9721A">
            <w:pPr>
              <w:jc w:val="center"/>
            </w:pPr>
            <w:r>
              <w:rPr>
                <w:rFonts w:ascii="宋体" w:hAnsi="宋体" w:eastAsia="宋体"/>
                <w:sz w:val="16"/>
              </w:rPr>
              <w:t>2024年11月29日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29A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A827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199C4">
            <w:pPr>
              <w:jc w:val="center"/>
            </w:pPr>
          </w:p>
        </w:tc>
      </w:tr>
      <w:tr w14:paraId="595646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B424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99AFE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B205E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C8FCA">
            <w:pPr>
              <w:jc w:val="center"/>
            </w:pPr>
            <w:r>
              <w:rPr>
                <w:rFonts w:ascii="宋体" w:hAnsi="宋体" w:eastAsia="宋体"/>
                <w:sz w:val="16"/>
              </w:rPr>
              <w:t>制作药品安全宣传资料印刷成本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9C16A">
            <w:pPr>
              <w:jc w:val="center"/>
            </w:pPr>
            <w:r>
              <w:rPr>
                <w:rFonts w:ascii="宋体" w:hAnsi="宋体" w:eastAsia="宋体"/>
                <w:sz w:val="16"/>
              </w:rPr>
              <w:t>&lt;=0.86万元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F8A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903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E488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F09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D1F0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9013B">
            <w:pPr>
              <w:jc w:val="center"/>
            </w:pPr>
            <w:r>
              <w:rPr>
                <w:rFonts w:ascii="宋体" w:hAnsi="宋体" w:eastAsia="宋体"/>
                <w:sz w:val="16"/>
              </w:rPr>
              <w:t>=0.86万元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3D0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00F0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59D47">
            <w:pPr>
              <w:jc w:val="center"/>
            </w:pPr>
          </w:p>
        </w:tc>
      </w:tr>
      <w:tr w14:paraId="1B781F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8A8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47A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9D1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77C69">
            <w:pPr>
              <w:jc w:val="center"/>
            </w:pPr>
            <w:r>
              <w:rPr>
                <w:rFonts w:ascii="宋体" w:hAnsi="宋体" w:eastAsia="宋体"/>
                <w:sz w:val="16"/>
              </w:rPr>
              <w:t>采购办公用品及设备成本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67D14">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CC6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10C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564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544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A0E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1B8FA">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A82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086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352AB">
            <w:pPr>
              <w:jc w:val="center"/>
            </w:pPr>
          </w:p>
        </w:tc>
      </w:tr>
      <w:tr w14:paraId="5BA8A3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A7D4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312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B56E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F6E24">
            <w:pPr>
              <w:jc w:val="center"/>
            </w:pPr>
            <w:r>
              <w:rPr>
                <w:rFonts w:ascii="宋体" w:hAnsi="宋体" w:eastAsia="宋体"/>
                <w:sz w:val="16"/>
              </w:rPr>
              <w:t>药品监督抽样成本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2E666">
            <w:pPr>
              <w:jc w:val="center"/>
            </w:pPr>
            <w:r>
              <w:rPr>
                <w:rFonts w:ascii="宋体" w:hAnsi="宋体" w:eastAsia="宋体"/>
                <w:sz w:val="16"/>
              </w:rPr>
              <w:t>&lt;=0.14万元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B6C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A9D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8AC1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973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A4C4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9BAD5">
            <w:pPr>
              <w:jc w:val="center"/>
            </w:pPr>
            <w:r>
              <w:rPr>
                <w:rFonts w:ascii="宋体" w:hAnsi="宋体" w:eastAsia="宋体"/>
                <w:sz w:val="16"/>
              </w:rPr>
              <w:t>=0.14万元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B12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75D8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3D2C9">
            <w:pPr>
              <w:jc w:val="center"/>
            </w:pPr>
          </w:p>
        </w:tc>
      </w:tr>
      <w:tr w14:paraId="4FE449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1B72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86B9B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F3D78">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6F072">
            <w:pPr>
              <w:jc w:val="center"/>
            </w:pPr>
            <w:r>
              <w:rPr>
                <w:rFonts w:ascii="宋体" w:hAnsi="宋体" w:eastAsia="宋体"/>
                <w:sz w:val="16"/>
              </w:rPr>
              <w:t>商品利用率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0C0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EC8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F1C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D607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440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E9B6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107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14D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12DA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E861C">
            <w:pPr>
              <w:jc w:val="center"/>
            </w:pPr>
          </w:p>
        </w:tc>
      </w:tr>
      <w:tr w14:paraId="205085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5238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8330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62228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AF62E">
            <w:pPr>
              <w:jc w:val="center"/>
            </w:pPr>
            <w:r>
              <w:rPr>
                <w:rFonts w:ascii="宋体" w:hAnsi="宋体" w:eastAsia="宋体"/>
                <w:sz w:val="16"/>
              </w:rPr>
              <w:t>提高办公效率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0EE1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7CE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803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88F4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E567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1C4E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378A0">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8F0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0BF8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3697A">
            <w:pPr>
              <w:jc w:val="center"/>
            </w:pPr>
          </w:p>
        </w:tc>
      </w:tr>
      <w:tr w14:paraId="60C252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EEE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5F7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CDB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231DA">
            <w:pPr>
              <w:jc w:val="center"/>
            </w:pPr>
            <w:r>
              <w:rPr>
                <w:rFonts w:ascii="宋体" w:hAnsi="宋体" w:eastAsia="宋体"/>
                <w:sz w:val="16"/>
              </w:rPr>
              <w:t>提高药品总体安全水平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6441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4F7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404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D76B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7A6B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E3A3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7F3D9">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314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F4AE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A856C">
            <w:pPr>
              <w:jc w:val="center"/>
            </w:pPr>
          </w:p>
        </w:tc>
      </w:tr>
      <w:tr w14:paraId="3D87B3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F57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3C4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C074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2E3E7">
            <w:pPr>
              <w:jc w:val="center"/>
            </w:pPr>
            <w:r>
              <w:rPr>
                <w:rFonts w:ascii="宋体" w:hAnsi="宋体" w:eastAsia="宋体"/>
                <w:sz w:val="16"/>
              </w:rPr>
              <w:t>群众对药品安全的满意度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B44C7">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9ED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D05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6E3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6306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D579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A2C06">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D20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B01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54ACA">
            <w:pPr>
              <w:jc w:val="center"/>
            </w:pPr>
          </w:p>
        </w:tc>
      </w:tr>
      <w:tr w14:paraId="301A54C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72246C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3C28F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F4ED8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FC6A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352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21DEA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8C766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47021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7DC6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BFA0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E07D46"/>
        </w:tc>
      </w:tr>
    </w:tbl>
    <w:p w14:paraId="3D592D21">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82"/>
        <w:gridCol w:w="546"/>
        <w:gridCol w:w="632"/>
        <w:gridCol w:w="632"/>
        <w:gridCol w:w="470"/>
        <w:gridCol w:w="794"/>
        <w:gridCol w:w="632"/>
        <w:gridCol w:w="632"/>
        <w:gridCol w:w="696"/>
        <w:gridCol w:w="632"/>
        <w:gridCol w:w="632"/>
      </w:tblGrid>
      <w:tr w14:paraId="122A8AAD">
        <w:tblPrEx>
          <w:tblCellMar>
            <w:top w:w="0" w:type="dxa"/>
            <w:left w:w="108" w:type="dxa"/>
            <w:bottom w:w="0" w:type="dxa"/>
            <w:right w:w="108" w:type="dxa"/>
          </w:tblCellMar>
        </w:tblPrEx>
        <w:tc>
          <w:tcPr>
            <w:tcW w:w="8976" w:type="dxa"/>
            <w:gridSpan w:val="14"/>
            <w:vAlign w:val="center"/>
          </w:tcPr>
          <w:p w14:paraId="6DB967DF">
            <w:pPr>
              <w:jc w:val="center"/>
            </w:pPr>
            <w:r>
              <w:rPr>
                <w:rFonts w:ascii="宋体" w:hAnsi="宋体" w:eastAsia="宋体"/>
                <w:sz w:val="24"/>
              </w:rPr>
              <w:t>项目支出绩效自评表</w:t>
            </w:r>
          </w:p>
        </w:tc>
      </w:tr>
      <w:tr w14:paraId="4BF43DE6">
        <w:tblPrEx>
          <w:tblCellMar>
            <w:top w:w="0" w:type="dxa"/>
            <w:left w:w="108" w:type="dxa"/>
            <w:bottom w:w="0" w:type="dxa"/>
            <w:right w:w="108" w:type="dxa"/>
          </w:tblCellMar>
        </w:tblPrEx>
        <w:tc>
          <w:tcPr>
            <w:tcW w:w="8976" w:type="dxa"/>
            <w:gridSpan w:val="14"/>
            <w:vAlign w:val="center"/>
          </w:tcPr>
          <w:p w14:paraId="10E45A86">
            <w:pPr>
              <w:jc w:val="center"/>
            </w:pPr>
            <w:r>
              <w:rPr>
                <w:rFonts w:ascii="宋体" w:hAnsi="宋体" w:eastAsia="宋体"/>
                <w:sz w:val="24"/>
              </w:rPr>
              <w:t>(2024年度)</w:t>
            </w:r>
          </w:p>
        </w:tc>
      </w:tr>
      <w:tr w14:paraId="5BE74E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73519">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4E82C81">
            <w:pPr>
              <w:jc w:val="center"/>
            </w:pPr>
            <w:r>
              <w:rPr>
                <w:rFonts w:ascii="宋体" w:hAnsi="宋体" w:eastAsia="宋体"/>
                <w:sz w:val="16"/>
              </w:rPr>
              <w:t>市监局：执法抽检经费</w:t>
            </w:r>
          </w:p>
        </w:tc>
      </w:tr>
      <w:tr w14:paraId="0A409E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2BB62">
            <w:pPr>
              <w:jc w:val="center"/>
            </w:pPr>
            <w:r>
              <w:rPr>
                <w:rFonts w:ascii="宋体" w:hAnsi="宋体" w:eastAsia="宋体"/>
                <w:sz w:val="16"/>
              </w:rPr>
              <w:t>主管部门</w:t>
            </w:r>
          </w:p>
        </w:tc>
        <w:tc>
          <w:tcPr>
            <w:tcW w:w="432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EABB6C">
            <w:pPr>
              <w:jc w:val="center"/>
            </w:pPr>
            <w:r>
              <w:rPr>
                <w:rFonts w:ascii="宋体" w:hAnsi="宋体" w:eastAsia="宋体"/>
                <w:sz w:val="16"/>
              </w:rPr>
              <w:t>轮台县市场监督管理局</w:t>
            </w:r>
          </w:p>
        </w:tc>
        <w:tc>
          <w:tcPr>
            <w:tcW w:w="794" w:type="dxa"/>
            <w:tcBorders>
              <w:top w:val="single" w:color="auto" w:sz="10" w:space="0"/>
              <w:left w:val="single" w:color="auto" w:sz="10" w:space="0"/>
              <w:bottom w:val="single" w:color="auto" w:sz="10" w:space="0"/>
              <w:right w:val="single" w:color="auto" w:sz="10" w:space="0"/>
              <w:insideV w:val="single" w:sz="10" w:space="0"/>
            </w:tcBorders>
            <w:vAlign w:val="center"/>
          </w:tcPr>
          <w:p w14:paraId="17165187">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AAD334">
            <w:pPr>
              <w:jc w:val="center"/>
            </w:pPr>
            <w:r>
              <w:rPr>
                <w:rFonts w:ascii="宋体" w:hAnsi="宋体" w:eastAsia="宋体"/>
                <w:sz w:val="16"/>
              </w:rPr>
              <w:t>轮台县市场监督管理局</w:t>
            </w:r>
          </w:p>
        </w:tc>
      </w:tr>
      <w:tr w14:paraId="0BAFD5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A08E8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0CF7D">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609E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93DC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35AE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D8C34">
            <w:pPr>
              <w:jc w:val="center"/>
            </w:pPr>
            <w:r>
              <w:rPr>
                <w:rFonts w:ascii="宋体" w:hAnsi="宋体" w:eastAsia="宋体"/>
                <w:sz w:val="16"/>
              </w:rPr>
              <w:t>分值权重</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56B4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2B090">
            <w:pPr>
              <w:jc w:val="center"/>
            </w:pPr>
            <w:r>
              <w:rPr>
                <w:rFonts w:ascii="宋体" w:hAnsi="宋体" w:eastAsia="宋体"/>
                <w:sz w:val="16"/>
              </w:rPr>
              <w:t>得分</w:t>
            </w:r>
          </w:p>
        </w:tc>
      </w:tr>
      <w:tr w14:paraId="3E67B2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3DD3E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4EBCA">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4A75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5B52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B3F56">
            <w:pPr>
              <w:jc w:val="center"/>
            </w:pPr>
            <w:r>
              <w:rPr>
                <w:rFonts w:ascii="宋体" w:hAnsi="宋体" w:eastAsia="宋体"/>
                <w:sz w:val="16"/>
              </w:rPr>
              <w:t>9.96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AC18C">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280CC">
            <w:pPr>
              <w:jc w:val="center"/>
            </w:pPr>
            <w:r>
              <w:rPr>
                <w:rFonts w:ascii="宋体" w:hAnsi="宋体" w:eastAsia="宋体"/>
                <w:sz w:val="16"/>
              </w:rPr>
              <w:t>99.60%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1BC67">
            <w:pPr>
              <w:jc w:val="center"/>
            </w:pPr>
            <w:r>
              <w:rPr>
                <w:rFonts w:ascii="宋体" w:hAnsi="宋体" w:eastAsia="宋体"/>
                <w:sz w:val="16"/>
              </w:rPr>
              <w:t>9.96</w:t>
            </w:r>
          </w:p>
        </w:tc>
      </w:tr>
      <w:tr w14:paraId="421298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21B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04753">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196E1">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9A4A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ED1FE">
            <w:pPr>
              <w:jc w:val="center"/>
            </w:pPr>
            <w:r>
              <w:rPr>
                <w:rFonts w:ascii="宋体" w:hAnsi="宋体" w:eastAsia="宋体"/>
                <w:sz w:val="16"/>
              </w:rPr>
              <w:t>9.96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FB1E2">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014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AD0B7">
            <w:pPr>
              <w:jc w:val="center"/>
            </w:pPr>
            <w:r>
              <w:rPr>
                <w:rFonts w:ascii="宋体" w:hAnsi="宋体" w:eastAsia="宋体"/>
                <w:sz w:val="16"/>
              </w:rPr>
              <w:t>-</w:t>
            </w:r>
          </w:p>
        </w:tc>
      </w:tr>
      <w:tr w14:paraId="69A0A6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843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32A8E">
            <w:pPr>
              <w:jc w:val="center"/>
            </w:pPr>
            <w:r>
              <w:rPr>
                <w:rFonts w:ascii="宋体" w:hAnsi="宋体" w:eastAsia="宋体"/>
                <w:sz w:val="16"/>
              </w:rPr>
              <w:t>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C22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225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A48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3DA85">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DA8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2F8E1">
            <w:pPr>
              <w:jc w:val="center"/>
            </w:pPr>
            <w:r>
              <w:rPr>
                <w:rFonts w:ascii="宋体" w:hAnsi="宋体" w:eastAsia="宋体"/>
                <w:sz w:val="16"/>
              </w:rPr>
              <w:t>-</w:t>
            </w:r>
          </w:p>
        </w:tc>
      </w:tr>
      <w:tr w14:paraId="0CFF8A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D68D75">
            <w:pPr>
              <w:jc w:val="center"/>
            </w:pPr>
            <w:r>
              <w:rPr>
                <w:rFonts w:ascii="宋体" w:hAnsi="宋体" w:eastAsia="宋体"/>
                <w:sz w:val="16"/>
              </w:rPr>
              <w:t>年度总体目标</w:t>
            </w:r>
          </w:p>
        </w:tc>
        <w:tc>
          <w:tcPr>
            <w:tcW w:w="432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58BF0E">
            <w:pPr>
              <w:jc w:val="center"/>
            </w:pPr>
            <w:r>
              <w:rPr>
                <w:rFonts w:ascii="宋体" w:hAnsi="宋体" w:eastAsia="宋体"/>
                <w:sz w:val="16"/>
              </w:rPr>
              <w:t>总体目标</w:t>
            </w:r>
          </w:p>
        </w:tc>
        <w:tc>
          <w:tcPr>
            <w:tcW w:w="401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4CAF12">
            <w:pPr>
              <w:jc w:val="center"/>
            </w:pPr>
            <w:r>
              <w:rPr>
                <w:rFonts w:ascii="宋体" w:hAnsi="宋体" w:eastAsia="宋体"/>
                <w:sz w:val="16"/>
              </w:rPr>
              <w:t>总体目标完成情况</w:t>
            </w:r>
          </w:p>
        </w:tc>
      </w:tr>
      <w:tr w14:paraId="1DFD43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F1194D"/>
        </w:tc>
        <w:tc>
          <w:tcPr>
            <w:tcW w:w="432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E9E1C9">
            <w:pPr>
              <w:jc w:val="both"/>
            </w:pPr>
            <w:r>
              <w:rPr>
                <w:rFonts w:ascii="宋体" w:hAnsi="宋体" w:eastAsia="宋体"/>
                <w:sz w:val="16"/>
              </w:rPr>
              <w:t>为进一步规范成品油市场经营秩序，严厉打击成品油油品质量和计量违法行为，计划如下：</w:t>
            </w:r>
            <w:r>
              <w:rPr>
                <w:rFonts w:ascii="宋体" w:hAnsi="宋体" w:eastAsia="宋体"/>
                <w:sz w:val="16"/>
              </w:rPr>
              <w:br w:type="textWrapping"/>
            </w:r>
            <w:r>
              <w:rPr>
                <w:rFonts w:ascii="宋体" w:hAnsi="宋体" w:eastAsia="宋体"/>
                <w:sz w:val="16"/>
              </w:rPr>
              <w:t>目标1：检验检测计量器具3批次，成品油抽检7批次，化肥抽检7批次，儿童用品抽检3批次规范成品油市场经营秩序，减少社会计量违法行为和产品质量安全问题。</w:t>
            </w:r>
          </w:p>
        </w:tc>
        <w:tc>
          <w:tcPr>
            <w:tcW w:w="401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2F45D9">
            <w:pPr>
              <w:jc w:val="both"/>
            </w:pPr>
            <w:r>
              <w:rPr>
                <w:rFonts w:ascii="宋体" w:hAnsi="宋体" w:eastAsia="宋体"/>
                <w:sz w:val="16"/>
              </w:rPr>
              <w:t>本年度</w:t>
            </w:r>
            <w:r>
              <w:rPr>
                <w:rFonts w:hint="eastAsia" w:ascii="宋体" w:hAnsi="宋体"/>
                <w:sz w:val="16"/>
                <w:lang w:eastAsia="zh-CN"/>
              </w:rPr>
              <w:t>本单位</w:t>
            </w:r>
            <w:r>
              <w:rPr>
                <w:rFonts w:ascii="宋体" w:hAnsi="宋体" w:eastAsia="宋体"/>
                <w:sz w:val="16"/>
              </w:rPr>
              <w:t>为进一步规范成品油市场经营秩序，严厉打击成品油油品质量和计量违法行为，已完成：</w:t>
            </w:r>
            <w:r>
              <w:rPr>
                <w:rFonts w:ascii="宋体" w:hAnsi="宋体" w:eastAsia="宋体"/>
                <w:sz w:val="16"/>
              </w:rPr>
              <w:br w:type="textWrapping"/>
            </w:r>
            <w:r>
              <w:rPr>
                <w:rFonts w:ascii="宋体" w:hAnsi="宋体" w:eastAsia="宋体"/>
                <w:sz w:val="16"/>
              </w:rPr>
              <w:t>检验检测计量器具3批次，成品油抽检7批次，化肥抽检7批次，儿童用品抽检3批次，规范成品油市场经营秩序，减少了社会计量违法行为和产品质量安全问题。</w:t>
            </w:r>
          </w:p>
        </w:tc>
      </w:tr>
      <w:tr w14:paraId="1518A1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2484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ABFD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92B09">
            <w:pPr>
              <w:jc w:val="center"/>
            </w:pPr>
            <w:r>
              <w:rPr>
                <w:rFonts w:ascii="宋体" w:hAnsi="宋体" w:eastAsia="宋体"/>
                <w:sz w:val="16"/>
              </w:rPr>
              <w:t>二级指标</w:t>
            </w:r>
          </w:p>
        </w:tc>
        <w:tc>
          <w:tcPr>
            <w:tcW w:w="782" w:type="dxa"/>
            <w:tcBorders>
              <w:top w:val="single" w:color="auto" w:sz="10" w:space="0"/>
              <w:left w:val="single" w:color="auto" w:sz="10" w:space="0"/>
              <w:bottom w:val="single" w:color="auto" w:sz="10" w:space="0"/>
              <w:right w:val="single" w:color="auto" w:sz="10" w:space="0"/>
              <w:insideV w:val="single" w:sz="10" w:space="0"/>
            </w:tcBorders>
            <w:vAlign w:val="center"/>
          </w:tcPr>
          <w:p w14:paraId="64194221">
            <w:pPr>
              <w:jc w:val="center"/>
            </w:pPr>
            <w:r>
              <w:rPr>
                <w:rFonts w:ascii="宋体" w:hAnsi="宋体" w:eastAsia="宋体"/>
                <w:sz w:val="16"/>
              </w:rPr>
              <w:t>三级指标</w:t>
            </w:r>
          </w:p>
        </w:tc>
        <w:tc>
          <w:tcPr>
            <w:tcW w:w="546" w:type="dxa"/>
            <w:tcBorders>
              <w:top w:val="single" w:color="auto" w:sz="10" w:space="0"/>
              <w:left w:val="single" w:color="auto" w:sz="10" w:space="0"/>
              <w:bottom w:val="single" w:color="auto" w:sz="10" w:space="0"/>
              <w:right w:val="single" w:color="auto" w:sz="10" w:space="0"/>
              <w:insideV w:val="single" w:sz="10" w:space="0"/>
            </w:tcBorders>
            <w:vAlign w:val="center"/>
          </w:tcPr>
          <w:p w14:paraId="6FB3B45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60A6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03611">
            <w:pPr>
              <w:jc w:val="center"/>
            </w:pPr>
            <w:r>
              <w:rPr>
                <w:rFonts w:ascii="宋体" w:hAnsi="宋体" w:eastAsia="宋体"/>
                <w:sz w:val="16"/>
              </w:rPr>
              <w:t>上年完成值</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3267E54E">
            <w:pPr>
              <w:jc w:val="center"/>
            </w:pPr>
            <w:r>
              <w:rPr>
                <w:rFonts w:ascii="宋体" w:hAnsi="宋体" w:eastAsia="宋体"/>
                <w:sz w:val="16"/>
              </w:rPr>
              <w:t>指标分值权重</w:t>
            </w:r>
          </w:p>
        </w:tc>
        <w:tc>
          <w:tcPr>
            <w:tcW w:w="794" w:type="dxa"/>
            <w:tcBorders>
              <w:top w:val="single" w:color="auto" w:sz="10" w:space="0"/>
              <w:left w:val="single" w:color="auto" w:sz="10" w:space="0"/>
              <w:bottom w:val="single" w:color="auto" w:sz="10" w:space="0"/>
              <w:right w:val="single" w:color="auto" w:sz="10" w:space="0"/>
              <w:insideV w:val="single" w:sz="10" w:space="0"/>
            </w:tcBorders>
            <w:vAlign w:val="center"/>
          </w:tcPr>
          <w:p w14:paraId="771FF52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5D4C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BA567">
            <w:pPr>
              <w:jc w:val="center"/>
            </w:pPr>
            <w:r>
              <w:rPr>
                <w:rFonts w:ascii="宋体" w:hAnsi="宋体" w:eastAsia="宋体"/>
                <w:sz w:val="16"/>
              </w:rPr>
              <w:t>指标实际完成值</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DE43AC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0363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2BA07">
            <w:pPr>
              <w:jc w:val="center"/>
            </w:pPr>
            <w:r>
              <w:rPr>
                <w:rFonts w:ascii="宋体" w:hAnsi="宋体" w:eastAsia="宋体"/>
                <w:sz w:val="16"/>
              </w:rPr>
              <w:t>偏差原因分析及改进措施</w:t>
            </w:r>
          </w:p>
        </w:tc>
      </w:tr>
      <w:tr w14:paraId="546C88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185F9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1EF32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5E1489">
            <w:pPr>
              <w:jc w:val="center"/>
            </w:pPr>
            <w:r>
              <w:rPr>
                <w:rFonts w:ascii="宋体" w:hAnsi="宋体" w:eastAsia="宋体"/>
                <w:sz w:val="16"/>
              </w:rPr>
              <w:t>数量指标</w:t>
            </w:r>
          </w:p>
        </w:tc>
        <w:tc>
          <w:tcPr>
            <w:tcW w:w="782" w:type="dxa"/>
            <w:tcBorders>
              <w:top w:val="single" w:color="auto" w:sz="10" w:space="0"/>
              <w:left w:val="single" w:color="auto" w:sz="10" w:space="0"/>
              <w:bottom w:val="single" w:color="auto" w:sz="10" w:space="0"/>
              <w:right w:val="single" w:color="auto" w:sz="10" w:space="0"/>
              <w:insideV w:val="single" w:sz="10" w:space="0"/>
            </w:tcBorders>
            <w:vAlign w:val="center"/>
          </w:tcPr>
          <w:p w14:paraId="57C85B3D">
            <w:pPr>
              <w:jc w:val="center"/>
            </w:pPr>
            <w:r>
              <w:rPr>
                <w:rFonts w:ascii="宋体" w:hAnsi="宋体" w:eastAsia="宋体"/>
                <w:sz w:val="16"/>
              </w:rPr>
              <w:t>检验检测计量器具批次</w:t>
            </w:r>
          </w:p>
        </w:tc>
        <w:tc>
          <w:tcPr>
            <w:tcW w:w="546" w:type="dxa"/>
            <w:tcBorders>
              <w:top w:val="single" w:color="auto" w:sz="10" w:space="0"/>
              <w:left w:val="single" w:color="auto" w:sz="10" w:space="0"/>
              <w:bottom w:val="single" w:color="auto" w:sz="10" w:space="0"/>
              <w:right w:val="single" w:color="auto" w:sz="10" w:space="0"/>
              <w:insideV w:val="single" w:sz="10" w:space="0"/>
            </w:tcBorders>
            <w:vAlign w:val="center"/>
          </w:tcPr>
          <w:p w14:paraId="47B08B87">
            <w:pPr>
              <w:jc w:val="center"/>
            </w:pPr>
            <w:r>
              <w:rPr>
                <w:rFonts w:ascii="宋体" w:hAnsi="宋体" w:eastAsia="宋体"/>
                <w:sz w:val="16"/>
              </w:rPr>
              <w:t>&gt;=3批次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7FC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39091">
            <w:pPr>
              <w:jc w:val="center"/>
            </w:pPr>
            <w:r>
              <w:rPr>
                <w:rFonts w:ascii="宋体" w:hAnsi="宋体" w:eastAsia="宋体"/>
                <w:sz w:val="16"/>
              </w:rPr>
              <w:t>-</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1AC90EFD">
            <w:pPr>
              <w:jc w:val="center"/>
            </w:pPr>
            <w:r>
              <w:rPr>
                <w:rFonts w:ascii="宋体" w:hAnsi="宋体" w:eastAsia="宋体"/>
                <w:sz w:val="16"/>
              </w:rPr>
              <w:t>8</w:t>
            </w:r>
          </w:p>
        </w:tc>
        <w:tc>
          <w:tcPr>
            <w:tcW w:w="794" w:type="dxa"/>
            <w:tcBorders>
              <w:top w:val="single" w:color="auto" w:sz="10" w:space="0"/>
              <w:left w:val="single" w:color="auto" w:sz="10" w:space="0"/>
              <w:bottom w:val="single" w:color="auto" w:sz="10" w:space="0"/>
              <w:right w:val="single" w:color="auto" w:sz="10" w:space="0"/>
              <w:insideV w:val="single" w:sz="10" w:space="0"/>
            </w:tcBorders>
            <w:vAlign w:val="center"/>
          </w:tcPr>
          <w:p w14:paraId="230980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3E9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8496B">
            <w:pPr>
              <w:jc w:val="center"/>
            </w:pPr>
            <w:r>
              <w:rPr>
                <w:rFonts w:ascii="宋体" w:hAnsi="宋体" w:eastAsia="宋体"/>
                <w:sz w:val="16"/>
              </w:rPr>
              <w:t>=3批次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F9437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2918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8BCB0">
            <w:pPr>
              <w:jc w:val="center"/>
            </w:pPr>
          </w:p>
        </w:tc>
      </w:tr>
      <w:tr w14:paraId="3E08C7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C19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7A7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CFE90"/>
        </w:tc>
        <w:tc>
          <w:tcPr>
            <w:tcW w:w="782" w:type="dxa"/>
            <w:tcBorders>
              <w:top w:val="single" w:color="auto" w:sz="10" w:space="0"/>
              <w:left w:val="single" w:color="auto" w:sz="10" w:space="0"/>
              <w:bottom w:val="single" w:color="auto" w:sz="10" w:space="0"/>
              <w:right w:val="single" w:color="auto" w:sz="10" w:space="0"/>
              <w:insideV w:val="single" w:sz="10" w:space="0"/>
            </w:tcBorders>
            <w:vAlign w:val="center"/>
          </w:tcPr>
          <w:p w14:paraId="7FC4351F">
            <w:pPr>
              <w:jc w:val="center"/>
            </w:pPr>
            <w:r>
              <w:rPr>
                <w:rFonts w:ascii="宋体" w:hAnsi="宋体" w:eastAsia="宋体"/>
                <w:sz w:val="16"/>
              </w:rPr>
              <w:t>成品油抽检批次</w:t>
            </w:r>
          </w:p>
        </w:tc>
        <w:tc>
          <w:tcPr>
            <w:tcW w:w="546" w:type="dxa"/>
            <w:tcBorders>
              <w:top w:val="single" w:color="auto" w:sz="10" w:space="0"/>
              <w:left w:val="single" w:color="auto" w:sz="10" w:space="0"/>
              <w:bottom w:val="single" w:color="auto" w:sz="10" w:space="0"/>
              <w:right w:val="single" w:color="auto" w:sz="10" w:space="0"/>
              <w:insideV w:val="single" w:sz="10" w:space="0"/>
            </w:tcBorders>
            <w:vAlign w:val="center"/>
          </w:tcPr>
          <w:p w14:paraId="47EF2CFB">
            <w:pPr>
              <w:jc w:val="center"/>
            </w:pPr>
            <w:r>
              <w:rPr>
                <w:rFonts w:ascii="宋体" w:hAnsi="宋体" w:eastAsia="宋体"/>
                <w:sz w:val="16"/>
              </w:rPr>
              <w:t>&gt;=7批次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B9D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49E80">
            <w:pPr>
              <w:jc w:val="center"/>
            </w:pPr>
            <w:r>
              <w:rPr>
                <w:rFonts w:ascii="宋体" w:hAnsi="宋体" w:eastAsia="宋体"/>
                <w:sz w:val="16"/>
              </w:rPr>
              <w:t>-</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704F29F0">
            <w:pPr>
              <w:jc w:val="center"/>
            </w:pPr>
            <w:r>
              <w:rPr>
                <w:rFonts w:ascii="宋体" w:hAnsi="宋体" w:eastAsia="宋体"/>
                <w:sz w:val="16"/>
              </w:rPr>
              <w:t>8</w:t>
            </w:r>
          </w:p>
        </w:tc>
        <w:tc>
          <w:tcPr>
            <w:tcW w:w="794" w:type="dxa"/>
            <w:tcBorders>
              <w:top w:val="single" w:color="auto" w:sz="10" w:space="0"/>
              <w:left w:val="single" w:color="auto" w:sz="10" w:space="0"/>
              <w:bottom w:val="single" w:color="auto" w:sz="10" w:space="0"/>
              <w:right w:val="single" w:color="auto" w:sz="10" w:space="0"/>
              <w:insideV w:val="single" w:sz="10" w:space="0"/>
            </w:tcBorders>
            <w:vAlign w:val="center"/>
          </w:tcPr>
          <w:p w14:paraId="7E0EE0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B12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A8AF7">
            <w:pPr>
              <w:jc w:val="center"/>
            </w:pPr>
            <w:r>
              <w:rPr>
                <w:rFonts w:ascii="宋体" w:hAnsi="宋体" w:eastAsia="宋体"/>
                <w:sz w:val="16"/>
              </w:rPr>
              <w:t>=7批次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BA174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D4EC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79546">
            <w:pPr>
              <w:jc w:val="center"/>
            </w:pPr>
          </w:p>
        </w:tc>
      </w:tr>
      <w:tr w14:paraId="1A636C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23F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0F9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AC7B3"/>
        </w:tc>
        <w:tc>
          <w:tcPr>
            <w:tcW w:w="782" w:type="dxa"/>
            <w:tcBorders>
              <w:top w:val="single" w:color="auto" w:sz="10" w:space="0"/>
              <w:left w:val="single" w:color="auto" w:sz="10" w:space="0"/>
              <w:bottom w:val="single" w:color="auto" w:sz="10" w:space="0"/>
              <w:right w:val="single" w:color="auto" w:sz="10" w:space="0"/>
              <w:insideV w:val="single" w:sz="10" w:space="0"/>
            </w:tcBorders>
            <w:vAlign w:val="center"/>
          </w:tcPr>
          <w:p w14:paraId="0954A68B">
            <w:pPr>
              <w:jc w:val="center"/>
            </w:pPr>
            <w:r>
              <w:rPr>
                <w:rFonts w:ascii="宋体" w:hAnsi="宋体" w:eastAsia="宋体"/>
                <w:sz w:val="16"/>
              </w:rPr>
              <w:t>化肥抽检批次</w:t>
            </w:r>
          </w:p>
        </w:tc>
        <w:tc>
          <w:tcPr>
            <w:tcW w:w="546" w:type="dxa"/>
            <w:tcBorders>
              <w:top w:val="single" w:color="auto" w:sz="10" w:space="0"/>
              <w:left w:val="single" w:color="auto" w:sz="10" w:space="0"/>
              <w:bottom w:val="single" w:color="auto" w:sz="10" w:space="0"/>
              <w:right w:val="single" w:color="auto" w:sz="10" w:space="0"/>
              <w:insideV w:val="single" w:sz="10" w:space="0"/>
            </w:tcBorders>
            <w:vAlign w:val="center"/>
          </w:tcPr>
          <w:p w14:paraId="4D21EA49">
            <w:pPr>
              <w:jc w:val="center"/>
            </w:pPr>
            <w:r>
              <w:rPr>
                <w:rFonts w:ascii="宋体" w:hAnsi="宋体" w:eastAsia="宋体"/>
                <w:sz w:val="16"/>
              </w:rPr>
              <w:t>&gt;=7批次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0A9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99C8D">
            <w:pPr>
              <w:jc w:val="center"/>
            </w:pPr>
            <w:r>
              <w:rPr>
                <w:rFonts w:ascii="宋体" w:hAnsi="宋体" w:eastAsia="宋体"/>
                <w:sz w:val="16"/>
              </w:rPr>
              <w:t>-</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0DEAE349">
            <w:pPr>
              <w:jc w:val="center"/>
            </w:pPr>
            <w:r>
              <w:rPr>
                <w:rFonts w:ascii="宋体" w:hAnsi="宋体" w:eastAsia="宋体"/>
                <w:sz w:val="16"/>
              </w:rPr>
              <w:t>8</w:t>
            </w:r>
          </w:p>
        </w:tc>
        <w:tc>
          <w:tcPr>
            <w:tcW w:w="794" w:type="dxa"/>
            <w:tcBorders>
              <w:top w:val="single" w:color="auto" w:sz="10" w:space="0"/>
              <w:left w:val="single" w:color="auto" w:sz="10" w:space="0"/>
              <w:bottom w:val="single" w:color="auto" w:sz="10" w:space="0"/>
              <w:right w:val="single" w:color="auto" w:sz="10" w:space="0"/>
              <w:insideV w:val="single" w:sz="10" w:space="0"/>
            </w:tcBorders>
            <w:vAlign w:val="center"/>
          </w:tcPr>
          <w:p w14:paraId="1B2E6E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39D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8FEF0">
            <w:pPr>
              <w:jc w:val="center"/>
            </w:pPr>
            <w:r>
              <w:rPr>
                <w:rFonts w:ascii="宋体" w:hAnsi="宋体" w:eastAsia="宋体"/>
                <w:sz w:val="16"/>
              </w:rPr>
              <w:t>=7批次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1FD89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20B5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652EB">
            <w:pPr>
              <w:jc w:val="center"/>
            </w:pPr>
          </w:p>
        </w:tc>
      </w:tr>
      <w:tr w14:paraId="487792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B56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7CE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D72EB"/>
        </w:tc>
        <w:tc>
          <w:tcPr>
            <w:tcW w:w="782" w:type="dxa"/>
            <w:tcBorders>
              <w:top w:val="single" w:color="auto" w:sz="10" w:space="0"/>
              <w:left w:val="single" w:color="auto" w:sz="10" w:space="0"/>
              <w:bottom w:val="single" w:color="auto" w:sz="10" w:space="0"/>
              <w:right w:val="single" w:color="auto" w:sz="10" w:space="0"/>
              <w:insideV w:val="single" w:sz="10" w:space="0"/>
            </w:tcBorders>
            <w:vAlign w:val="center"/>
          </w:tcPr>
          <w:p w14:paraId="118C2157">
            <w:pPr>
              <w:jc w:val="center"/>
            </w:pPr>
            <w:r>
              <w:rPr>
                <w:rFonts w:ascii="宋体" w:hAnsi="宋体" w:eastAsia="宋体"/>
                <w:sz w:val="16"/>
              </w:rPr>
              <w:t>儿童用品抽检批次</w:t>
            </w:r>
          </w:p>
        </w:tc>
        <w:tc>
          <w:tcPr>
            <w:tcW w:w="546" w:type="dxa"/>
            <w:tcBorders>
              <w:top w:val="single" w:color="auto" w:sz="10" w:space="0"/>
              <w:left w:val="single" w:color="auto" w:sz="10" w:space="0"/>
              <w:bottom w:val="single" w:color="auto" w:sz="10" w:space="0"/>
              <w:right w:val="single" w:color="auto" w:sz="10" w:space="0"/>
              <w:insideV w:val="single" w:sz="10" w:space="0"/>
            </w:tcBorders>
            <w:vAlign w:val="center"/>
          </w:tcPr>
          <w:p w14:paraId="145456BE">
            <w:pPr>
              <w:jc w:val="center"/>
            </w:pPr>
            <w:r>
              <w:rPr>
                <w:rFonts w:ascii="宋体" w:hAnsi="宋体" w:eastAsia="宋体"/>
                <w:sz w:val="16"/>
              </w:rPr>
              <w:t>&gt;=3批次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A4F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F0FCB">
            <w:pPr>
              <w:jc w:val="center"/>
            </w:pPr>
            <w:r>
              <w:rPr>
                <w:rFonts w:ascii="宋体" w:hAnsi="宋体" w:eastAsia="宋体"/>
                <w:sz w:val="16"/>
              </w:rPr>
              <w:t>-</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710C4A67">
            <w:pPr>
              <w:jc w:val="center"/>
            </w:pPr>
            <w:r>
              <w:rPr>
                <w:rFonts w:ascii="宋体" w:hAnsi="宋体" w:eastAsia="宋体"/>
                <w:sz w:val="16"/>
              </w:rPr>
              <w:t>8</w:t>
            </w:r>
          </w:p>
        </w:tc>
        <w:tc>
          <w:tcPr>
            <w:tcW w:w="794" w:type="dxa"/>
            <w:tcBorders>
              <w:top w:val="single" w:color="auto" w:sz="10" w:space="0"/>
              <w:left w:val="single" w:color="auto" w:sz="10" w:space="0"/>
              <w:bottom w:val="single" w:color="auto" w:sz="10" w:space="0"/>
              <w:right w:val="single" w:color="auto" w:sz="10" w:space="0"/>
              <w:insideV w:val="single" w:sz="10" w:space="0"/>
            </w:tcBorders>
            <w:vAlign w:val="center"/>
          </w:tcPr>
          <w:p w14:paraId="527924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C9D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5FD16">
            <w:pPr>
              <w:jc w:val="center"/>
            </w:pPr>
            <w:r>
              <w:rPr>
                <w:rFonts w:ascii="宋体" w:hAnsi="宋体" w:eastAsia="宋体"/>
                <w:sz w:val="16"/>
              </w:rPr>
              <w:t>=3批次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87300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4839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A0B63">
            <w:pPr>
              <w:jc w:val="center"/>
            </w:pPr>
          </w:p>
        </w:tc>
      </w:tr>
      <w:tr w14:paraId="125E22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9D7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568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60054">
            <w:pPr>
              <w:jc w:val="center"/>
            </w:pPr>
            <w:r>
              <w:rPr>
                <w:rFonts w:ascii="宋体" w:hAnsi="宋体" w:eastAsia="宋体"/>
                <w:sz w:val="16"/>
              </w:rPr>
              <w:t>质量指标</w:t>
            </w:r>
          </w:p>
        </w:tc>
        <w:tc>
          <w:tcPr>
            <w:tcW w:w="782" w:type="dxa"/>
            <w:tcBorders>
              <w:top w:val="single" w:color="auto" w:sz="10" w:space="0"/>
              <w:left w:val="single" w:color="auto" w:sz="10" w:space="0"/>
              <w:bottom w:val="single" w:color="auto" w:sz="10" w:space="0"/>
              <w:right w:val="single" w:color="auto" w:sz="10" w:space="0"/>
              <w:insideV w:val="single" w:sz="10" w:space="0"/>
            </w:tcBorders>
            <w:vAlign w:val="center"/>
          </w:tcPr>
          <w:p w14:paraId="557F32A1">
            <w:pPr>
              <w:jc w:val="center"/>
            </w:pPr>
            <w:r>
              <w:rPr>
                <w:rFonts w:ascii="宋体" w:hAnsi="宋体" w:eastAsia="宋体"/>
                <w:sz w:val="16"/>
              </w:rPr>
              <w:t>计量器具合格率</w:t>
            </w:r>
          </w:p>
        </w:tc>
        <w:tc>
          <w:tcPr>
            <w:tcW w:w="546" w:type="dxa"/>
            <w:tcBorders>
              <w:top w:val="single" w:color="auto" w:sz="10" w:space="0"/>
              <w:left w:val="single" w:color="auto" w:sz="10" w:space="0"/>
              <w:bottom w:val="single" w:color="auto" w:sz="10" w:space="0"/>
              <w:right w:val="single" w:color="auto" w:sz="10" w:space="0"/>
              <w:insideV w:val="single" w:sz="10" w:space="0"/>
            </w:tcBorders>
            <w:vAlign w:val="center"/>
          </w:tcPr>
          <w:p w14:paraId="295948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1A5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C579A">
            <w:pPr>
              <w:jc w:val="center"/>
            </w:pPr>
            <w:r>
              <w:rPr>
                <w:rFonts w:ascii="宋体" w:hAnsi="宋体" w:eastAsia="宋体"/>
                <w:sz w:val="16"/>
              </w:rPr>
              <w:t>-</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2DCBD3CE">
            <w:pPr>
              <w:jc w:val="center"/>
            </w:pPr>
            <w:r>
              <w:rPr>
                <w:rFonts w:ascii="宋体" w:hAnsi="宋体" w:eastAsia="宋体"/>
                <w:sz w:val="16"/>
              </w:rPr>
              <w:t>8</w:t>
            </w:r>
          </w:p>
        </w:tc>
        <w:tc>
          <w:tcPr>
            <w:tcW w:w="794" w:type="dxa"/>
            <w:tcBorders>
              <w:top w:val="single" w:color="auto" w:sz="10" w:space="0"/>
              <w:left w:val="single" w:color="auto" w:sz="10" w:space="0"/>
              <w:bottom w:val="single" w:color="auto" w:sz="10" w:space="0"/>
              <w:right w:val="single" w:color="auto" w:sz="10" w:space="0"/>
              <w:insideV w:val="single" w:sz="10" w:space="0"/>
            </w:tcBorders>
            <w:vAlign w:val="center"/>
          </w:tcPr>
          <w:p w14:paraId="445E27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0C2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7DC8B">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ADB5E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406D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EDC1F">
            <w:pPr>
              <w:jc w:val="center"/>
            </w:pPr>
          </w:p>
        </w:tc>
      </w:tr>
      <w:tr w14:paraId="216BEF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40EF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30289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3DF7CC">
            <w:pPr>
              <w:jc w:val="center"/>
            </w:pPr>
            <w:r>
              <w:rPr>
                <w:rFonts w:ascii="宋体" w:hAnsi="宋体" w:eastAsia="宋体"/>
                <w:sz w:val="16"/>
              </w:rPr>
              <w:t>经济成本指标</w:t>
            </w:r>
          </w:p>
        </w:tc>
        <w:tc>
          <w:tcPr>
            <w:tcW w:w="782" w:type="dxa"/>
            <w:tcBorders>
              <w:top w:val="single" w:color="auto" w:sz="10" w:space="0"/>
              <w:left w:val="single" w:color="auto" w:sz="10" w:space="0"/>
              <w:bottom w:val="single" w:color="auto" w:sz="10" w:space="0"/>
              <w:right w:val="single" w:color="auto" w:sz="10" w:space="0"/>
              <w:insideV w:val="single" w:sz="10" w:space="0"/>
            </w:tcBorders>
            <w:vAlign w:val="center"/>
          </w:tcPr>
          <w:p w14:paraId="19E59B16">
            <w:pPr>
              <w:jc w:val="center"/>
            </w:pPr>
            <w:r>
              <w:rPr>
                <w:rFonts w:ascii="宋体" w:hAnsi="宋体" w:eastAsia="宋体"/>
                <w:sz w:val="16"/>
              </w:rPr>
              <w:t>检验检测计量器具成本</w:t>
            </w:r>
          </w:p>
        </w:tc>
        <w:tc>
          <w:tcPr>
            <w:tcW w:w="546" w:type="dxa"/>
            <w:tcBorders>
              <w:top w:val="single" w:color="auto" w:sz="10" w:space="0"/>
              <w:left w:val="single" w:color="auto" w:sz="10" w:space="0"/>
              <w:bottom w:val="single" w:color="auto" w:sz="10" w:space="0"/>
              <w:right w:val="single" w:color="auto" w:sz="10" w:space="0"/>
              <w:insideV w:val="single" w:sz="10" w:space="0"/>
            </w:tcBorders>
            <w:vAlign w:val="center"/>
          </w:tcPr>
          <w:p w14:paraId="352379E2">
            <w:pPr>
              <w:jc w:val="center"/>
            </w:pPr>
            <w:r>
              <w:rPr>
                <w:rFonts w:ascii="宋体" w:hAnsi="宋体" w:eastAsia="宋体"/>
                <w:sz w:val="16"/>
              </w:rPr>
              <w:t>&lt;=2.40万元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23DB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16F3F">
            <w:pPr>
              <w:jc w:val="center"/>
            </w:pPr>
            <w:r>
              <w:rPr>
                <w:rFonts w:ascii="宋体" w:hAnsi="宋体" w:eastAsia="宋体"/>
                <w:sz w:val="16"/>
              </w:rPr>
              <w:t>-</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4F5AB77C">
            <w:pPr>
              <w:jc w:val="center"/>
            </w:pPr>
            <w:r>
              <w:rPr>
                <w:rFonts w:ascii="宋体" w:hAnsi="宋体" w:eastAsia="宋体"/>
                <w:sz w:val="16"/>
              </w:rPr>
              <w:t>10</w:t>
            </w:r>
          </w:p>
        </w:tc>
        <w:tc>
          <w:tcPr>
            <w:tcW w:w="794" w:type="dxa"/>
            <w:tcBorders>
              <w:top w:val="single" w:color="auto" w:sz="10" w:space="0"/>
              <w:left w:val="single" w:color="auto" w:sz="10" w:space="0"/>
              <w:bottom w:val="single" w:color="auto" w:sz="10" w:space="0"/>
              <w:right w:val="single" w:color="auto" w:sz="10" w:space="0"/>
              <w:insideV w:val="single" w:sz="10" w:space="0"/>
            </w:tcBorders>
            <w:vAlign w:val="center"/>
          </w:tcPr>
          <w:p w14:paraId="5F09A5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911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B8BFE">
            <w:pPr>
              <w:jc w:val="center"/>
            </w:pPr>
            <w:r>
              <w:rPr>
                <w:rFonts w:ascii="宋体" w:hAnsi="宋体" w:eastAsia="宋体"/>
                <w:sz w:val="16"/>
              </w:rPr>
              <w:t>=2.4万元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64424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309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0A56C">
            <w:pPr>
              <w:jc w:val="center"/>
            </w:pPr>
          </w:p>
        </w:tc>
      </w:tr>
      <w:tr w14:paraId="3E7A07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3E9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43C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C30507"/>
        </w:tc>
        <w:tc>
          <w:tcPr>
            <w:tcW w:w="782" w:type="dxa"/>
            <w:tcBorders>
              <w:top w:val="single" w:color="auto" w:sz="10" w:space="0"/>
              <w:left w:val="single" w:color="auto" w:sz="10" w:space="0"/>
              <w:bottom w:val="single" w:color="auto" w:sz="10" w:space="0"/>
              <w:right w:val="single" w:color="auto" w:sz="10" w:space="0"/>
              <w:insideV w:val="single" w:sz="10" w:space="0"/>
            </w:tcBorders>
            <w:vAlign w:val="center"/>
          </w:tcPr>
          <w:p w14:paraId="56423417">
            <w:pPr>
              <w:jc w:val="center"/>
            </w:pPr>
            <w:r>
              <w:rPr>
                <w:rFonts w:ascii="宋体" w:hAnsi="宋体" w:eastAsia="宋体"/>
                <w:sz w:val="16"/>
              </w:rPr>
              <w:t>执法抽检经费</w:t>
            </w:r>
          </w:p>
        </w:tc>
        <w:tc>
          <w:tcPr>
            <w:tcW w:w="546" w:type="dxa"/>
            <w:tcBorders>
              <w:top w:val="single" w:color="auto" w:sz="10" w:space="0"/>
              <w:left w:val="single" w:color="auto" w:sz="10" w:space="0"/>
              <w:bottom w:val="single" w:color="auto" w:sz="10" w:space="0"/>
              <w:right w:val="single" w:color="auto" w:sz="10" w:space="0"/>
              <w:insideV w:val="single" w:sz="10" w:space="0"/>
            </w:tcBorders>
            <w:vAlign w:val="center"/>
          </w:tcPr>
          <w:p w14:paraId="55BFB486">
            <w:pPr>
              <w:jc w:val="center"/>
            </w:pPr>
            <w:r>
              <w:rPr>
                <w:rFonts w:ascii="宋体" w:hAnsi="宋体" w:eastAsia="宋体"/>
                <w:sz w:val="16"/>
              </w:rPr>
              <w:t>&lt;=7.60万元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F708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89EAF">
            <w:pPr>
              <w:jc w:val="center"/>
            </w:pPr>
            <w:r>
              <w:rPr>
                <w:rFonts w:ascii="宋体" w:hAnsi="宋体" w:eastAsia="宋体"/>
                <w:sz w:val="16"/>
              </w:rPr>
              <w:t>-</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3CC22F7F">
            <w:pPr>
              <w:jc w:val="center"/>
            </w:pPr>
            <w:r>
              <w:rPr>
                <w:rFonts w:ascii="宋体" w:hAnsi="宋体" w:eastAsia="宋体"/>
                <w:sz w:val="16"/>
              </w:rPr>
              <w:t>10</w:t>
            </w:r>
          </w:p>
        </w:tc>
        <w:tc>
          <w:tcPr>
            <w:tcW w:w="794" w:type="dxa"/>
            <w:tcBorders>
              <w:top w:val="single" w:color="auto" w:sz="10" w:space="0"/>
              <w:left w:val="single" w:color="auto" w:sz="10" w:space="0"/>
              <w:bottom w:val="single" w:color="auto" w:sz="10" w:space="0"/>
              <w:right w:val="single" w:color="auto" w:sz="10" w:space="0"/>
              <w:insideV w:val="single" w:sz="10" w:space="0"/>
            </w:tcBorders>
            <w:vAlign w:val="center"/>
          </w:tcPr>
          <w:p w14:paraId="15D555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12E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EA730">
            <w:pPr>
              <w:jc w:val="center"/>
            </w:pPr>
            <w:r>
              <w:rPr>
                <w:rFonts w:ascii="宋体" w:hAnsi="宋体" w:eastAsia="宋体"/>
                <w:sz w:val="16"/>
              </w:rPr>
              <w:t>=7.56万元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E86426C">
            <w:pPr>
              <w:jc w:val="center"/>
            </w:pPr>
            <w:r>
              <w:rPr>
                <w:rFonts w:ascii="宋体" w:hAnsi="宋体" w:eastAsia="宋体"/>
                <w:sz w:val="16"/>
              </w:rPr>
              <w:t>99.47%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F0755">
            <w:pPr>
              <w:jc w:val="center"/>
            </w:pPr>
            <w:r>
              <w:rPr>
                <w:rFonts w:ascii="宋体" w:hAnsi="宋体" w:eastAsia="宋体"/>
                <w:sz w:val="16"/>
              </w:rPr>
              <w:t>9.95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01485">
            <w:pPr>
              <w:jc w:val="center"/>
            </w:pPr>
            <w:r>
              <w:rPr>
                <w:rFonts w:ascii="宋体" w:hAnsi="宋体" w:eastAsia="宋体"/>
                <w:sz w:val="16"/>
              </w:rPr>
              <w:t>在保证抽检任务能正常完成的前提下，压缩资金支出，资金有结余，导致存在偏差</w:t>
            </w:r>
          </w:p>
        </w:tc>
      </w:tr>
      <w:tr w14:paraId="646E80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FC36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081C5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C51F72">
            <w:pPr>
              <w:jc w:val="center"/>
            </w:pPr>
            <w:r>
              <w:rPr>
                <w:rFonts w:ascii="宋体" w:hAnsi="宋体" w:eastAsia="宋体"/>
                <w:sz w:val="16"/>
              </w:rPr>
              <w:t>社会效益指标</w:t>
            </w:r>
          </w:p>
        </w:tc>
        <w:tc>
          <w:tcPr>
            <w:tcW w:w="782" w:type="dxa"/>
            <w:tcBorders>
              <w:top w:val="single" w:color="auto" w:sz="10" w:space="0"/>
              <w:left w:val="single" w:color="auto" w:sz="10" w:space="0"/>
              <w:bottom w:val="single" w:color="auto" w:sz="10" w:space="0"/>
              <w:right w:val="single" w:color="auto" w:sz="10" w:space="0"/>
              <w:insideV w:val="single" w:sz="10" w:space="0"/>
            </w:tcBorders>
            <w:vAlign w:val="center"/>
          </w:tcPr>
          <w:p w14:paraId="0CA9E877">
            <w:pPr>
              <w:jc w:val="center"/>
            </w:pPr>
            <w:r>
              <w:rPr>
                <w:rFonts w:ascii="宋体" w:hAnsi="宋体" w:eastAsia="宋体"/>
                <w:sz w:val="16"/>
              </w:rPr>
              <w:t>社会计量违法行为</w:t>
            </w:r>
          </w:p>
        </w:tc>
        <w:tc>
          <w:tcPr>
            <w:tcW w:w="546" w:type="dxa"/>
            <w:tcBorders>
              <w:top w:val="single" w:color="auto" w:sz="10" w:space="0"/>
              <w:left w:val="single" w:color="auto" w:sz="10" w:space="0"/>
              <w:bottom w:val="single" w:color="auto" w:sz="10" w:space="0"/>
              <w:right w:val="single" w:color="auto" w:sz="10" w:space="0"/>
              <w:insideV w:val="single" w:sz="10" w:space="0"/>
            </w:tcBorders>
            <w:vAlign w:val="center"/>
          </w:tcPr>
          <w:p w14:paraId="6EF484C0">
            <w:pPr>
              <w:jc w:val="center"/>
            </w:pPr>
            <w:r>
              <w:rPr>
                <w:rFonts w:ascii="宋体" w:hAnsi="宋体" w:eastAsia="宋体"/>
                <w:sz w:val="16"/>
              </w:rPr>
              <w:t>明显减少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07A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FD6BE">
            <w:pPr>
              <w:jc w:val="center"/>
            </w:pPr>
            <w:r>
              <w:rPr>
                <w:rFonts w:ascii="宋体" w:hAnsi="宋体" w:eastAsia="宋体"/>
                <w:sz w:val="16"/>
              </w:rPr>
              <w:t>-</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18C45371">
            <w:pPr>
              <w:jc w:val="center"/>
            </w:pPr>
            <w:r>
              <w:rPr>
                <w:rFonts w:ascii="宋体" w:hAnsi="宋体" w:eastAsia="宋体"/>
                <w:sz w:val="16"/>
              </w:rPr>
              <w:t>10</w:t>
            </w:r>
          </w:p>
        </w:tc>
        <w:tc>
          <w:tcPr>
            <w:tcW w:w="794" w:type="dxa"/>
            <w:tcBorders>
              <w:top w:val="single" w:color="auto" w:sz="10" w:space="0"/>
              <w:left w:val="single" w:color="auto" w:sz="10" w:space="0"/>
              <w:bottom w:val="single" w:color="auto" w:sz="10" w:space="0"/>
              <w:right w:val="single" w:color="auto" w:sz="10" w:space="0"/>
              <w:insideV w:val="single" w:sz="10" w:space="0"/>
            </w:tcBorders>
            <w:vAlign w:val="center"/>
          </w:tcPr>
          <w:p w14:paraId="08B62CF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DC32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E8F0D">
            <w:pPr>
              <w:jc w:val="center"/>
            </w:pPr>
            <w:r>
              <w:rPr>
                <w:rFonts w:ascii="宋体" w:hAnsi="宋体" w:eastAsia="宋体"/>
                <w:sz w:val="16"/>
              </w:rPr>
              <w:t>达成目标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49A4B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B9D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7BB7B">
            <w:pPr>
              <w:jc w:val="center"/>
            </w:pPr>
          </w:p>
        </w:tc>
      </w:tr>
      <w:tr w14:paraId="26E724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EF1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26C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4C04A"/>
        </w:tc>
        <w:tc>
          <w:tcPr>
            <w:tcW w:w="782" w:type="dxa"/>
            <w:tcBorders>
              <w:top w:val="single" w:color="auto" w:sz="10" w:space="0"/>
              <w:left w:val="single" w:color="auto" w:sz="10" w:space="0"/>
              <w:bottom w:val="single" w:color="auto" w:sz="10" w:space="0"/>
              <w:right w:val="single" w:color="auto" w:sz="10" w:space="0"/>
              <w:insideV w:val="single" w:sz="10" w:space="0"/>
            </w:tcBorders>
            <w:vAlign w:val="center"/>
          </w:tcPr>
          <w:p w14:paraId="57110080">
            <w:pPr>
              <w:jc w:val="center"/>
            </w:pPr>
            <w:r>
              <w:rPr>
                <w:rFonts w:ascii="宋体" w:hAnsi="宋体" w:eastAsia="宋体"/>
                <w:sz w:val="16"/>
              </w:rPr>
              <w:t>产品质量安全问题</w:t>
            </w:r>
          </w:p>
        </w:tc>
        <w:tc>
          <w:tcPr>
            <w:tcW w:w="546" w:type="dxa"/>
            <w:tcBorders>
              <w:top w:val="single" w:color="auto" w:sz="10" w:space="0"/>
              <w:left w:val="single" w:color="auto" w:sz="10" w:space="0"/>
              <w:bottom w:val="single" w:color="auto" w:sz="10" w:space="0"/>
              <w:right w:val="single" w:color="auto" w:sz="10" w:space="0"/>
              <w:insideV w:val="single" w:sz="10" w:space="0"/>
            </w:tcBorders>
            <w:vAlign w:val="center"/>
          </w:tcPr>
          <w:p w14:paraId="484BEEB2">
            <w:pPr>
              <w:jc w:val="center"/>
            </w:pPr>
            <w:r>
              <w:rPr>
                <w:rFonts w:ascii="宋体" w:hAnsi="宋体" w:eastAsia="宋体"/>
                <w:sz w:val="16"/>
              </w:rPr>
              <w:t>明显减少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110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062E5">
            <w:pPr>
              <w:jc w:val="center"/>
            </w:pPr>
            <w:r>
              <w:rPr>
                <w:rFonts w:ascii="宋体" w:hAnsi="宋体" w:eastAsia="宋体"/>
                <w:sz w:val="16"/>
              </w:rPr>
              <w:t>-</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03396E1B">
            <w:pPr>
              <w:jc w:val="center"/>
            </w:pPr>
            <w:r>
              <w:rPr>
                <w:rFonts w:ascii="宋体" w:hAnsi="宋体" w:eastAsia="宋体"/>
                <w:sz w:val="16"/>
              </w:rPr>
              <w:t>10</w:t>
            </w:r>
          </w:p>
        </w:tc>
        <w:tc>
          <w:tcPr>
            <w:tcW w:w="794" w:type="dxa"/>
            <w:tcBorders>
              <w:top w:val="single" w:color="auto" w:sz="10" w:space="0"/>
              <w:left w:val="single" w:color="auto" w:sz="10" w:space="0"/>
              <w:bottom w:val="single" w:color="auto" w:sz="10" w:space="0"/>
              <w:right w:val="single" w:color="auto" w:sz="10" w:space="0"/>
              <w:insideV w:val="single" w:sz="10" w:space="0"/>
            </w:tcBorders>
            <w:vAlign w:val="center"/>
          </w:tcPr>
          <w:p w14:paraId="6A1AD14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DC9E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56456">
            <w:pPr>
              <w:jc w:val="center"/>
            </w:pPr>
            <w:r>
              <w:rPr>
                <w:rFonts w:ascii="宋体" w:hAnsi="宋体" w:eastAsia="宋体"/>
                <w:sz w:val="16"/>
              </w:rPr>
              <w:t>达成目标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AB502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1F5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BD771">
            <w:pPr>
              <w:jc w:val="center"/>
            </w:pPr>
          </w:p>
        </w:tc>
      </w:tr>
      <w:tr w14:paraId="5B13DE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C9C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D317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1399F">
            <w:pPr>
              <w:jc w:val="center"/>
            </w:pPr>
            <w:r>
              <w:rPr>
                <w:rFonts w:ascii="宋体" w:hAnsi="宋体" w:eastAsia="宋体"/>
                <w:sz w:val="16"/>
              </w:rPr>
              <w:t>满意度指标</w:t>
            </w:r>
          </w:p>
        </w:tc>
        <w:tc>
          <w:tcPr>
            <w:tcW w:w="782" w:type="dxa"/>
            <w:tcBorders>
              <w:top w:val="single" w:color="auto" w:sz="10" w:space="0"/>
              <w:left w:val="single" w:color="auto" w:sz="10" w:space="0"/>
              <w:bottom w:val="single" w:color="auto" w:sz="10" w:space="0"/>
              <w:right w:val="single" w:color="auto" w:sz="10" w:space="0"/>
              <w:insideV w:val="single" w:sz="10" w:space="0"/>
            </w:tcBorders>
            <w:vAlign w:val="center"/>
          </w:tcPr>
          <w:p w14:paraId="2632B7A1">
            <w:pPr>
              <w:jc w:val="center"/>
            </w:pPr>
            <w:r>
              <w:rPr>
                <w:rFonts w:ascii="宋体" w:hAnsi="宋体" w:eastAsia="宋体"/>
                <w:sz w:val="16"/>
              </w:rPr>
              <w:t>群众对此次执法抽检满意度</w:t>
            </w:r>
          </w:p>
        </w:tc>
        <w:tc>
          <w:tcPr>
            <w:tcW w:w="546" w:type="dxa"/>
            <w:tcBorders>
              <w:top w:val="single" w:color="auto" w:sz="10" w:space="0"/>
              <w:left w:val="single" w:color="auto" w:sz="10" w:space="0"/>
              <w:bottom w:val="single" w:color="auto" w:sz="10" w:space="0"/>
              <w:right w:val="single" w:color="auto" w:sz="10" w:space="0"/>
              <w:insideV w:val="single" w:sz="10" w:space="0"/>
            </w:tcBorders>
            <w:vAlign w:val="center"/>
          </w:tcPr>
          <w:p w14:paraId="7D4CE182">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63E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D8DB2">
            <w:pPr>
              <w:jc w:val="center"/>
            </w:pPr>
            <w:r>
              <w:rPr>
                <w:rFonts w:ascii="宋体" w:hAnsi="宋体" w:eastAsia="宋体"/>
                <w:sz w:val="16"/>
              </w:rPr>
              <w:t>-</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3FCEC40A">
            <w:pPr>
              <w:jc w:val="center"/>
            </w:pPr>
            <w:r>
              <w:rPr>
                <w:rFonts w:ascii="宋体" w:hAnsi="宋体" w:eastAsia="宋体"/>
                <w:sz w:val="16"/>
              </w:rPr>
              <w:t>10</w:t>
            </w:r>
          </w:p>
        </w:tc>
        <w:tc>
          <w:tcPr>
            <w:tcW w:w="794" w:type="dxa"/>
            <w:tcBorders>
              <w:top w:val="single" w:color="auto" w:sz="10" w:space="0"/>
              <w:left w:val="single" w:color="auto" w:sz="10" w:space="0"/>
              <w:bottom w:val="single" w:color="auto" w:sz="10" w:space="0"/>
              <w:right w:val="single" w:color="auto" w:sz="10" w:space="0"/>
              <w:insideV w:val="single" w:sz="10" w:space="0"/>
            </w:tcBorders>
            <w:vAlign w:val="center"/>
          </w:tcPr>
          <w:p w14:paraId="6F18402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3250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15C1B">
            <w:pPr>
              <w:jc w:val="center"/>
            </w:pPr>
            <w:r>
              <w:rPr>
                <w:rFonts w:ascii="宋体" w:hAnsi="宋体" w:eastAsia="宋体"/>
                <w:sz w:val="16"/>
              </w:rPr>
              <w:t>=80%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0FC17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3F2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F1173">
            <w:pPr>
              <w:jc w:val="center"/>
            </w:pPr>
          </w:p>
        </w:tc>
      </w:tr>
      <w:tr w14:paraId="1BD22198">
        <w:tblPrEx>
          <w:tblCellMar>
            <w:top w:w="0" w:type="dxa"/>
            <w:left w:w="108" w:type="dxa"/>
            <w:bottom w:w="0" w:type="dxa"/>
            <w:right w:w="108" w:type="dxa"/>
          </w:tblCellMar>
        </w:tblPrEx>
        <w:tc>
          <w:tcPr>
            <w:tcW w:w="267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689D1C0">
            <w:pPr>
              <w:jc w:val="center"/>
            </w:pPr>
            <w:r>
              <w:rPr>
                <w:rFonts w:ascii="宋体" w:hAnsi="宋体" w:eastAsia="宋体"/>
                <w:sz w:val="16"/>
              </w:rPr>
              <w:t>总分</w:t>
            </w:r>
          </w:p>
        </w:tc>
        <w:tc>
          <w:tcPr>
            <w:tcW w:w="546" w:type="dxa"/>
            <w:tcBorders>
              <w:top w:val="single" w:color="auto" w:sz="10" w:space="0"/>
              <w:left w:val="single" w:color="auto" w:sz="10" w:space="0"/>
              <w:bottom w:val="single" w:color="auto" w:sz="10" w:space="0"/>
              <w:right w:val="single" w:color="auto" w:sz="10" w:space="0"/>
              <w:insideV w:val="single" w:sz="10" w:space="0"/>
            </w:tcBorders>
          </w:tcPr>
          <w:p w14:paraId="0DB28E2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ACCDF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6F2653"/>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4D1D7500">
            <w:pPr>
              <w:jc w:val="center"/>
            </w:pPr>
            <w:r>
              <w:rPr>
                <w:rFonts w:ascii="宋体" w:hAnsi="宋体" w:eastAsia="宋体"/>
                <w:sz w:val="16"/>
              </w:rPr>
              <w:t>100</w:t>
            </w:r>
          </w:p>
        </w:tc>
        <w:tc>
          <w:tcPr>
            <w:tcW w:w="794" w:type="dxa"/>
            <w:tcBorders>
              <w:top w:val="single" w:color="auto" w:sz="10" w:space="0"/>
              <w:left w:val="single" w:color="auto" w:sz="10" w:space="0"/>
              <w:bottom w:val="single" w:color="auto" w:sz="10" w:space="0"/>
              <w:right w:val="single" w:color="auto" w:sz="10" w:space="0"/>
              <w:insideV w:val="single" w:sz="10" w:space="0"/>
            </w:tcBorders>
          </w:tcPr>
          <w:p w14:paraId="1664A61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48FFB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18C785"/>
        </w:tc>
        <w:tc>
          <w:tcPr>
            <w:tcW w:w="696" w:type="dxa"/>
            <w:tcBorders>
              <w:top w:val="single" w:color="auto" w:sz="10" w:space="0"/>
              <w:left w:val="single" w:color="auto" w:sz="10" w:space="0"/>
              <w:bottom w:val="single" w:color="auto" w:sz="10" w:space="0"/>
              <w:right w:val="single" w:color="auto" w:sz="10" w:space="0"/>
              <w:insideV w:val="single" w:sz="10" w:space="0"/>
            </w:tcBorders>
          </w:tcPr>
          <w:p w14:paraId="399AB2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B7857">
            <w:pPr>
              <w:jc w:val="center"/>
            </w:pPr>
            <w:r>
              <w:rPr>
                <w:rFonts w:ascii="宋体" w:hAnsi="宋体" w:eastAsia="宋体"/>
                <w:sz w:val="16"/>
              </w:rPr>
              <w:t>99.91分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C7F060"/>
        </w:tc>
      </w:tr>
    </w:tbl>
    <w:p w14:paraId="77356D7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1B627D91">
        <w:tblPrEx>
          <w:tblCellMar>
            <w:top w:w="0" w:type="dxa"/>
            <w:left w:w="108" w:type="dxa"/>
            <w:bottom w:w="0" w:type="dxa"/>
            <w:right w:w="108" w:type="dxa"/>
          </w:tblCellMar>
        </w:tblPrEx>
        <w:tc>
          <w:tcPr>
            <w:tcW w:w="8848" w:type="dxa"/>
            <w:gridSpan w:val="14"/>
            <w:vAlign w:val="center"/>
          </w:tcPr>
          <w:p w14:paraId="3E88B7D6">
            <w:pPr>
              <w:jc w:val="center"/>
            </w:pPr>
            <w:r>
              <w:rPr>
                <w:rFonts w:ascii="宋体" w:hAnsi="宋体" w:eastAsia="宋体"/>
                <w:sz w:val="24"/>
              </w:rPr>
              <w:t>项目支出绩效自评表</w:t>
            </w:r>
          </w:p>
        </w:tc>
      </w:tr>
      <w:tr w14:paraId="11475E45">
        <w:tblPrEx>
          <w:tblCellMar>
            <w:top w:w="0" w:type="dxa"/>
            <w:left w:w="108" w:type="dxa"/>
            <w:bottom w:w="0" w:type="dxa"/>
            <w:right w:w="108" w:type="dxa"/>
          </w:tblCellMar>
        </w:tblPrEx>
        <w:tc>
          <w:tcPr>
            <w:tcW w:w="8848" w:type="dxa"/>
            <w:gridSpan w:val="14"/>
            <w:vAlign w:val="center"/>
          </w:tcPr>
          <w:p w14:paraId="3A6AE2F8">
            <w:pPr>
              <w:jc w:val="center"/>
            </w:pPr>
            <w:r>
              <w:rPr>
                <w:rFonts w:ascii="宋体" w:hAnsi="宋体" w:eastAsia="宋体"/>
                <w:sz w:val="24"/>
              </w:rPr>
              <w:t>(2024年度)</w:t>
            </w:r>
          </w:p>
        </w:tc>
      </w:tr>
      <w:tr w14:paraId="577EB5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AE35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FBE2AC">
            <w:pPr>
              <w:jc w:val="center"/>
            </w:pPr>
            <w:r>
              <w:rPr>
                <w:rFonts w:ascii="宋体" w:hAnsi="宋体" w:eastAsia="宋体"/>
                <w:sz w:val="16"/>
              </w:rPr>
              <w:t>市监局：轮台县创建国家食品安全示范县食品抽检工作经费</w:t>
            </w:r>
          </w:p>
        </w:tc>
      </w:tr>
      <w:tr w14:paraId="676C4A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281A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00777F">
            <w:pPr>
              <w:jc w:val="center"/>
            </w:pPr>
            <w:r>
              <w:rPr>
                <w:rFonts w:ascii="宋体" w:hAnsi="宋体" w:eastAsia="宋体"/>
                <w:sz w:val="16"/>
              </w:rPr>
              <w:t>轮台县市场监督管理局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5F5F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182FBD">
            <w:pPr>
              <w:jc w:val="center"/>
            </w:pPr>
            <w:r>
              <w:rPr>
                <w:rFonts w:ascii="宋体" w:hAnsi="宋体" w:eastAsia="宋体"/>
                <w:sz w:val="16"/>
              </w:rPr>
              <w:t>轮台县市场监督管理局</w:t>
            </w:r>
          </w:p>
        </w:tc>
      </w:tr>
      <w:tr w14:paraId="293492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A4D2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8A55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E112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B490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90D4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0FF09">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C853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3B29F">
            <w:pPr>
              <w:jc w:val="center"/>
            </w:pPr>
            <w:r>
              <w:rPr>
                <w:rFonts w:ascii="宋体" w:hAnsi="宋体" w:eastAsia="宋体"/>
                <w:sz w:val="16"/>
              </w:rPr>
              <w:t>得分</w:t>
            </w:r>
          </w:p>
        </w:tc>
      </w:tr>
      <w:tr w14:paraId="0A7674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DA0D1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F3D7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E58AB">
            <w:pPr>
              <w:jc w:val="center"/>
            </w:pPr>
            <w:r>
              <w:rPr>
                <w:rFonts w:ascii="宋体" w:hAnsi="宋体" w:eastAsia="宋体"/>
                <w:sz w:val="16"/>
              </w:rPr>
              <w:t>11.25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1FE05">
            <w:pPr>
              <w:jc w:val="center"/>
            </w:pPr>
            <w:r>
              <w:rPr>
                <w:rFonts w:ascii="宋体" w:hAnsi="宋体" w:eastAsia="宋体"/>
                <w:sz w:val="16"/>
              </w:rPr>
              <w:t>11.25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9E067">
            <w:pPr>
              <w:jc w:val="center"/>
            </w:pPr>
            <w:r>
              <w:rPr>
                <w:rFonts w:ascii="宋体" w:hAnsi="宋体" w:eastAsia="宋体"/>
                <w:sz w:val="16"/>
              </w:rPr>
              <w:t>11.25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143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1C69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E254B">
            <w:pPr>
              <w:jc w:val="center"/>
            </w:pPr>
            <w:r>
              <w:rPr>
                <w:rFonts w:ascii="宋体" w:hAnsi="宋体" w:eastAsia="宋体"/>
                <w:sz w:val="16"/>
              </w:rPr>
              <w:t>10.00</w:t>
            </w:r>
          </w:p>
        </w:tc>
      </w:tr>
      <w:tr w14:paraId="117113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55E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790D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AA02D">
            <w:pPr>
              <w:jc w:val="center"/>
            </w:pPr>
            <w:r>
              <w:rPr>
                <w:rFonts w:ascii="宋体" w:hAnsi="宋体" w:eastAsia="宋体"/>
                <w:sz w:val="16"/>
              </w:rPr>
              <w:t>11.25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BDDEC">
            <w:pPr>
              <w:jc w:val="center"/>
            </w:pPr>
            <w:r>
              <w:rPr>
                <w:rFonts w:ascii="宋体" w:hAnsi="宋体" w:eastAsia="宋体"/>
                <w:sz w:val="16"/>
              </w:rPr>
              <w:t>11.25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18A59">
            <w:pPr>
              <w:jc w:val="center"/>
            </w:pPr>
            <w:r>
              <w:rPr>
                <w:rFonts w:ascii="宋体" w:hAnsi="宋体" w:eastAsia="宋体"/>
                <w:sz w:val="16"/>
              </w:rPr>
              <w:t>11.25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9180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450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C8D85">
            <w:pPr>
              <w:jc w:val="center"/>
            </w:pPr>
            <w:r>
              <w:rPr>
                <w:rFonts w:ascii="宋体" w:hAnsi="宋体" w:eastAsia="宋体"/>
                <w:sz w:val="16"/>
              </w:rPr>
              <w:t>-</w:t>
            </w:r>
          </w:p>
        </w:tc>
      </w:tr>
      <w:tr w14:paraId="45A118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B8B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FA5E1">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C3D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41C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349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46CC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F48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910CE">
            <w:pPr>
              <w:jc w:val="center"/>
            </w:pPr>
            <w:r>
              <w:rPr>
                <w:rFonts w:ascii="宋体" w:hAnsi="宋体" w:eastAsia="宋体"/>
                <w:sz w:val="16"/>
              </w:rPr>
              <w:t>-</w:t>
            </w:r>
          </w:p>
        </w:tc>
      </w:tr>
      <w:tr w14:paraId="5FD0A8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23A60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C54233">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57180E">
            <w:pPr>
              <w:jc w:val="center"/>
            </w:pPr>
            <w:r>
              <w:rPr>
                <w:rFonts w:ascii="宋体" w:hAnsi="宋体" w:eastAsia="宋体"/>
                <w:sz w:val="16"/>
              </w:rPr>
              <w:t>总体目标完成情况</w:t>
            </w:r>
          </w:p>
        </w:tc>
      </w:tr>
      <w:tr w14:paraId="3A3225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67F6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592978">
            <w:pPr>
              <w:jc w:val="both"/>
            </w:pPr>
            <w:r>
              <w:rPr>
                <w:rFonts w:ascii="宋体" w:hAnsi="宋体" w:eastAsia="宋体"/>
                <w:sz w:val="16"/>
              </w:rPr>
              <w:t>为加快推进国家食品安全示范城市创建工作，提升食品安全监管整体能力水平，决定实施该项目，项目实施内容如下：目标1：对县域内小餐饮、小食杂、小摊贩食品抽检100批次；食用农产品抽检48批次，提高经营者的食品安全意识，降低食品安全隐患。</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981428">
            <w:pPr>
              <w:jc w:val="both"/>
            </w:pPr>
            <w:r>
              <w:rPr>
                <w:rFonts w:ascii="宋体" w:hAnsi="宋体" w:eastAsia="宋体"/>
                <w:sz w:val="16"/>
              </w:rPr>
              <w:t>本单位根据年初计划，为了推进国家食品安全示范城市创建工作，已完成：对县域内小餐饮、小食杂、小摊贩食品抽检100批次；食用农产品抽检48批次，提高了经营者的食品安全意识，从而降低食品安全隐患。</w:t>
            </w:r>
          </w:p>
        </w:tc>
      </w:tr>
      <w:tr w14:paraId="4DAB03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DD263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4262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697E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DC7B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338A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7FE2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15C7B">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8F75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B050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5445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B341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AD4A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6CE1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0BEBE">
            <w:pPr>
              <w:jc w:val="center"/>
            </w:pPr>
            <w:r>
              <w:rPr>
                <w:rFonts w:ascii="宋体" w:hAnsi="宋体" w:eastAsia="宋体"/>
                <w:sz w:val="16"/>
              </w:rPr>
              <w:t>偏差原因分析及改进措施</w:t>
            </w:r>
          </w:p>
        </w:tc>
      </w:tr>
      <w:tr w14:paraId="5DA21C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40831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B5D51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F4B51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80976">
            <w:pPr>
              <w:jc w:val="center"/>
            </w:pPr>
            <w:r>
              <w:rPr>
                <w:rFonts w:ascii="宋体" w:hAnsi="宋体" w:eastAsia="宋体"/>
                <w:sz w:val="16"/>
              </w:rPr>
              <w:t>小餐饮、小食杂、小摊贩食品抽检批次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47FF8">
            <w:pPr>
              <w:jc w:val="center"/>
            </w:pPr>
            <w:r>
              <w:rPr>
                <w:rFonts w:ascii="宋体" w:hAnsi="宋体" w:eastAsia="宋体"/>
                <w:sz w:val="16"/>
              </w:rPr>
              <w:t>&gt;=100批次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01B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EB4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E46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FA6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248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5DF6A">
            <w:pPr>
              <w:jc w:val="center"/>
            </w:pPr>
            <w:r>
              <w:rPr>
                <w:rFonts w:ascii="宋体" w:hAnsi="宋体" w:eastAsia="宋体"/>
                <w:sz w:val="16"/>
              </w:rPr>
              <w:t>=100批次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EEE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B17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958AE">
            <w:pPr>
              <w:jc w:val="center"/>
            </w:pPr>
          </w:p>
        </w:tc>
      </w:tr>
      <w:tr w14:paraId="34C497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8EB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64D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993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3A5C1">
            <w:pPr>
              <w:jc w:val="center"/>
            </w:pPr>
            <w:r>
              <w:rPr>
                <w:rFonts w:ascii="宋体" w:hAnsi="宋体" w:eastAsia="宋体"/>
                <w:sz w:val="16"/>
              </w:rPr>
              <w:t>食用农产品抽检批次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ED2F3">
            <w:pPr>
              <w:jc w:val="center"/>
            </w:pPr>
            <w:r>
              <w:rPr>
                <w:rFonts w:ascii="宋体" w:hAnsi="宋体" w:eastAsia="宋体"/>
                <w:sz w:val="16"/>
              </w:rPr>
              <w:t>&gt;=48批次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125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175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AE4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494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899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21D65">
            <w:pPr>
              <w:jc w:val="center"/>
            </w:pPr>
            <w:r>
              <w:rPr>
                <w:rFonts w:ascii="宋体" w:hAnsi="宋体" w:eastAsia="宋体"/>
                <w:sz w:val="16"/>
              </w:rPr>
              <w:t>=48批次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B63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AC0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5BC9B">
            <w:pPr>
              <w:jc w:val="center"/>
            </w:pPr>
          </w:p>
        </w:tc>
      </w:tr>
      <w:tr w14:paraId="351D3D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0A2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C67C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5FAD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3FEC5">
            <w:pPr>
              <w:jc w:val="center"/>
            </w:pPr>
            <w:r>
              <w:rPr>
                <w:rFonts w:ascii="宋体" w:hAnsi="宋体" w:eastAsia="宋体"/>
                <w:sz w:val="16"/>
              </w:rPr>
              <w:t>食品抽检任务完成率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F52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EEA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C80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56B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9F6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D5F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7FD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DB6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429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70D4F">
            <w:pPr>
              <w:jc w:val="center"/>
            </w:pPr>
          </w:p>
        </w:tc>
      </w:tr>
      <w:tr w14:paraId="7873A3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4CC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159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B0E9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9F126">
            <w:pPr>
              <w:jc w:val="center"/>
            </w:pPr>
            <w:r>
              <w:rPr>
                <w:rFonts w:ascii="宋体" w:hAnsi="宋体" w:eastAsia="宋体"/>
                <w:sz w:val="16"/>
              </w:rPr>
              <w:t>抽检工作完成及时率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0F1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13A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21A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5BC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2F6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110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881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6C1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2DA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5593B">
            <w:pPr>
              <w:jc w:val="center"/>
            </w:pPr>
          </w:p>
        </w:tc>
      </w:tr>
      <w:tr w14:paraId="50940F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0A7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26B8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8444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D6EFE">
            <w:pPr>
              <w:jc w:val="center"/>
            </w:pPr>
            <w:r>
              <w:rPr>
                <w:rFonts w:ascii="宋体" w:hAnsi="宋体" w:eastAsia="宋体"/>
                <w:sz w:val="16"/>
              </w:rPr>
              <w:t>食品抽检费用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15621">
            <w:pPr>
              <w:jc w:val="center"/>
            </w:pPr>
            <w:r>
              <w:rPr>
                <w:rFonts w:ascii="宋体" w:hAnsi="宋体" w:eastAsia="宋体"/>
                <w:sz w:val="16"/>
              </w:rPr>
              <w:t>&lt;=760元/次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9470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DFE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9809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35A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D26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F0FBE">
            <w:pPr>
              <w:jc w:val="center"/>
            </w:pPr>
            <w:r>
              <w:rPr>
                <w:rFonts w:ascii="宋体" w:hAnsi="宋体" w:eastAsia="宋体"/>
                <w:sz w:val="16"/>
              </w:rPr>
              <w:t>=760元/次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D28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FA61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CBF8B">
            <w:pPr>
              <w:jc w:val="center"/>
            </w:pPr>
          </w:p>
        </w:tc>
      </w:tr>
      <w:tr w14:paraId="1EB34B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4357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44D10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7F9DE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1E1C5">
            <w:pPr>
              <w:jc w:val="center"/>
            </w:pPr>
            <w:r>
              <w:rPr>
                <w:rFonts w:ascii="宋体" w:hAnsi="宋体" w:eastAsia="宋体"/>
                <w:sz w:val="16"/>
              </w:rPr>
              <w:t>提高经营者的食品安全意识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F029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4F5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171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131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224E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ABDD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999CB">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08A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E4C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9C829">
            <w:pPr>
              <w:jc w:val="center"/>
            </w:pPr>
          </w:p>
        </w:tc>
      </w:tr>
      <w:tr w14:paraId="1EC1B3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F1A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972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918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701FB">
            <w:pPr>
              <w:jc w:val="center"/>
            </w:pPr>
            <w:r>
              <w:rPr>
                <w:rFonts w:ascii="宋体" w:hAnsi="宋体" w:eastAsia="宋体"/>
                <w:sz w:val="16"/>
              </w:rPr>
              <w:t>降低食品安全隐患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D83A1">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52E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BEF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616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AAE7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A6E6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FC8FB">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6CE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397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CFF84">
            <w:pPr>
              <w:jc w:val="center"/>
            </w:pPr>
          </w:p>
        </w:tc>
      </w:tr>
      <w:tr w14:paraId="2DFD42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BF4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5BA0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76E6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F6007">
            <w:pPr>
              <w:jc w:val="center"/>
            </w:pPr>
            <w:r>
              <w:rPr>
                <w:rFonts w:ascii="宋体" w:hAnsi="宋体" w:eastAsia="宋体"/>
                <w:sz w:val="16"/>
              </w:rPr>
              <w:t>社会群众对食品安全抽检工作满意度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9371A">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41C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A89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DFF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93CA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10E7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56834">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6B3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761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E0F06">
            <w:pPr>
              <w:jc w:val="center"/>
            </w:pPr>
          </w:p>
        </w:tc>
      </w:tr>
      <w:tr w14:paraId="6CCA725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DCF666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06B2F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A624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C834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ED3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4D51D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36563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531EF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26CC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87EF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81DC56"/>
        </w:tc>
      </w:tr>
    </w:tbl>
    <w:p w14:paraId="1B917FC2">
      <w:r>
        <w:br w:type="page"/>
      </w:r>
    </w:p>
    <w:tbl>
      <w:tblPr>
        <w:tblStyle w:val="9"/>
        <w:tblW w:w="0" w:type="auto"/>
        <w:tblInd w:w="0" w:type="dxa"/>
        <w:tblLayout w:type="autofit"/>
        <w:tblCellMar>
          <w:top w:w="0" w:type="dxa"/>
          <w:left w:w="108" w:type="dxa"/>
          <w:bottom w:w="0" w:type="dxa"/>
          <w:right w:w="108" w:type="dxa"/>
        </w:tblCellMar>
      </w:tblPr>
      <w:tblGrid>
        <w:gridCol w:w="625"/>
        <w:gridCol w:w="613"/>
        <w:gridCol w:w="613"/>
        <w:gridCol w:w="625"/>
        <w:gridCol w:w="776"/>
        <w:gridCol w:w="613"/>
        <w:gridCol w:w="613"/>
        <w:gridCol w:w="619"/>
        <w:gridCol w:w="613"/>
        <w:gridCol w:w="613"/>
        <w:gridCol w:w="776"/>
        <w:gridCol w:w="697"/>
        <w:gridCol w:w="632"/>
        <w:gridCol w:w="632"/>
      </w:tblGrid>
      <w:tr w14:paraId="745CB471">
        <w:tc>
          <w:tcPr>
            <w:tcW w:w="8848" w:type="dxa"/>
            <w:gridSpan w:val="14"/>
            <w:vAlign w:val="center"/>
          </w:tcPr>
          <w:p w14:paraId="01F6B4A5">
            <w:pPr>
              <w:jc w:val="center"/>
            </w:pPr>
            <w:r>
              <w:rPr>
                <w:rFonts w:ascii="宋体" w:hAnsi="宋体" w:eastAsia="宋体"/>
                <w:sz w:val="24"/>
              </w:rPr>
              <w:t>项目支出绩效自评表</w:t>
            </w:r>
          </w:p>
        </w:tc>
      </w:tr>
      <w:tr w14:paraId="0B10A45A">
        <w:tblPrEx>
          <w:tblCellMar>
            <w:top w:w="0" w:type="dxa"/>
            <w:left w:w="108" w:type="dxa"/>
            <w:bottom w:w="0" w:type="dxa"/>
            <w:right w:w="108" w:type="dxa"/>
          </w:tblCellMar>
        </w:tblPrEx>
        <w:tc>
          <w:tcPr>
            <w:tcW w:w="8848" w:type="dxa"/>
            <w:gridSpan w:val="14"/>
            <w:vAlign w:val="center"/>
          </w:tcPr>
          <w:p w14:paraId="0B42B7D7">
            <w:pPr>
              <w:jc w:val="center"/>
            </w:pPr>
            <w:r>
              <w:rPr>
                <w:rFonts w:ascii="宋体" w:hAnsi="宋体" w:eastAsia="宋体"/>
                <w:sz w:val="24"/>
              </w:rPr>
              <w:t>(2024年度)</w:t>
            </w:r>
          </w:p>
        </w:tc>
      </w:tr>
      <w:tr w14:paraId="38CB8E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8E54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E627CE4">
            <w:pPr>
              <w:jc w:val="center"/>
            </w:pPr>
            <w:r>
              <w:rPr>
                <w:rFonts w:ascii="宋体" w:hAnsi="宋体" w:eastAsia="宋体"/>
                <w:sz w:val="16"/>
              </w:rPr>
              <w:t>市监局：食品安全监督抽检工作经费</w:t>
            </w:r>
          </w:p>
        </w:tc>
      </w:tr>
      <w:tr w14:paraId="430846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09C0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97F6CE">
            <w:pPr>
              <w:jc w:val="center"/>
            </w:pPr>
            <w:r>
              <w:rPr>
                <w:rFonts w:ascii="宋体" w:hAnsi="宋体" w:eastAsia="宋体"/>
                <w:sz w:val="16"/>
              </w:rPr>
              <w:t>轮台县市场监督管理局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61C2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206E6A">
            <w:pPr>
              <w:jc w:val="center"/>
            </w:pPr>
            <w:r>
              <w:rPr>
                <w:rFonts w:ascii="宋体" w:hAnsi="宋体" w:eastAsia="宋体"/>
                <w:sz w:val="16"/>
              </w:rPr>
              <w:t>轮台县市场监督管理局</w:t>
            </w:r>
          </w:p>
        </w:tc>
      </w:tr>
      <w:tr w14:paraId="5760C1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2353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DBCA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0548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9FDC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F6D0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716C7">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4BA6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E8186">
            <w:pPr>
              <w:jc w:val="center"/>
            </w:pPr>
            <w:r>
              <w:rPr>
                <w:rFonts w:ascii="宋体" w:hAnsi="宋体" w:eastAsia="宋体"/>
                <w:sz w:val="16"/>
              </w:rPr>
              <w:t>得分</w:t>
            </w:r>
          </w:p>
        </w:tc>
      </w:tr>
      <w:tr w14:paraId="35A207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9359E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3D5F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70B1E">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9D0DC">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C75A5">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E31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863E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AB97F">
            <w:pPr>
              <w:jc w:val="center"/>
            </w:pPr>
            <w:r>
              <w:rPr>
                <w:rFonts w:ascii="宋体" w:hAnsi="宋体" w:eastAsia="宋体"/>
                <w:sz w:val="16"/>
              </w:rPr>
              <w:t>10.00</w:t>
            </w:r>
          </w:p>
        </w:tc>
      </w:tr>
      <w:tr w14:paraId="661342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F79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6993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96B80">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16013">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99FC8">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7E9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559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B0E10">
            <w:pPr>
              <w:jc w:val="center"/>
            </w:pPr>
            <w:r>
              <w:rPr>
                <w:rFonts w:ascii="宋体" w:hAnsi="宋体" w:eastAsia="宋体"/>
                <w:sz w:val="16"/>
              </w:rPr>
              <w:t>-</w:t>
            </w:r>
          </w:p>
        </w:tc>
      </w:tr>
      <w:tr w14:paraId="082C19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A64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CFBB2">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A6C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FB1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CCC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5D8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F0E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0B184">
            <w:pPr>
              <w:jc w:val="center"/>
            </w:pPr>
            <w:r>
              <w:rPr>
                <w:rFonts w:ascii="宋体" w:hAnsi="宋体" w:eastAsia="宋体"/>
                <w:sz w:val="16"/>
              </w:rPr>
              <w:t>-</w:t>
            </w:r>
          </w:p>
        </w:tc>
      </w:tr>
      <w:tr w14:paraId="2842CD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95973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7D9E4C">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0D3A3E">
            <w:pPr>
              <w:jc w:val="center"/>
            </w:pPr>
            <w:r>
              <w:rPr>
                <w:rFonts w:ascii="宋体" w:hAnsi="宋体" w:eastAsia="宋体"/>
                <w:sz w:val="16"/>
              </w:rPr>
              <w:t>总体目标完成情况</w:t>
            </w:r>
          </w:p>
        </w:tc>
      </w:tr>
      <w:tr w14:paraId="52E1D9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0E0A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F78E31">
            <w:pPr>
              <w:jc w:val="both"/>
            </w:pPr>
            <w:r>
              <w:rPr>
                <w:rFonts w:ascii="宋体" w:hAnsi="宋体" w:eastAsia="宋体"/>
                <w:sz w:val="16"/>
              </w:rPr>
              <w:t>为实现对食品安全风险的早发现、早预警、早控制，确保了食品安全隐患，决定实施该项目，项目实施内容如下：</w:t>
            </w:r>
            <w:r>
              <w:rPr>
                <w:rFonts w:ascii="宋体" w:hAnsi="宋体" w:eastAsia="宋体"/>
                <w:sz w:val="16"/>
              </w:rPr>
              <w:br w:type="textWrapping"/>
            </w:r>
            <w:r>
              <w:rPr>
                <w:rFonts w:ascii="宋体" w:hAnsi="宋体" w:eastAsia="宋体"/>
                <w:sz w:val="16"/>
              </w:rPr>
              <w:t>目标1：对本行政区域内的学校、托幼、养老、福利等机构食堂餐饮食品进行26批次抽检，杜绝食品安全隐患。</w:t>
            </w:r>
            <w:r>
              <w:rPr>
                <w:rFonts w:ascii="宋体" w:hAnsi="宋体" w:eastAsia="宋体"/>
                <w:sz w:val="16"/>
              </w:rPr>
              <w:br w:type="textWrapping"/>
            </w:r>
            <w:r>
              <w:rPr>
                <w:rFonts w:ascii="宋体" w:hAnsi="宋体" w:eastAsia="宋体"/>
                <w:sz w:val="16"/>
              </w:rPr>
              <w:t>目标2：对小餐饮、小食杂、小摊贩食品抽检10批次，减少食品安全隐患。</w:t>
            </w:r>
            <w:r>
              <w:rPr>
                <w:rFonts w:ascii="宋体" w:hAnsi="宋体" w:eastAsia="宋体"/>
                <w:sz w:val="16"/>
              </w:rPr>
              <w:br w:type="textWrapping"/>
            </w:r>
            <w:r>
              <w:rPr>
                <w:rFonts w:ascii="宋体" w:hAnsi="宋体" w:eastAsia="宋体"/>
                <w:sz w:val="16"/>
              </w:rPr>
              <w:t>目标3：食用农产品抽检122批次、“你点我检”食品抽检40批次，保证食品安全。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2F2B78">
            <w:pPr>
              <w:jc w:val="both"/>
            </w:pPr>
            <w:r>
              <w:rPr>
                <w:rFonts w:ascii="宋体" w:hAnsi="宋体" w:eastAsia="宋体"/>
                <w:sz w:val="16"/>
              </w:rPr>
              <w:t xml:space="preserve">本单位严格执行《自治区市场监督管理局及巴州市场监督管理局2024年度食品抽检任务分配的通知》文件要求，为实现对食品安全风险的早发现、早预警、早控制，确保了食品安全隐患，已完成： </w:t>
            </w:r>
            <w:r>
              <w:rPr>
                <w:rFonts w:ascii="宋体" w:hAnsi="宋体" w:eastAsia="宋体"/>
                <w:sz w:val="16"/>
              </w:rPr>
              <w:br w:type="textWrapping"/>
            </w:r>
            <w:r>
              <w:rPr>
                <w:rFonts w:ascii="宋体" w:hAnsi="宋体" w:eastAsia="宋体"/>
                <w:sz w:val="16"/>
              </w:rPr>
              <w:t>对本行政区域内的学校、托幼、养老、福利等机构食堂餐饮食品进行26批次抽检、对小餐饮、小食杂、小摊贩食品抽检10批次食用农产品抽检122批次、“你点我检”食品抽检40批次，提高了经营者的食品安全意识，降低了食品安全隐患，保证群众舌尖上的安全。</w:t>
            </w:r>
          </w:p>
        </w:tc>
      </w:tr>
      <w:tr w14:paraId="016345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37043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9504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C264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B338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55E1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1299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F3DDF">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7B7D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C696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3252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F1A3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D04D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0A82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D9557">
            <w:pPr>
              <w:jc w:val="center"/>
            </w:pPr>
            <w:r>
              <w:rPr>
                <w:rFonts w:ascii="宋体" w:hAnsi="宋体" w:eastAsia="宋体"/>
                <w:sz w:val="16"/>
              </w:rPr>
              <w:t>偏差原因分析及改进措施</w:t>
            </w:r>
          </w:p>
        </w:tc>
      </w:tr>
      <w:tr w14:paraId="4F16AC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AA10B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E8A49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720F1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6E2F4">
            <w:pPr>
              <w:jc w:val="center"/>
            </w:pPr>
            <w:r>
              <w:rPr>
                <w:rFonts w:ascii="宋体" w:hAnsi="宋体" w:eastAsia="宋体"/>
                <w:sz w:val="16"/>
              </w:rPr>
              <w:t>学校、托幼、养老、福利等机构食堂餐饮食品抽检批次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5E315">
            <w:pPr>
              <w:jc w:val="center"/>
            </w:pPr>
            <w:r>
              <w:rPr>
                <w:rFonts w:ascii="宋体" w:hAnsi="宋体" w:eastAsia="宋体"/>
                <w:sz w:val="16"/>
              </w:rPr>
              <w:t>&gt;=26批次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5F2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90F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8C8B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C63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DD2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CADC7">
            <w:pPr>
              <w:jc w:val="center"/>
            </w:pPr>
            <w:r>
              <w:rPr>
                <w:rFonts w:ascii="宋体" w:hAnsi="宋体" w:eastAsia="宋体"/>
                <w:sz w:val="16"/>
              </w:rPr>
              <w:t>=26批次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4FE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8ED7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6A3C4">
            <w:pPr>
              <w:jc w:val="center"/>
            </w:pPr>
          </w:p>
        </w:tc>
      </w:tr>
      <w:tr w14:paraId="63EB80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0E4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328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9EF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5BDEC">
            <w:pPr>
              <w:jc w:val="center"/>
            </w:pPr>
            <w:r>
              <w:rPr>
                <w:rFonts w:ascii="宋体" w:hAnsi="宋体" w:eastAsia="宋体"/>
                <w:sz w:val="16"/>
              </w:rPr>
              <w:t>小餐饮、小食杂、小摊贩食品抽检批次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BC631">
            <w:pPr>
              <w:jc w:val="center"/>
            </w:pPr>
            <w:r>
              <w:rPr>
                <w:rFonts w:ascii="宋体" w:hAnsi="宋体" w:eastAsia="宋体"/>
                <w:sz w:val="16"/>
              </w:rPr>
              <w:t>&gt;=10批次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E63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200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F5AB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9FD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F1A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8D160">
            <w:pPr>
              <w:jc w:val="center"/>
            </w:pPr>
            <w:r>
              <w:rPr>
                <w:rFonts w:ascii="宋体" w:hAnsi="宋体" w:eastAsia="宋体"/>
                <w:sz w:val="16"/>
              </w:rPr>
              <w:t>=10批次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0C4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F402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0A928">
            <w:pPr>
              <w:jc w:val="center"/>
            </w:pPr>
          </w:p>
        </w:tc>
      </w:tr>
      <w:tr w14:paraId="024642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872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129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76E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11CFF">
            <w:pPr>
              <w:jc w:val="center"/>
            </w:pPr>
            <w:r>
              <w:rPr>
                <w:rFonts w:ascii="宋体" w:hAnsi="宋体" w:eastAsia="宋体"/>
                <w:sz w:val="16"/>
              </w:rPr>
              <w:t>食用农产品抽检批次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04ABA">
            <w:pPr>
              <w:jc w:val="center"/>
            </w:pPr>
            <w:r>
              <w:rPr>
                <w:rFonts w:ascii="宋体" w:hAnsi="宋体" w:eastAsia="宋体"/>
                <w:sz w:val="16"/>
              </w:rPr>
              <w:t>&gt;=122批次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469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442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241D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184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401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FFDD5">
            <w:pPr>
              <w:jc w:val="center"/>
            </w:pPr>
            <w:r>
              <w:rPr>
                <w:rFonts w:ascii="宋体" w:hAnsi="宋体" w:eastAsia="宋体"/>
                <w:sz w:val="16"/>
              </w:rPr>
              <w:t>=122批次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A4E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3D69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E8A0B">
            <w:pPr>
              <w:jc w:val="center"/>
            </w:pPr>
          </w:p>
        </w:tc>
      </w:tr>
      <w:tr w14:paraId="37A054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96D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229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23F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48E5B">
            <w:pPr>
              <w:jc w:val="center"/>
            </w:pPr>
            <w:r>
              <w:rPr>
                <w:rFonts w:ascii="宋体" w:hAnsi="宋体" w:eastAsia="宋体"/>
                <w:sz w:val="16"/>
              </w:rPr>
              <w:t>“你点我检”食品抽检批次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28D2C">
            <w:pPr>
              <w:jc w:val="center"/>
            </w:pPr>
            <w:r>
              <w:rPr>
                <w:rFonts w:ascii="宋体" w:hAnsi="宋体" w:eastAsia="宋体"/>
                <w:sz w:val="16"/>
              </w:rPr>
              <w:t>&gt;=40批次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CC3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3AD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E5E8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E7A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7B9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06668">
            <w:pPr>
              <w:jc w:val="center"/>
            </w:pPr>
            <w:r>
              <w:rPr>
                <w:rFonts w:ascii="宋体" w:hAnsi="宋体" w:eastAsia="宋体"/>
                <w:sz w:val="16"/>
              </w:rPr>
              <w:t>=40批次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109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B5D8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113EE">
            <w:pPr>
              <w:jc w:val="center"/>
            </w:pPr>
          </w:p>
        </w:tc>
      </w:tr>
      <w:tr w14:paraId="76A48E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88F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C1AD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A690E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9947E">
            <w:pPr>
              <w:jc w:val="center"/>
            </w:pPr>
            <w:r>
              <w:rPr>
                <w:rFonts w:ascii="宋体" w:hAnsi="宋体" w:eastAsia="宋体"/>
                <w:sz w:val="16"/>
              </w:rPr>
              <w:t>食用农产品抽检合格率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3523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5B6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702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1C0A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777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CC1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A47B5">
            <w:pPr>
              <w:jc w:val="center"/>
            </w:pPr>
            <w:r>
              <w:rPr>
                <w:rFonts w:ascii="宋体" w:hAnsi="宋体" w:eastAsia="宋体"/>
                <w:sz w:val="16"/>
              </w:rPr>
              <w:t>=93.44%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A06C7">
            <w:pPr>
              <w:jc w:val="center"/>
            </w:pPr>
            <w:r>
              <w:rPr>
                <w:rFonts w:ascii="宋体" w:hAnsi="宋体" w:eastAsia="宋体"/>
                <w:sz w:val="16"/>
              </w:rPr>
              <w:t>98.36%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55546">
            <w:pPr>
              <w:jc w:val="center"/>
            </w:pPr>
            <w:r>
              <w:rPr>
                <w:rFonts w:ascii="宋体" w:hAnsi="宋体" w:eastAsia="宋体"/>
                <w:sz w:val="16"/>
              </w:rPr>
              <w:t>4.92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A048A">
            <w:pPr>
              <w:jc w:val="center"/>
            </w:pPr>
            <w:r>
              <w:rPr>
                <w:rFonts w:ascii="宋体" w:hAnsi="宋体" w:eastAsia="宋体"/>
                <w:sz w:val="16"/>
              </w:rPr>
              <w:t>本次食品抽检中</w:t>
            </w:r>
            <w:r>
              <w:rPr>
                <w:rFonts w:hint="eastAsia" w:ascii="宋体" w:hAnsi="宋体"/>
                <w:sz w:val="16"/>
                <w:lang w:eastAsia="zh-CN"/>
              </w:rPr>
              <w:t>食用</w:t>
            </w:r>
            <w:r>
              <w:rPr>
                <w:rFonts w:ascii="宋体" w:hAnsi="宋体" w:eastAsia="宋体"/>
                <w:sz w:val="16"/>
              </w:rPr>
              <w:t>农产品抽检122批次当中，有8批次农产品农残超标，不合格，导致抽检合格率低下。</w:t>
            </w:r>
          </w:p>
        </w:tc>
      </w:tr>
      <w:tr w14:paraId="041F94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10D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E939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224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E9B3C">
            <w:pPr>
              <w:jc w:val="center"/>
            </w:pPr>
            <w:r>
              <w:rPr>
                <w:rFonts w:ascii="宋体" w:hAnsi="宋体" w:eastAsia="宋体"/>
                <w:sz w:val="16"/>
              </w:rPr>
              <w:t>食品安全监督抽检完成率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7FA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968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728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959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1D0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16D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E56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93D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F1D8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DEFE7">
            <w:pPr>
              <w:jc w:val="center"/>
            </w:pPr>
          </w:p>
        </w:tc>
      </w:tr>
      <w:tr w14:paraId="371F8D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0B7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FDA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40F1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97D7B">
            <w:pPr>
              <w:jc w:val="center"/>
            </w:pPr>
            <w:r>
              <w:rPr>
                <w:rFonts w:ascii="宋体" w:hAnsi="宋体" w:eastAsia="宋体"/>
                <w:sz w:val="16"/>
              </w:rPr>
              <w:t>抽检工作完成及时率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A39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103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7D8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C373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32E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FDE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06B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B00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FB4C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5B028">
            <w:pPr>
              <w:jc w:val="center"/>
            </w:pPr>
          </w:p>
        </w:tc>
      </w:tr>
      <w:tr w14:paraId="240FD4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6AED8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612DB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74815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D9B3C">
            <w:pPr>
              <w:jc w:val="center"/>
            </w:pPr>
            <w:r>
              <w:rPr>
                <w:rFonts w:ascii="宋体" w:hAnsi="宋体" w:eastAsia="宋体"/>
                <w:sz w:val="16"/>
              </w:rPr>
              <w:t>学校、托幼、养老、福利等机构食堂餐饮食品抽检成本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49A0A">
            <w:pPr>
              <w:jc w:val="center"/>
            </w:pPr>
            <w:r>
              <w:rPr>
                <w:rFonts w:ascii="宋体" w:hAnsi="宋体" w:eastAsia="宋体"/>
                <w:sz w:val="16"/>
              </w:rPr>
              <w:t>&lt;=2.60万元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8F18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DD4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CC75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10B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8A3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DBA95">
            <w:pPr>
              <w:jc w:val="center"/>
            </w:pPr>
            <w:r>
              <w:rPr>
                <w:rFonts w:ascii="宋体" w:hAnsi="宋体" w:eastAsia="宋体"/>
                <w:sz w:val="16"/>
              </w:rPr>
              <w:t>=2.6万元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8BD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095D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266B0">
            <w:pPr>
              <w:jc w:val="center"/>
            </w:pPr>
          </w:p>
        </w:tc>
      </w:tr>
      <w:tr w14:paraId="46FFD1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30A1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505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879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719E2">
            <w:pPr>
              <w:jc w:val="center"/>
            </w:pPr>
            <w:r>
              <w:rPr>
                <w:rFonts w:ascii="宋体" w:hAnsi="宋体" w:eastAsia="宋体"/>
                <w:sz w:val="16"/>
              </w:rPr>
              <w:t>小餐饮、小食杂、小摊贩食品抽检成本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5AC2D">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FEDB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878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2504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E4B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0DE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777C3">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D24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081E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EA495">
            <w:pPr>
              <w:jc w:val="center"/>
            </w:pPr>
          </w:p>
        </w:tc>
      </w:tr>
      <w:tr w14:paraId="629402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2EE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625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8B6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14F07">
            <w:pPr>
              <w:jc w:val="center"/>
            </w:pPr>
            <w:r>
              <w:rPr>
                <w:rFonts w:ascii="宋体" w:hAnsi="宋体" w:eastAsia="宋体"/>
                <w:sz w:val="16"/>
              </w:rPr>
              <w:t>食用农产品抽检成本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E96AF">
            <w:pPr>
              <w:jc w:val="center"/>
            </w:pPr>
            <w:r>
              <w:rPr>
                <w:rFonts w:ascii="宋体" w:hAnsi="宋体" w:eastAsia="宋体"/>
                <w:sz w:val="16"/>
              </w:rPr>
              <w:t>&lt;=10.40万元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C41C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B15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9793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568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942C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51281">
            <w:pPr>
              <w:jc w:val="center"/>
            </w:pPr>
            <w:r>
              <w:rPr>
                <w:rFonts w:ascii="宋体" w:hAnsi="宋体" w:eastAsia="宋体"/>
                <w:sz w:val="16"/>
              </w:rPr>
              <w:t>=10.4万元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98B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8D5C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53D3B">
            <w:pPr>
              <w:jc w:val="center"/>
            </w:pPr>
          </w:p>
        </w:tc>
      </w:tr>
      <w:tr w14:paraId="4BDA4F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5E0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924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C6E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A07FE">
            <w:pPr>
              <w:jc w:val="center"/>
            </w:pPr>
            <w:r>
              <w:rPr>
                <w:rFonts w:ascii="宋体" w:hAnsi="宋体" w:eastAsia="宋体"/>
                <w:sz w:val="16"/>
              </w:rPr>
              <w:t>“你点我检”食品抽检成本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B7E65">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A5D4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ED5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5209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9CF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19F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32A31">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209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D9C4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AA744">
            <w:pPr>
              <w:jc w:val="center"/>
            </w:pPr>
          </w:p>
        </w:tc>
      </w:tr>
      <w:tr w14:paraId="62189A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3DE7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45671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5731A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4E8B1">
            <w:pPr>
              <w:jc w:val="center"/>
            </w:pPr>
            <w:r>
              <w:rPr>
                <w:rFonts w:ascii="宋体" w:hAnsi="宋体" w:eastAsia="宋体"/>
                <w:sz w:val="16"/>
              </w:rPr>
              <w:t>提高经营者的食品安全意识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8E54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769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83F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17E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5029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C0BE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52C4C">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971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9AA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03237">
            <w:pPr>
              <w:jc w:val="center"/>
            </w:pPr>
          </w:p>
        </w:tc>
      </w:tr>
      <w:tr w14:paraId="63D695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1201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E7A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BF7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AC095">
            <w:pPr>
              <w:jc w:val="center"/>
            </w:pPr>
            <w:r>
              <w:rPr>
                <w:rFonts w:ascii="宋体" w:hAnsi="宋体" w:eastAsia="宋体"/>
                <w:sz w:val="16"/>
              </w:rPr>
              <w:t>降低食品安全隐患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8E721">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4F9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3B8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BEA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4A34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ACFB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AAA2E">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260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790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EE05A">
            <w:pPr>
              <w:jc w:val="center"/>
            </w:pPr>
          </w:p>
        </w:tc>
      </w:tr>
      <w:tr w14:paraId="579C05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57B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180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B11B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B28BB">
            <w:pPr>
              <w:jc w:val="center"/>
            </w:pPr>
            <w:r>
              <w:rPr>
                <w:rFonts w:ascii="宋体" w:hAnsi="宋体" w:eastAsia="宋体"/>
                <w:sz w:val="16"/>
              </w:rPr>
              <w:t>社会群众对食品安全抽验抽检工作满意度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06C19">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0F0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581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103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D5DD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7EC1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142C8">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85D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529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F27AD">
            <w:pPr>
              <w:jc w:val="center"/>
            </w:pPr>
          </w:p>
        </w:tc>
      </w:tr>
      <w:tr w14:paraId="429DF62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F57C93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A5B54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9E57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D92E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922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66776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A9367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5D7DC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C22C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7EA78">
            <w:pPr>
              <w:jc w:val="center"/>
            </w:pPr>
            <w:r>
              <w:rPr>
                <w:rFonts w:ascii="宋体" w:hAnsi="宋体" w:eastAsia="宋体"/>
                <w:sz w:val="16"/>
              </w:rPr>
              <w:t>99.92分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3155F5"/>
        </w:tc>
      </w:tr>
    </w:tbl>
    <w:p w14:paraId="773C985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7CC446ED">
        <w:tblPrEx>
          <w:tblCellMar>
            <w:top w:w="0" w:type="dxa"/>
            <w:left w:w="108" w:type="dxa"/>
            <w:bottom w:w="0" w:type="dxa"/>
            <w:right w:w="108" w:type="dxa"/>
          </w:tblCellMar>
        </w:tblPrEx>
        <w:tc>
          <w:tcPr>
            <w:tcW w:w="8848" w:type="dxa"/>
            <w:gridSpan w:val="14"/>
            <w:vAlign w:val="center"/>
          </w:tcPr>
          <w:p w14:paraId="2E134B1D">
            <w:pPr>
              <w:jc w:val="center"/>
            </w:pPr>
            <w:r>
              <w:rPr>
                <w:rFonts w:ascii="宋体" w:hAnsi="宋体" w:eastAsia="宋体"/>
                <w:sz w:val="24"/>
              </w:rPr>
              <w:t>项目支出绩效自评表</w:t>
            </w:r>
          </w:p>
        </w:tc>
      </w:tr>
      <w:tr w14:paraId="5E0146E2">
        <w:tblPrEx>
          <w:tblCellMar>
            <w:top w:w="0" w:type="dxa"/>
            <w:left w:w="108" w:type="dxa"/>
            <w:bottom w:w="0" w:type="dxa"/>
            <w:right w:w="108" w:type="dxa"/>
          </w:tblCellMar>
        </w:tblPrEx>
        <w:tc>
          <w:tcPr>
            <w:tcW w:w="8848" w:type="dxa"/>
            <w:gridSpan w:val="14"/>
            <w:vAlign w:val="center"/>
          </w:tcPr>
          <w:p w14:paraId="3DDA0310">
            <w:pPr>
              <w:jc w:val="center"/>
            </w:pPr>
            <w:r>
              <w:rPr>
                <w:rFonts w:ascii="宋体" w:hAnsi="宋体" w:eastAsia="宋体"/>
                <w:sz w:val="24"/>
              </w:rPr>
              <w:t>(2024年度)</w:t>
            </w:r>
          </w:p>
        </w:tc>
      </w:tr>
      <w:tr w14:paraId="41DBF3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DD49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878BBB8">
            <w:pPr>
              <w:jc w:val="center"/>
            </w:pPr>
            <w:r>
              <w:rPr>
                <w:rFonts w:ascii="宋体" w:hAnsi="宋体" w:eastAsia="宋体"/>
                <w:sz w:val="16"/>
              </w:rPr>
              <w:t>食品安全监督抽检工作经费</w:t>
            </w:r>
          </w:p>
        </w:tc>
      </w:tr>
      <w:tr w14:paraId="644B66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083A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136F36">
            <w:pPr>
              <w:jc w:val="center"/>
            </w:pPr>
            <w:r>
              <w:rPr>
                <w:rFonts w:ascii="宋体" w:hAnsi="宋体" w:eastAsia="宋体"/>
                <w:sz w:val="16"/>
              </w:rPr>
              <w:t>轮台县市场监督管理局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AADE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FF56DC">
            <w:pPr>
              <w:jc w:val="center"/>
            </w:pPr>
            <w:r>
              <w:rPr>
                <w:rFonts w:ascii="宋体" w:hAnsi="宋体" w:eastAsia="宋体"/>
                <w:sz w:val="16"/>
              </w:rPr>
              <w:t>轮台县市场监督管理局</w:t>
            </w:r>
          </w:p>
        </w:tc>
      </w:tr>
      <w:tr w14:paraId="5AF842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BEBB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5424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DD82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2279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483B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096C9">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783E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F32FD">
            <w:pPr>
              <w:jc w:val="center"/>
            </w:pPr>
            <w:r>
              <w:rPr>
                <w:rFonts w:ascii="宋体" w:hAnsi="宋体" w:eastAsia="宋体"/>
                <w:sz w:val="16"/>
              </w:rPr>
              <w:t>得分</w:t>
            </w:r>
          </w:p>
        </w:tc>
      </w:tr>
      <w:tr w14:paraId="6C979A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D6F54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1473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1DD16">
            <w:pPr>
              <w:jc w:val="center"/>
            </w:pPr>
            <w:r>
              <w:rPr>
                <w:rFonts w:ascii="宋体" w:hAnsi="宋体" w:eastAsia="宋体"/>
                <w:sz w:val="16"/>
              </w:rPr>
              <w:t>17.50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8B60F">
            <w:pPr>
              <w:jc w:val="center"/>
            </w:pPr>
            <w:r>
              <w:rPr>
                <w:rFonts w:ascii="宋体" w:hAnsi="宋体" w:eastAsia="宋体"/>
                <w:sz w:val="16"/>
              </w:rPr>
              <w:t>17.50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92E50">
            <w:pPr>
              <w:jc w:val="center"/>
            </w:pPr>
            <w:r>
              <w:rPr>
                <w:rFonts w:ascii="宋体" w:hAnsi="宋体" w:eastAsia="宋体"/>
                <w:sz w:val="16"/>
              </w:rPr>
              <w:t>17.50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420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8CC7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6C85F">
            <w:pPr>
              <w:jc w:val="center"/>
            </w:pPr>
            <w:r>
              <w:rPr>
                <w:rFonts w:ascii="宋体" w:hAnsi="宋体" w:eastAsia="宋体"/>
                <w:sz w:val="16"/>
              </w:rPr>
              <w:t>10.00</w:t>
            </w:r>
          </w:p>
        </w:tc>
      </w:tr>
      <w:tr w14:paraId="502D85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088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DC4D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6CB7A">
            <w:pPr>
              <w:jc w:val="center"/>
            </w:pPr>
            <w:r>
              <w:rPr>
                <w:rFonts w:ascii="宋体" w:hAnsi="宋体" w:eastAsia="宋体"/>
                <w:sz w:val="16"/>
              </w:rPr>
              <w:t>17.50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9A9F7">
            <w:pPr>
              <w:jc w:val="center"/>
            </w:pPr>
            <w:r>
              <w:rPr>
                <w:rFonts w:ascii="宋体" w:hAnsi="宋体" w:eastAsia="宋体"/>
                <w:sz w:val="16"/>
              </w:rPr>
              <w:t>17.50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DB8D8">
            <w:pPr>
              <w:jc w:val="center"/>
            </w:pPr>
            <w:r>
              <w:rPr>
                <w:rFonts w:ascii="宋体" w:hAnsi="宋体" w:eastAsia="宋体"/>
                <w:sz w:val="16"/>
              </w:rPr>
              <w:t>17.50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3B4A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EE3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7403C">
            <w:pPr>
              <w:jc w:val="center"/>
            </w:pPr>
            <w:r>
              <w:rPr>
                <w:rFonts w:ascii="宋体" w:hAnsi="宋体" w:eastAsia="宋体"/>
                <w:sz w:val="16"/>
              </w:rPr>
              <w:t>-</w:t>
            </w:r>
          </w:p>
        </w:tc>
      </w:tr>
      <w:tr w14:paraId="14DEA8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9E4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6F3D1">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B3F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768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126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26B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369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0106F">
            <w:pPr>
              <w:jc w:val="center"/>
            </w:pPr>
            <w:r>
              <w:rPr>
                <w:rFonts w:ascii="宋体" w:hAnsi="宋体" w:eastAsia="宋体"/>
                <w:sz w:val="16"/>
              </w:rPr>
              <w:t>-</w:t>
            </w:r>
          </w:p>
        </w:tc>
      </w:tr>
      <w:tr w14:paraId="1174FC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C21F1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46883F">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4E92FE">
            <w:pPr>
              <w:jc w:val="center"/>
            </w:pPr>
            <w:r>
              <w:rPr>
                <w:rFonts w:ascii="宋体" w:hAnsi="宋体" w:eastAsia="宋体"/>
                <w:sz w:val="16"/>
              </w:rPr>
              <w:t>总体目标完成情况</w:t>
            </w:r>
          </w:p>
        </w:tc>
      </w:tr>
      <w:tr w14:paraId="540570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06DD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9FBFA6">
            <w:pPr>
              <w:jc w:val="both"/>
            </w:pPr>
            <w:r>
              <w:rPr>
                <w:rFonts w:ascii="宋体" w:hAnsi="宋体" w:eastAsia="宋体"/>
                <w:sz w:val="16"/>
              </w:rPr>
              <w:t>为实现对食品安全风险的早发现、早预警、早控制，确保了食品安全隐患,对本行政区域内的三小食品、食堂餐饮食品、食用农产品进行抽检175批次，提升食品总体安全水平，有效保障食品安全。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9077EF">
            <w:pPr>
              <w:jc w:val="both"/>
            </w:pPr>
            <w:r>
              <w:rPr>
                <w:rFonts w:ascii="宋体" w:hAnsi="宋体" w:eastAsia="宋体"/>
                <w:sz w:val="16"/>
              </w:rPr>
              <w:t>本单位严格执行《自治区市场监督管理局及巴州市场监督管理局2023年度食品抽检任务分配的通知》文件要求已完成对本行政区域内的三</w:t>
            </w:r>
            <w:r>
              <w:rPr>
                <w:rFonts w:hint="eastAsia" w:ascii="宋体" w:hAnsi="宋体"/>
                <w:sz w:val="16"/>
                <w:lang w:eastAsia="zh-CN"/>
              </w:rPr>
              <w:t>消食品</w:t>
            </w:r>
            <w:r>
              <w:rPr>
                <w:rFonts w:ascii="宋体" w:hAnsi="宋体" w:eastAsia="宋体"/>
                <w:sz w:val="16"/>
              </w:rPr>
              <w:t>、食堂餐饮食品、食用农产品进行了抽检175批次，提升了食品总体安全水平，保障了食品安全，实现了对食品安全风险的早发现、早预警、早控制，确保控制了食品安全隐患。</w:t>
            </w:r>
          </w:p>
        </w:tc>
      </w:tr>
      <w:tr w14:paraId="084009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D9E6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F215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F775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25E6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267E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02DE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67672">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E725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7769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42C1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E839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391D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33CA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FEAE3">
            <w:pPr>
              <w:jc w:val="center"/>
            </w:pPr>
            <w:r>
              <w:rPr>
                <w:rFonts w:ascii="宋体" w:hAnsi="宋体" w:eastAsia="宋体"/>
                <w:sz w:val="16"/>
              </w:rPr>
              <w:t>偏差原因分析及改进措施</w:t>
            </w:r>
          </w:p>
        </w:tc>
      </w:tr>
      <w:tr w14:paraId="505494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551D8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883A3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AACF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E6548">
            <w:pPr>
              <w:jc w:val="center"/>
            </w:pPr>
            <w:r>
              <w:rPr>
                <w:rFonts w:ascii="宋体" w:hAnsi="宋体" w:eastAsia="宋体"/>
                <w:sz w:val="16"/>
              </w:rPr>
              <w:t>食品抽检次数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69171">
            <w:pPr>
              <w:jc w:val="center"/>
            </w:pPr>
            <w:r>
              <w:rPr>
                <w:rFonts w:ascii="宋体" w:hAnsi="宋体" w:eastAsia="宋体"/>
                <w:sz w:val="16"/>
              </w:rPr>
              <w:t>&gt;=175批次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E76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638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5151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074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748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5BBB9">
            <w:pPr>
              <w:jc w:val="center"/>
            </w:pPr>
            <w:r>
              <w:rPr>
                <w:rFonts w:ascii="宋体" w:hAnsi="宋体" w:eastAsia="宋体"/>
                <w:sz w:val="16"/>
              </w:rPr>
              <w:t>=175批次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8FE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727CB">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467D2">
            <w:pPr>
              <w:jc w:val="center"/>
            </w:pPr>
          </w:p>
        </w:tc>
      </w:tr>
      <w:tr w14:paraId="2FF773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0F3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F2DF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BC9B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A7909">
            <w:pPr>
              <w:jc w:val="center"/>
            </w:pPr>
            <w:r>
              <w:rPr>
                <w:rFonts w:ascii="宋体" w:hAnsi="宋体" w:eastAsia="宋体"/>
                <w:sz w:val="16"/>
              </w:rPr>
              <w:t>食品抽检结果准确率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6E8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CBB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DD7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F3612">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EF5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1FD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546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6CF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49CA3">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18F2B">
            <w:pPr>
              <w:jc w:val="center"/>
            </w:pPr>
          </w:p>
        </w:tc>
      </w:tr>
      <w:tr w14:paraId="5AE710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924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19E4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2C85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4E103">
            <w:pPr>
              <w:jc w:val="center"/>
            </w:pPr>
            <w:r>
              <w:rPr>
                <w:rFonts w:ascii="宋体" w:hAnsi="宋体" w:eastAsia="宋体"/>
                <w:sz w:val="16"/>
              </w:rPr>
              <w:t>食品抽检及时率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180A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29C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79D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9A134">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F40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FDB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2296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A26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F0101">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2EC8F">
            <w:pPr>
              <w:jc w:val="center"/>
            </w:pPr>
          </w:p>
        </w:tc>
      </w:tr>
      <w:tr w14:paraId="3ED483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2D6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2911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8567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5432C">
            <w:pPr>
              <w:jc w:val="center"/>
            </w:pPr>
            <w:r>
              <w:rPr>
                <w:rFonts w:ascii="宋体" w:hAnsi="宋体" w:eastAsia="宋体"/>
                <w:sz w:val="16"/>
              </w:rPr>
              <w:t>食品抽检费用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FC260">
            <w:pPr>
              <w:jc w:val="center"/>
            </w:pPr>
            <w:r>
              <w:rPr>
                <w:rFonts w:ascii="宋体" w:hAnsi="宋体" w:eastAsia="宋体"/>
                <w:sz w:val="16"/>
              </w:rPr>
              <w:t>&lt;=1000元/次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CE2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ADE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9B69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95C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592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F9395">
            <w:pPr>
              <w:jc w:val="center"/>
            </w:pPr>
            <w:r>
              <w:rPr>
                <w:rFonts w:ascii="宋体" w:hAnsi="宋体" w:eastAsia="宋体"/>
                <w:sz w:val="16"/>
              </w:rPr>
              <w:t>=1000元/次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BCC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ACC6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5C06B">
            <w:pPr>
              <w:jc w:val="center"/>
            </w:pPr>
          </w:p>
        </w:tc>
      </w:tr>
      <w:tr w14:paraId="117C28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4CBF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C11D7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49CCE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B5B2C">
            <w:pPr>
              <w:jc w:val="center"/>
            </w:pPr>
            <w:r>
              <w:rPr>
                <w:rFonts w:ascii="宋体" w:hAnsi="宋体" w:eastAsia="宋体"/>
                <w:sz w:val="16"/>
              </w:rPr>
              <w:t>提升食品总体安全水平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917CA">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B10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016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C18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4448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BECC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179BA">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F13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744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AE9DB">
            <w:pPr>
              <w:jc w:val="center"/>
            </w:pPr>
          </w:p>
        </w:tc>
      </w:tr>
      <w:tr w14:paraId="356849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D58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9B37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7A6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60894">
            <w:pPr>
              <w:jc w:val="center"/>
            </w:pPr>
            <w:r>
              <w:rPr>
                <w:rFonts w:ascii="宋体" w:hAnsi="宋体" w:eastAsia="宋体"/>
                <w:sz w:val="16"/>
              </w:rPr>
              <w:t>保障食品安全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525B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878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6C0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12F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14AD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C8B5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8544F">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D2A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CF7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BB6DD">
            <w:pPr>
              <w:jc w:val="center"/>
            </w:pPr>
          </w:p>
        </w:tc>
      </w:tr>
      <w:tr w14:paraId="254298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D36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C077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DF4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4A62B">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AF454">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DFD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B96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3F4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3073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2A31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0C50E">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760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FB8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3735F">
            <w:pPr>
              <w:jc w:val="center"/>
            </w:pPr>
          </w:p>
        </w:tc>
      </w:tr>
      <w:tr w14:paraId="099EFFE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530E9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D79EC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BD020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3059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9FB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A2330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33390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C833D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3316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EF1A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56035D"/>
        </w:tc>
      </w:tr>
    </w:tbl>
    <w:p w14:paraId="16F1DFC3">
      <w:r>
        <w:br w:type="page"/>
      </w:r>
    </w:p>
    <w:p w14:paraId="562A61E8">
      <w:pPr>
        <w:spacing w:line="640" w:lineRule="exact"/>
        <w:ind w:firstLine="640"/>
        <w:jc w:val="both"/>
        <w:outlineLvl w:val="2"/>
      </w:pPr>
      <w:r>
        <w:rPr>
          <w:rFonts w:ascii="黑体" w:hAnsi="黑体" w:eastAsia="黑体"/>
          <w:sz w:val="32"/>
        </w:rPr>
        <w:t>十二、其他需说明的事项</w:t>
      </w:r>
    </w:p>
    <w:p w14:paraId="539FBF78">
      <w:pPr>
        <w:spacing w:line="580" w:lineRule="exact"/>
        <w:ind w:firstLine="640"/>
        <w:jc w:val="both"/>
      </w:pPr>
      <w:r>
        <w:rPr>
          <w:rFonts w:ascii="仿宋_GB2312" w:hAnsi="仿宋_GB2312" w:eastAsia="仿宋_GB2312"/>
          <w:b w:val="0"/>
          <w:sz w:val="32"/>
        </w:rPr>
        <w:t>本单位无其他需说明的事项。</w:t>
      </w:r>
    </w:p>
    <w:p w14:paraId="6146E4A2">
      <w:r>
        <w:br w:type="page"/>
      </w:r>
    </w:p>
    <w:p w14:paraId="00741CD1">
      <w:pPr>
        <w:spacing w:line="240" w:lineRule="auto"/>
        <w:jc w:val="center"/>
        <w:outlineLvl w:val="1"/>
      </w:pPr>
      <w:r>
        <w:rPr>
          <w:rFonts w:ascii="黑体" w:hAnsi="黑体" w:eastAsia="黑体"/>
          <w:sz w:val="32"/>
        </w:rPr>
        <w:t>第三部分 专业名词解释</w:t>
      </w:r>
    </w:p>
    <w:p w14:paraId="2FA6881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D6D5C1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D32487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0A4E53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FE3AA3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E09CDD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2BA843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A0CB91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CDFB3F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3CE355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82AE92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B87ABC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3DE670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569BB7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C5AC74C">
      <w:r>
        <w:br w:type="page"/>
      </w:r>
    </w:p>
    <w:p w14:paraId="3C1E75E5">
      <w:pPr>
        <w:spacing w:line="240" w:lineRule="auto"/>
        <w:jc w:val="center"/>
        <w:outlineLvl w:val="1"/>
      </w:pPr>
      <w:r>
        <w:rPr>
          <w:rFonts w:ascii="黑体" w:hAnsi="黑体" w:eastAsia="黑体"/>
          <w:sz w:val="32"/>
        </w:rPr>
        <w:t>第四部分 部门决算报表（见附表）</w:t>
      </w:r>
    </w:p>
    <w:p w14:paraId="7076BBF3">
      <w:pPr>
        <w:spacing w:line="240" w:lineRule="auto"/>
        <w:ind w:firstLine="640"/>
        <w:jc w:val="both"/>
      </w:pPr>
      <w:r>
        <w:rPr>
          <w:rFonts w:ascii="仿宋_GB2312" w:hAnsi="仿宋_GB2312" w:eastAsia="仿宋_GB2312"/>
          <w:b w:val="0"/>
          <w:sz w:val="32"/>
        </w:rPr>
        <w:t>一、《收入支出决算总表》</w:t>
      </w:r>
    </w:p>
    <w:p w14:paraId="626E47E7">
      <w:pPr>
        <w:spacing w:line="240" w:lineRule="auto"/>
        <w:ind w:firstLine="640"/>
        <w:jc w:val="both"/>
      </w:pPr>
      <w:r>
        <w:rPr>
          <w:rFonts w:ascii="仿宋_GB2312" w:hAnsi="仿宋_GB2312" w:eastAsia="仿宋_GB2312"/>
          <w:b w:val="0"/>
          <w:sz w:val="32"/>
        </w:rPr>
        <w:t>二、《收入决算表》</w:t>
      </w:r>
    </w:p>
    <w:p w14:paraId="77EAB7AF">
      <w:pPr>
        <w:spacing w:line="240" w:lineRule="auto"/>
        <w:ind w:firstLine="640"/>
        <w:jc w:val="both"/>
      </w:pPr>
      <w:r>
        <w:rPr>
          <w:rFonts w:ascii="仿宋_GB2312" w:hAnsi="仿宋_GB2312" w:eastAsia="仿宋_GB2312"/>
          <w:b w:val="0"/>
          <w:sz w:val="32"/>
        </w:rPr>
        <w:t>三、《支出决算表》</w:t>
      </w:r>
    </w:p>
    <w:p w14:paraId="609376EE">
      <w:pPr>
        <w:spacing w:line="240" w:lineRule="auto"/>
        <w:ind w:firstLine="640"/>
        <w:jc w:val="both"/>
      </w:pPr>
      <w:r>
        <w:rPr>
          <w:rFonts w:ascii="仿宋_GB2312" w:hAnsi="仿宋_GB2312" w:eastAsia="仿宋_GB2312"/>
          <w:b w:val="0"/>
          <w:sz w:val="32"/>
        </w:rPr>
        <w:t>四、《财政拨款收入支出决算总表》</w:t>
      </w:r>
    </w:p>
    <w:p w14:paraId="27642CB3">
      <w:pPr>
        <w:spacing w:line="240" w:lineRule="auto"/>
        <w:ind w:firstLine="640"/>
        <w:jc w:val="both"/>
      </w:pPr>
      <w:r>
        <w:rPr>
          <w:rFonts w:ascii="仿宋_GB2312" w:hAnsi="仿宋_GB2312" w:eastAsia="仿宋_GB2312"/>
          <w:b w:val="0"/>
          <w:sz w:val="32"/>
        </w:rPr>
        <w:t>五、《一般公共预算财政拨款支出决算表》</w:t>
      </w:r>
    </w:p>
    <w:p w14:paraId="22134DCF">
      <w:pPr>
        <w:spacing w:line="240" w:lineRule="auto"/>
        <w:ind w:firstLine="640"/>
        <w:jc w:val="both"/>
      </w:pPr>
      <w:r>
        <w:rPr>
          <w:rFonts w:ascii="仿宋_GB2312" w:hAnsi="仿宋_GB2312" w:eastAsia="仿宋_GB2312"/>
          <w:b w:val="0"/>
          <w:sz w:val="32"/>
        </w:rPr>
        <w:t>六、《一般公共预算财政拨款基本支出决算表》</w:t>
      </w:r>
    </w:p>
    <w:p w14:paraId="42BAC7C8">
      <w:pPr>
        <w:spacing w:line="240" w:lineRule="auto"/>
        <w:ind w:firstLine="640"/>
        <w:jc w:val="both"/>
      </w:pPr>
      <w:r>
        <w:rPr>
          <w:rFonts w:ascii="仿宋_GB2312" w:hAnsi="仿宋_GB2312" w:eastAsia="仿宋_GB2312"/>
          <w:b w:val="0"/>
          <w:sz w:val="32"/>
        </w:rPr>
        <w:t>七、《政府性基金预算财政拨款收入支出决算表》</w:t>
      </w:r>
    </w:p>
    <w:p w14:paraId="368DA6D9">
      <w:pPr>
        <w:spacing w:line="240" w:lineRule="auto"/>
        <w:ind w:firstLine="640"/>
        <w:jc w:val="both"/>
      </w:pPr>
      <w:r>
        <w:rPr>
          <w:rFonts w:ascii="仿宋_GB2312" w:hAnsi="仿宋_GB2312" w:eastAsia="仿宋_GB2312"/>
          <w:b w:val="0"/>
          <w:sz w:val="32"/>
        </w:rPr>
        <w:t>八、《国有资本经营预算财政拨款收入支出决算表》</w:t>
      </w:r>
    </w:p>
    <w:p w14:paraId="2392B36F">
      <w:pPr>
        <w:spacing w:line="240" w:lineRule="auto"/>
        <w:ind w:firstLine="640"/>
        <w:jc w:val="both"/>
      </w:pPr>
      <w:r>
        <w:rPr>
          <w:rFonts w:ascii="仿宋_GB2312" w:hAnsi="仿宋_GB2312" w:eastAsia="仿宋_GB2312"/>
          <w:b w:val="0"/>
          <w:sz w:val="32"/>
        </w:rPr>
        <w:t>九、《财政拨款“三公”经费支出决算表》</w:t>
      </w:r>
    </w:p>
    <w:p w14:paraId="54A85590">
      <w:pPr>
        <w:spacing w:line="240" w:lineRule="auto"/>
        <w:ind w:firstLine="640"/>
        <w:jc w:val="both"/>
      </w:pPr>
    </w:p>
    <w:p w14:paraId="7DAF7AC1">
      <w:pPr>
        <w:spacing w:line="240" w:lineRule="auto"/>
        <w:ind w:firstLine="640"/>
        <w:jc w:val="both"/>
      </w:pPr>
    </w:p>
    <w:p w14:paraId="5C62D0ED">
      <w:pPr>
        <w:spacing w:line="240" w:lineRule="auto"/>
        <w:ind w:firstLine="640"/>
        <w:jc w:val="both"/>
      </w:pPr>
    </w:p>
    <w:p w14:paraId="4DAC466C">
      <w:pPr>
        <w:spacing w:line="240" w:lineRule="auto"/>
        <w:ind w:firstLine="640"/>
        <w:jc w:val="both"/>
      </w:pPr>
    </w:p>
    <w:p w14:paraId="6117713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7FB06E7"/>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9C3015F"/>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6991</Words>
  <Characters>7935</Characters>
  <Lines>0</Lines>
  <Paragraphs>0</Paragraphs>
  <TotalTime>7</TotalTime>
  <ScaleCrop>false</ScaleCrop>
  <LinksUpToDate>false</LinksUpToDate>
  <CharactersWithSpaces>7948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2025-09-16T08:47:23Z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