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960" w:firstLineChars="200"/>
        <w:jc w:val="center"/>
        <w:textAlignment w:val="auto"/>
        <w:rPr>
          <w:rFonts w:ascii="宋体" w:eastAsia="宋体" w:hAnsi="宋体" w:cs="Arial"/>
          <w:b/>
          <w:bCs/>
          <w:color w:val="auto"/>
          <w:sz w:val="48"/>
          <w:szCs w:val="48"/>
          <w:highlight w:val="none"/>
        </w:rPr>
      </w:pPr>
      <w:r>
        <w:rPr>
          <w:rFonts w:ascii="宋体" w:eastAsia="宋体" w:hAnsi="宋体" w:cs="Arial" w:hint="eastAsia"/>
          <w:b/>
          <w:bCs/>
          <w:color w:val="auto"/>
          <w:sz w:val="48"/>
          <w:szCs w:val="48"/>
          <w:highlight w:val="none"/>
        </w:rPr>
        <w:t xml:space="preserve">项目支出绩效评价报告</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widowControl/>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r>
        <w:rPr>
          <w:rFonts w:ascii="红豆小标宋简体" w:eastAsia="红豆小标宋简体" w:hAnsi="红豆小标宋简体" w:cs="红豆小标宋简体" w:hint="eastAsia"/>
          <w:color w:val="auto"/>
          <w:kern w:val="0"/>
          <w:sz w:val="32"/>
          <w:szCs w:val="32"/>
          <w:highlight w:val="none"/>
        </w:rPr>
        <w:t xml:space="preserve">（2</w:t>
      </w:r>
      <w:r>
        <w:rPr>
          <w:rFonts w:ascii="红豆小标宋简体" w:eastAsia="红豆小标宋简体" w:hAnsi="红豆小标宋简体" w:cs="红豆小标宋简体"/>
          <w:color w:val="auto"/>
          <w:kern w:val="0"/>
          <w:sz w:val="32"/>
          <w:szCs w:val="32"/>
          <w:highlight w:val="none"/>
        </w:rPr>
        <w:t xml:space="preserve">02</w:t>
      </w:r>
      <w:r>
        <w:rPr>
          <w:rFonts w:ascii="红豆小标宋简体" w:eastAsia="红豆小标宋简体" w:hAnsi="红豆小标宋简体" w:cs="红豆小标宋简体" w:hint="eastAsia"/>
          <w:color w:val="auto"/>
          <w:kern w:val="0"/>
          <w:sz w:val="32"/>
          <w:szCs w:val="32"/>
          <w:highlight w:val="none"/>
          <w:lang w:val="en-US" w:eastAsia="zh-CN"/>
        </w:rPr>
        <w:t xml:space="preserve">4</w:t>
      </w:r>
      <w:r>
        <w:rPr>
          <w:rFonts w:ascii="红豆小标宋简体" w:eastAsia="红豆小标宋简体" w:hAnsi="红豆小标宋简体" w:cs="红豆小标宋简体" w:hint="eastAsia"/>
          <w:color w:val="auto"/>
          <w:kern w:val="0"/>
          <w:sz w:val="32"/>
          <w:szCs w:val="32"/>
          <w:highlight w:val="none"/>
        </w:rPr>
        <w:t xml:space="preserve">年度）</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Style w:val="Heading3"/>
        <w:rPr>
          <w:rFonts w:ascii="仿宋_GB2312" w:hAnsi="仿宋_GB2312" w:cs="仿宋_GB2312"/>
          <w:b/>
          <w:color w:val="auto"/>
          <w:kern w:val="0"/>
          <w:sz w:val="32"/>
          <w:szCs w:val="32"/>
          <w:highlight w:val="none"/>
          <w:lang w:bidi="en-US"/>
        </w:rPr>
      </w:pPr>
    </w:p>
    <w:p>
      <w:pPr>
        <w:rPr>
          <w:rFonts w:ascii="仿宋_GB2312" w:hAnsi="仿宋_GB2312" w:cs="仿宋_GB2312"/>
          <w:b/>
          <w:color w:val="auto"/>
          <w:kern w:val="0"/>
          <w:sz w:val="32"/>
          <w:szCs w:val="32"/>
          <w:highlight w:val="none"/>
          <w:lang w:bidi="en-US"/>
        </w:rPr>
      </w:pPr>
    </w:p>
    <w:p>
      <w:pPr>
        <w:pStyle w:val="Heading3"/>
        <w:rPr>
          <w:rFonts w:ascii="仿宋_GB2312" w:hAnsi="仿宋_GB2312" w:cs="仿宋_GB2312"/>
          <w:b/>
          <w:color w:val="auto"/>
          <w:kern w:val="0"/>
          <w:sz w:val="32"/>
          <w:szCs w:val="32"/>
          <w:highlight w:val="none"/>
          <w:lang w:bidi="en-US"/>
        </w:rPr>
      </w:pPr>
    </w:p>
    <w:p>
      <w:pPr>
        <w:rPr>
          <w:color w:val="auto"/>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color w:val="auto"/>
          <w:kern w:val="0"/>
          <w:sz w:val="32"/>
          <w:szCs w:val="32"/>
          <w:highlight w:val="none"/>
        </w:rPr>
      </w:pPr>
      <w:r>
        <w:rPr>
          <w:rFonts w:ascii="宋体" w:eastAsia="宋体" w:hAnsi="宋体" w:cs="仿宋_GB2312" w:hint="eastAsia"/>
          <w:b/>
          <w:bCs/>
          <w:color w:val="auto"/>
          <w:kern w:val="0"/>
          <w:sz w:val="32"/>
          <w:szCs w:val="32"/>
          <w:highlight w:val="none"/>
        </w:rPr>
        <w:t xml:space="preserve">项目名称：</w:t>
      </w:r>
      <w:r>
        <w:rPr>
          <w:rFonts w:ascii="仿宋" w:eastAsia="仿宋" w:hAnsi="仿宋" w:cs="仿宋" w:hint="eastAsia"/>
          <w:b/>
          <w:bCs/>
          <w:color w:val="auto"/>
          <w:sz w:val="32"/>
          <w:szCs w:val="32"/>
          <w:highlight w:val="none"/>
          <w:lang w:val="en-US" w:eastAsia="zh-CN"/>
        </w:rPr>
        <w:t xml:space="preserve">总工会：轮台县行政事业单位工会经费</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color w:val="auto"/>
          <w:kern w:val="0"/>
          <w:sz w:val="32"/>
          <w:szCs w:val="32"/>
          <w:highlight w:val="none"/>
        </w:rPr>
      </w:pPr>
      <w:r>
        <w:rPr>
          <w:rFonts w:ascii="宋体" w:eastAsia="宋体" w:hAnsi="宋体" w:cs="仿宋_GB2312" w:hint="eastAsia"/>
          <w:b/>
          <w:bCs/>
          <w:color w:val="auto"/>
          <w:kern w:val="0"/>
          <w:sz w:val="32"/>
          <w:szCs w:val="32"/>
          <w:highlight w:val="none"/>
        </w:rPr>
        <w:t xml:space="preserve">实施单位（公章）：</w:t>
      </w:r>
      <w:r>
        <w:rPr>
          <w:rFonts w:ascii="仿宋" w:eastAsia="仿宋" w:hAnsi="仿宋" w:cs="仿宋" w:hint="eastAsia"/>
          <w:b/>
          <w:bCs/>
          <w:color w:val="auto"/>
          <w:sz w:val="32"/>
          <w:szCs w:val="32"/>
          <w:highlight w:val="none"/>
          <w:lang w:eastAsia="zh-CN"/>
        </w:rPr>
        <w:t xml:space="preserve">轮台县总工会</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color w:val="auto"/>
          <w:kern w:val="0"/>
          <w:sz w:val="32"/>
          <w:szCs w:val="32"/>
          <w:highlight w:val="none"/>
        </w:rPr>
      </w:pPr>
      <w:r>
        <w:rPr>
          <w:rFonts w:ascii="宋体" w:eastAsia="宋体" w:hAnsi="宋体" w:cs="仿宋_GB2312" w:hint="eastAsia"/>
          <w:b/>
          <w:bCs/>
          <w:color w:val="auto"/>
          <w:kern w:val="0"/>
          <w:sz w:val="32"/>
          <w:szCs w:val="32"/>
          <w:highlight w:val="none"/>
        </w:rPr>
        <w:t xml:space="preserve">主管部门（公章）：</w:t>
      </w:r>
      <w:r>
        <w:rPr>
          <w:rFonts w:ascii="仿宋" w:eastAsia="仿宋" w:hAnsi="仿宋" w:cs="仿宋" w:hint="eastAsia"/>
          <w:b/>
          <w:bCs/>
          <w:color w:val="auto"/>
          <w:sz w:val="32"/>
          <w:szCs w:val="32"/>
          <w:highlight w:val="none"/>
          <w:lang w:eastAsia="zh-CN"/>
        </w:rPr>
        <w:t xml:space="preserve">轮台县总工会</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hint="default"/>
          <w:color w:val="auto"/>
          <w:kern w:val="0"/>
          <w:sz w:val="32"/>
          <w:szCs w:val="32"/>
          <w:highlight w:val="none"/>
          <w:lang w:val="en-US" w:eastAsia="zh-CN"/>
        </w:rPr>
      </w:pPr>
      <w:r>
        <w:rPr>
          <w:rFonts w:ascii="宋体" w:eastAsia="宋体" w:hAnsi="宋体" w:cs="仿宋_GB2312" w:hint="eastAsia"/>
          <w:b/>
          <w:bCs/>
          <w:color w:val="auto"/>
          <w:kern w:val="0"/>
          <w:sz w:val="32"/>
          <w:szCs w:val="32"/>
          <w:highlight w:val="none"/>
        </w:rPr>
        <w:t xml:space="preserve">项目负责人（签章）：</w:t>
      </w:r>
      <w:r>
        <w:rPr>
          <w:rFonts w:ascii="宋体" w:eastAsia="宋体" w:hAnsi="宋体" w:cs="仿宋_GB2312" w:hint="eastAsia"/>
          <w:b/>
          <w:bCs/>
          <w:color w:val="auto"/>
          <w:kern w:val="0"/>
          <w:sz w:val="32"/>
          <w:szCs w:val="32"/>
          <w:highlight w:val="none"/>
          <w:lang w:val="en-US" w:eastAsia="zh-CN"/>
        </w:rPr>
        <w:t xml:space="preserve">牙合甫·提力瓦尔地</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color w:val="auto"/>
          <w:kern w:val="0"/>
          <w:sz w:val="32"/>
          <w:szCs w:val="32"/>
          <w:highlight w:val="none"/>
        </w:rPr>
      </w:pPr>
      <w:r>
        <w:rPr>
          <w:rFonts w:ascii="宋体" w:eastAsia="宋体" w:hAnsi="宋体" w:cs="仿宋_GB2312" w:hint="eastAsia"/>
          <w:b/>
          <w:bCs/>
          <w:color w:val="auto"/>
          <w:kern w:val="0"/>
          <w:sz w:val="32"/>
          <w:szCs w:val="32"/>
          <w:highlight w:val="none"/>
        </w:rPr>
        <w:t xml:space="preserve">填报时间：202</w:t>
      </w:r>
      <w:r>
        <w:rPr>
          <w:rFonts w:ascii="宋体" w:eastAsia="宋体" w:hAnsi="宋体" w:cs="仿宋_GB2312" w:hint="eastAsia"/>
          <w:b/>
          <w:bCs/>
          <w:color w:val="auto"/>
          <w:kern w:val="0"/>
          <w:sz w:val="32"/>
          <w:szCs w:val="32"/>
          <w:highlight w:val="none"/>
          <w:lang w:val="en-US" w:eastAsia="zh-CN"/>
        </w:rPr>
        <w:t xml:space="preserve">5</w:t>
      </w:r>
      <w:r>
        <w:rPr>
          <w:rFonts w:ascii="宋体" w:eastAsia="宋体" w:hAnsi="宋体" w:cs="仿宋_GB2312" w:hint="eastAsia"/>
          <w:b/>
          <w:bCs/>
          <w:color w:val="auto"/>
          <w:kern w:val="0"/>
          <w:sz w:val="32"/>
          <w:szCs w:val="32"/>
          <w:highlight w:val="none"/>
        </w:rPr>
        <w:t xml:space="preserve">年</w:t>
      </w:r>
      <w:r>
        <w:rPr>
          <w:rFonts w:ascii="宋体" w:eastAsia="宋体" w:hAnsi="宋体" w:cs="仿宋_GB2312" w:hint="eastAsia"/>
          <w:b/>
          <w:bCs/>
          <w:color w:val="auto"/>
          <w:kern w:val="0"/>
          <w:sz w:val="32"/>
          <w:szCs w:val="32"/>
          <w:highlight w:val="none"/>
          <w:lang w:val="en-US" w:eastAsia="zh-CN"/>
        </w:rPr>
        <w:t xml:space="preserve">03</w:t>
      </w:r>
      <w:r>
        <w:rPr>
          <w:rFonts w:ascii="宋体" w:eastAsia="宋体" w:hAnsi="宋体" w:cs="仿宋_GB2312" w:hint="eastAsia"/>
          <w:b/>
          <w:bCs/>
          <w:color w:val="auto"/>
          <w:kern w:val="0"/>
          <w:sz w:val="32"/>
          <w:szCs w:val="32"/>
          <w:highlight w:val="none"/>
        </w:rPr>
        <w:t xml:space="preserve">月</w:t>
      </w:r>
      <w:r>
        <w:rPr>
          <w:rFonts w:ascii="宋体" w:eastAsia="宋体" w:hAnsi="宋体" w:cs="仿宋_GB2312" w:hint="eastAsia"/>
          <w:b/>
          <w:bCs/>
          <w:color w:val="auto"/>
          <w:kern w:val="0"/>
          <w:sz w:val="32"/>
          <w:szCs w:val="32"/>
          <w:highlight w:val="none"/>
          <w:lang w:val="en-US" w:eastAsia="zh-CN"/>
        </w:rPr>
        <w:t xml:space="preserve">25</w:t>
      </w:r>
      <w:r>
        <w:rPr>
          <w:rFonts w:ascii="宋体" w:eastAsia="宋体" w:hAnsi="宋体" w:cs="仿宋_GB2312" w:hint="eastAsia"/>
          <w:b/>
          <w:bCs/>
          <w:color w:val="auto"/>
          <w:kern w:val="0"/>
          <w:sz w:val="32"/>
          <w:szCs w:val="32"/>
          <w:highlight w:val="none"/>
        </w:rPr>
        <w:t xml:space="preserve">日</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宋体" w:eastAsia="宋体" w:hAnsi="宋体" w:cs="Arial"/>
          <w:b/>
          <w:bCs/>
          <w:color w:val="auto"/>
          <w:sz w:val="32"/>
          <w:szCs w:val="32"/>
          <w:highlight w:val="none"/>
        </w:rPr>
      </w:pPr>
      <w:r>
        <w:br w:type="page"/>
      </w:r>
    </w:p>
    <w:p>
      <w:pPr>
        <w:pageBreakBefore w:val="0"/>
        <w:kinsoku/>
        <w:wordWrap/>
        <w:overflowPunct/>
        <w:topLinePunct w:val="0"/>
        <w:autoSpaceDE/>
        <w:autoSpaceDN/>
        <w:bidi w:val="0"/>
        <w:adjustRightInd/>
        <w:snapToGrid/>
        <w:spacing w:line="560" w:lineRule="exact"/>
        <w:ind w:firstLine="880" w:firstLineChars="200"/>
        <w:jc w:val="center"/>
        <w:textAlignment w:val="auto"/>
        <w:rPr>
          <w:rFonts w:ascii="Arial" w:eastAsia="宋体" w:hAnsi="Arial" w:cs="Arial"/>
          <w:b/>
          <w:bCs/>
          <w:color w:val="auto"/>
          <w:sz w:val="44"/>
          <w:szCs w:val="44"/>
          <w:highlight w:val="none"/>
        </w:rPr>
      </w:pPr>
      <w:r>
        <w:rPr>
          <w:rFonts w:ascii="宋体" w:eastAsia="宋体" w:hAnsi="宋体" w:cs="Arial" w:hint="eastAsia"/>
          <w:b/>
          <w:bCs/>
          <w:color w:val="auto"/>
          <w:sz w:val="44"/>
          <w:szCs w:val="44"/>
          <w:highlight w:val="none"/>
        </w:rPr>
        <w:t xml:space="preserve">项目支出</w:t>
      </w:r>
      <w:r>
        <w:rPr>
          <w:rFonts w:ascii="宋体" w:eastAsia="宋体" w:hAnsi="宋体" w:cs="Arial"/>
          <w:b/>
          <w:bCs/>
          <w:color w:val="auto"/>
          <w:sz w:val="44"/>
          <w:szCs w:val="44"/>
          <w:highlight w:val="none"/>
        </w:rPr>
        <w:t xml:space="preserve">绩效</w:t>
      </w:r>
      <w:r>
        <w:rPr>
          <w:rFonts w:ascii="宋体" w:eastAsia="宋体" w:hAnsi="宋体" w:cs="Arial" w:hint="eastAsia"/>
          <w:b/>
          <w:bCs/>
          <w:color w:val="auto"/>
          <w:sz w:val="44"/>
          <w:szCs w:val="44"/>
          <w:highlight w:val="none"/>
        </w:rPr>
        <w:t xml:space="preserve">评价报告</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0" w:name="_Toc68703827"/>
      <w:r>
        <w:rPr>
          <w:rFonts w:ascii="宋体" w:eastAsia="宋体" w:hAnsi="宋体" w:hint="eastAsia"/>
          <w:color w:val="auto"/>
          <w:sz w:val="32"/>
          <w:szCs w:val="32"/>
          <w:highlight w:val="none"/>
        </w:rPr>
        <w:t xml:space="preserve">一、基本情况</w:t>
      </w:r>
      <w:bookmarkEnd w:id="0"/>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highlight w:val="none"/>
        </w:rPr>
      </w:pPr>
      <w:bookmarkStart w:id="1" w:name="_Toc68703828"/>
      <w:r>
        <w:rPr>
          <w:rFonts w:ascii="仿宋_GB2312" w:eastAsia="仿宋_GB2312" w:hint="eastAsia"/>
          <w:b/>
          <w:bCs/>
          <w:color w:val="auto"/>
          <w:sz w:val="32"/>
          <w:szCs w:val="32"/>
          <w:highlight w:val="none"/>
        </w:rPr>
        <w:t xml:space="preserve">（一）项目概况</w:t>
      </w:r>
      <w:r>
        <w:rPr>
          <w:rFonts w:ascii="仿宋_GB2312" w:eastAsia="仿宋_GB2312" w:hint="eastAsia"/>
          <w:b w:val="0"/>
          <w:bCs w:val="0"/>
          <w:color w:val="auto"/>
          <w:sz w:val="32"/>
          <w:szCs w:val="32"/>
          <w:highlight w:val="none"/>
        </w:rPr>
        <w:t xml:space="preserve">。</w:t>
      </w:r>
      <w:bookmarkEnd w:id="1"/>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int="eastAsia"/>
          <w:b/>
          <w:bCs/>
          <w:color w:val="auto"/>
          <w:sz w:val="32"/>
          <w:szCs w:val="32"/>
          <w:highlight w:val="none"/>
        </w:rPr>
      </w:pPr>
      <w:r>
        <w:rPr>
          <w:rFonts w:ascii="仿宋_GB2312" w:hint="eastAsia"/>
          <w:b/>
          <w:bCs/>
          <w:color w:val="auto"/>
          <w:sz w:val="32"/>
          <w:szCs w:val="32"/>
          <w:highlight w:val="none"/>
          <w:lang w:val="en-US" w:eastAsia="zh-CN"/>
        </w:rPr>
        <w:t xml:space="preserve">1.</w:t>
      </w:r>
      <w:r>
        <w:rPr>
          <w:rFonts w:ascii="仿宋_GB2312" w:hint="eastAsia"/>
          <w:b/>
          <w:bCs/>
          <w:color w:val="auto"/>
          <w:sz w:val="32"/>
          <w:szCs w:val="32"/>
          <w:highlight w:val="none"/>
        </w:rPr>
        <w:t xml:space="preserve">项目背景，主要内容及实施情况</w:t>
      </w:r>
    </w:p>
    <w:p>
      <w:pPr>
        <w:pStyle w:val="列表段落1"/>
        <w:pageBreakBefore w:val="0"/>
        <w:kinsoku/>
        <w:wordWrap/>
        <w:overflowPunct/>
        <w:topLinePunct w:val="0"/>
        <w:bidi w:val="0"/>
        <w:snapToGrid/>
        <w:spacing w:line="560" w:lineRule="exact"/>
        <w:ind w:left="0" w:firstLine="640" w:leftChars="0" w:firstLineChars="200"/>
        <w:jc w:val="left"/>
        <w:textAlignment w:val="auto"/>
        <w:rPr>
          <w:rFonts w:ascii="仿宋_GB2312" w:hint="eastAsia"/>
          <w:color w:val="auto"/>
          <w:sz w:val="32"/>
          <w:szCs w:val="32"/>
          <w:highlight w:val="none"/>
          <w:lang w:eastAsia="zh-CN"/>
        </w:rPr>
      </w:pPr>
      <w:r>
        <w:rPr>
          <w:rFonts w:ascii="仿宋_GB2312" w:hint="eastAsia"/>
          <w:color w:val="auto"/>
          <w:sz w:val="32"/>
          <w:szCs w:val="32"/>
          <w:highlight w:val="none"/>
        </w:rPr>
        <w:t xml:space="preserve">（1）项目背景</w:t>
      </w:r>
      <w:r>
        <w:rPr>
          <w:rFonts w:ascii="仿宋_GB2312" w:hint="eastAsia"/>
          <w:color w:val="auto"/>
          <w:sz w:val="32"/>
          <w:szCs w:val="32"/>
          <w:highlight w:val="none"/>
          <w:lang w:eastAsia="zh-CN"/>
        </w:rPr>
        <w:t xml:space="preserve">：</w:t>
      </w:r>
    </w:p>
    <w:p>
      <w:pPr>
        <w:pStyle w:val="列表段落1"/>
        <w:pageBreakBefore w:val="0"/>
        <w:kinsoku/>
        <w:wordWrap/>
        <w:overflowPunct/>
        <w:topLinePunct w:val="0"/>
        <w:bidi w:val="0"/>
        <w:snapToGrid/>
        <w:spacing w:line="560" w:lineRule="exact"/>
        <w:ind w:left="0" w:firstLine="640" w:leftChars="0" w:firstLineChars="200"/>
        <w:jc w:val="left"/>
        <w:textAlignment w:val="auto"/>
        <w:rPr>
          <w:rFonts w:ascii="仿宋_GB2312" w:eastAsia="仿宋_GB2312" w:hint="default"/>
          <w:color w:val="auto"/>
          <w:sz w:val="32"/>
          <w:szCs w:val="32"/>
          <w:highlight w:val="none"/>
          <w:lang w:val="en-US" w:eastAsia="zh-CN"/>
        </w:rPr>
      </w:pPr>
      <w:r>
        <w:rPr>
          <w:rFonts w:ascii="仿宋" w:eastAsia="仿宋" w:hAnsi="仿宋" w:cs="仿宋" w:hint="eastAsia"/>
          <w:color w:val="auto"/>
          <w:sz w:val="32"/>
          <w:szCs w:val="32"/>
          <w:highlight w:val="none"/>
          <w:lang w:val="en-US" w:eastAsia="zh-CN"/>
        </w:rPr>
        <w:t xml:space="preserve">轮台县总工会在县委和州总工会的坚持领导下，以习近平新时代中国特色社会主义思想指导，围绕关怀维护服务基本职能，充分发挥党联系职工群众的桥梁纽带作用，在基层工会建设，保障职工权益，建设配套设施，开展职工活动，凝聚职工群众等方面狠抓工作落实，引领职工为落实《新疆维吾尔自治区基层工会经费收支管理办法实施细则》（新工办〔2019〕3号）规定，工程，工会维权服务提升建设工程，职工群众思想引领建设轮台经济高质量发展做出了工会贡献。</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w:t>
      </w:r>
      <w:r>
        <w:rPr>
          <w:rFonts w:ascii="仿宋_GB2312" w:hint="eastAsia"/>
          <w:color w:val="auto"/>
          <w:sz w:val="32"/>
          <w:szCs w:val="32"/>
          <w:highlight w:val="none"/>
          <w:lang w:val="en-US" w:eastAsia="zh-CN"/>
        </w:rPr>
        <w:t xml:space="preserve">2</w:t>
      </w:r>
      <w:r>
        <w:rPr>
          <w:rFonts w:ascii="仿宋_GB2312" w:hint="eastAsia"/>
          <w:color w:val="auto"/>
          <w:sz w:val="32"/>
          <w:szCs w:val="32"/>
          <w:highlight w:val="none"/>
        </w:rPr>
        <w:t xml:space="preserve">）主要内容</w:t>
      </w:r>
      <w:r>
        <w:rPr>
          <w:rFonts w:hint="eastAsia"/>
          <w:color w:val="auto"/>
          <w:sz w:val="32"/>
          <w:szCs w:val="32"/>
          <w:highlight w:val="none"/>
        </w:rPr>
        <w:t xml:space="preserve">及</w:t>
      </w:r>
      <w:r>
        <w:rPr>
          <w:rFonts w:ascii="仿宋_GB2312" w:hint="eastAsia"/>
          <w:color w:val="auto"/>
          <w:sz w:val="32"/>
          <w:szCs w:val="32"/>
          <w:highlight w:val="none"/>
        </w:rPr>
        <w:t xml:space="preserve">实施情况</w:t>
      </w:r>
    </w:p>
    <w:p>
      <w:pPr>
        <w:pStyle w:val="列表段落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仿宋" w:eastAsia="仿宋" w:hAnsi="仿宋" w:cs="仿宋" w:hint="default"/>
          <w:b w:val="0"/>
          <w:bCs w:val="0"/>
          <w:color w:val="auto"/>
          <w:sz w:val="32"/>
          <w:szCs w:val="32"/>
          <w:highlight w:val="none"/>
          <w:lang w:val="en-US" w:eastAsia="zh-CN"/>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主要内容：</w:t>
      </w:r>
    </w:p>
    <w:p>
      <w:pPr>
        <w:pStyle w:val="列表段落1"/>
        <w:pageBreakBefore w:val="0"/>
        <w:numPr>
          <w:ilvl w:val="0"/>
          <w:numId w:val="0"/>
        </w:numPr>
        <w:kinsoku/>
        <w:wordWrap/>
        <w:overflowPunct/>
        <w:topLinePunct w:val="0"/>
        <w:bidi w:val="0"/>
        <w:snapToGrid/>
        <w:spacing w:line="560" w:lineRule="exact"/>
        <w:ind w:left="0" w:firstLine="640" w:leftChars="0" w:firstLineChars="200"/>
        <w:jc w:val="left"/>
        <w:textAlignment w:val="auto"/>
        <w:rPr>
          <w:rFonts w:ascii="仿宋" w:eastAsia="仿宋" w:hAnsi="仿宋" w:cs="仿宋" w:hint="eastAsia"/>
          <w:b w:val="0"/>
          <w:bCs w:val="0"/>
          <w:color w:val="auto"/>
          <w:sz w:val="32"/>
          <w:szCs w:val="32"/>
          <w:highlight w:val="none"/>
          <w:lang w:val="en-US" w:eastAsia="zh-CN"/>
        </w:rPr>
      </w:pPr>
      <w:r>
        <w:rPr>
          <w:rFonts w:ascii="仿宋" w:eastAsia="仿宋" w:hAnsi="仿宋" w:cs="仿宋" w:hint="eastAsia"/>
          <w:b w:val="0"/>
          <w:bCs w:val="0"/>
          <w:color w:val="auto"/>
          <w:sz w:val="32"/>
          <w:szCs w:val="32"/>
          <w:highlight w:val="none"/>
          <w:lang w:val="en-US" w:eastAsia="zh-CN"/>
        </w:rPr>
        <w:t xml:space="preserve">我单位根据《新疆维吾尔自治区基层工会经费收支管理办法实施细则》（新工办〔2019〕3号）规定，计划开展元旦、春节慰问活动，对全县行政事业单位共计7505人发放慰问品，每人发放200元米面油等慰问品，提高全县职工幸福感。</w:t>
      </w:r>
    </w:p>
    <w:p>
      <w:pPr>
        <w:pStyle w:val="列表段落1"/>
        <w:pageBreakBefore w:val="0"/>
        <w:numPr>
          <w:ilvl w:val="0"/>
          <w:numId w:val="0"/>
        </w:numPr>
        <w:kinsoku/>
        <w:wordWrap/>
        <w:overflowPunct/>
        <w:topLinePunct w:val="0"/>
        <w:bidi w:val="0"/>
        <w:snapToGrid/>
        <w:spacing w:line="560" w:lineRule="exact"/>
        <w:ind w:left="0" w:firstLine="640" w:leftChars="0" w:firstLineChars="200"/>
        <w:jc w:val="left"/>
        <w:textAlignment w:val="auto"/>
        <w:rPr>
          <w:rFonts w:ascii="仿宋_GB2312" w:hint="eastAsia"/>
          <w:color w:val="auto"/>
          <w:sz w:val="32"/>
          <w:szCs w:val="32"/>
          <w:highlight w:val="none"/>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实施情况：</w:t>
      </w:r>
    </w:p>
    <w:p>
      <w:pPr>
        <w:pStyle w:val="列表段落1"/>
        <w:pageBreakBefore w:val="0"/>
        <w:numPr>
          <w:ilvl w:val="0"/>
          <w:numId w:val="0"/>
        </w:numPr>
        <w:kinsoku/>
        <w:wordWrap/>
        <w:overflowPunct/>
        <w:topLinePunct w:val="0"/>
        <w:bidi w:val="0"/>
        <w:snapToGrid/>
        <w:spacing w:line="560" w:lineRule="exact"/>
        <w:ind w:left="0" w:firstLine="640" w:leftChars="0" w:firstLineChars="200"/>
        <w:jc w:val="left"/>
        <w:textAlignment w:val="auto"/>
        <w:rPr>
          <w:rFonts w:ascii="仿宋_GB2312" w:hint="eastAsia"/>
          <w:color w:val="auto"/>
          <w:sz w:val="32"/>
          <w:szCs w:val="32"/>
          <w:highlight w:val="none"/>
        </w:rPr>
      </w:pPr>
      <w:r>
        <w:rPr>
          <w:rFonts w:ascii="仿宋_GB2312" w:hint="eastAsia"/>
          <w:color w:val="auto"/>
          <w:sz w:val="32"/>
          <w:szCs w:val="32"/>
          <w:highlight w:val="none"/>
        </w:rPr>
        <w:t xml:space="preserve">我单位本年度严格执行《新疆维吾尔自治区基层工会经费收支管理办法实施细则》（新工办〔2019〕3号）规定，已完成对全县机关事业单位职工开展元旦、春节慰问活动，每人发放200元米面油等慰问品，提高了全县职工幸福感。</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b/>
          <w:bCs/>
          <w:color w:val="auto"/>
          <w:sz w:val="32"/>
          <w:szCs w:val="32"/>
          <w:highlight w:val="none"/>
        </w:rPr>
      </w:pPr>
      <w:r>
        <w:rPr>
          <w:rFonts w:ascii="仿宋_GB2312" w:hint="eastAsia"/>
          <w:b/>
          <w:bCs/>
          <w:color w:val="auto"/>
          <w:sz w:val="32"/>
          <w:szCs w:val="32"/>
          <w:highlight w:val="none"/>
          <w:lang w:val="en-US" w:eastAsia="zh-CN"/>
        </w:rPr>
        <w:t xml:space="preserve">2.</w:t>
      </w:r>
      <w:r>
        <w:rPr>
          <w:rFonts w:ascii="仿宋_GB2312" w:hint="eastAsia"/>
          <w:b/>
          <w:bCs/>
          <w:color w:val="auto"/>
          <w:sz w:val="32"/>
          <w:szCs w:val="32"/>
          <w:highlight w:val="none"/>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cs="Times New Roman" w:hint="eastAsia"/>
          <w:color w:val="auto"/>
          <w:sz w:val="32"/>
          <w:szCs w:val="32"/>
          <w:highlight w:val="none"/>
          <w:lang w:val="en-US" w:eastAsia="zh-CN"/>
        </w:rPr>
        <w:t xml:space="preserve">150.1</w:t>
      </w:r>
      <w:r>
        <w:rPr>
          <w:rFonts w:ascii="Times New Roman" w:eastAsia="仿宋_GB2312" w:hAnsi="Times New Roman" w:cs="Times New Roman" w:hint="default"/>
          <w:color w:val="auto"/>
          <w:sz w:val="32"/>
          <w:szCs w:val="32"/>
          <w:highlight w:val="none"/>
          <w:lang w:val="en-US" w:eastAsia="zh-CN"/>
        </w:rPr>
        <w:t xml:space="preserve">万元，全年预算数</w:t>
      </w:r>
      <w:r>
        <w:rPr>
          <w:rFonts w:cs="Times New Roman" w:hint="eastAsia"/>
          <w:color w:val="auto"/>
          <w:sz w:val="32"/>
          <w:szCs w:val="32"/>
          <w:highlight w:val="none"/>
          <w:lang w:val="en-US" w:eastAsia="zh-CN"/>
        </w:rPr>
        <w:t xml:space="preserve">150.1</w:t>
      </w:r>
      <w:r>
        <w:rPr>
          <w:rFonts w:ascii="Times New Roman" w:eastAsia="仿宋_GB2312" w:hAnsi="Times New Roman" w:cs="Times New Roman" w:hint="default"/>
          <w:color w:val="auto"/>
          <w:sz w:val="32"/>
          <w:szCs w:val="32"/>
          <w:highlight w:val="none"/>
          <w:lang w:val="en-US" w:eastAsia="zh-CN"/>
        </w:rPr>
        <w:t xml:space="preserve">万元，该项目资金已全部落实到位，资金来源为</w:t>
      </w:r>
      <w:r>
        <w:rPr>
          <w:rFonts w:eastAsia="仿宋_GB2312" w:cs="Times New Roman" w:hint="eastAsia"/>
          <w:color w:val="auto"/>
          <w:sz w:val="32"/>
          <w:szCs w:val="32"/>
          <w:highlight w:val="none"/>
          <w:lang w:val="en-US" w:eastAsia="zh-CN"/>
        </w:rPr>
        <w:t xml:space="preserve">财政拨款</w:t>
      </w:r>
      <w:r>
        <w:rPr>
          <w:rFonts w:ascii="Times New Roman" w:eastAsia="仿宋_GB2312" w:hAnsi="Times New Roman" w:cs="Times New Roman" w:hint="default"/>
          <w:color w:val="auto"/>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（2）资金使用情况</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cs="Times New Roman" w:hint="eastAsia"/>
          <w:color w:val="auto"/>
          <w:sz w:val="32"/>
          <w:szCs w:val="32"/>
          <w:highlight w:val="none"/>
          <w:lang w:val="en-US" w:eastAsia="zh-CN"/>
        </w:rPr>
        <w:t xml:space="preserve">150.1</w:t>
      </w:r>
      <w:r>
        <w:rPr>
          <w:rFonts w:ascii="Times New Roman" w:eastAsia="仿宋_GB2312" w:hAnsi="Times New Roman" w:cs="Times New Roman" w:hint="default"/>
          <w:color w:val="auto"/>
          <w:sz w:val="32"/>
          <w:szCs w:val="32"/>
          <w:highlight w:val="none"/>
          <w:lang w:val="en-US" w:eastAsia="zh-CN"/>
        </w:rPr>
        <w:t xml:space="preserve">万元，全年预算数</w:t>
      </w:r>
      <w:r>
        <w:rPr>
          <w:rFonts w:cs="Times New Roman" w:hint="eastAsia"/>
          <w:color w:val="auto"/>
          <w:sz w:val="32"/>
          <w:szCs w:val="32"/>
          <w:highlight w:val="none"/>
          <w:lang w:val="en-US" w:eastAsia="zh-CN"/>
        </w:rPr>
        <w:t xml:space="preserve">150.1</w:t>
      </w:r>
      <w:r>
        <w:rPr>
          <w:rFonts w:ascii="Times New Roman" w:eastAsia="仿宋_GB2312" w:hAnsi="Times New Roman" w:cs="Times New Roman" w:hint="default"/>
          <w:color w:val="auto"/>
          <w:sz w:val="32"/>
          <w:szCs w:val="32"/>
          <w:highlight w:val="none"/>
          <w:lang w:val="en-US" w:eastAsia="zh-CN"/>
        </w:rPr>
        <w:t xml:space="preserve">万元</w:t>
      </w:r>
      <w:r>
        <w:rPr>
          <w:rFonts w:ascii="Times New Roman" w:eastAsia="仿宋_GB2312" w:hAnsi="Times New Roman"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，全年执行数</w:t>
      </w:r>
      <w:r>
        <w:rPr>
          <w:rFonts w:cs="Times New Roman" w:hint="eastAsia"/>
          <w:color w:val="auto"/>
          <w:sz w:val="32"/>
          <w:szCs w:val="32"/>
          <w:highlight w:val="none"/>
          <w:lang w:val="en-US" w:eastAsia="zh-CN"/>
        </w:rPr>
        <w:t xml:space="preserve">150.1</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%，主要用于：</w:t>
      </w:r>
      <w:r>
        <w:rPr>
          <w:rFonts w:hint="eastAsia"/>
          <w:color w:val="auto"/>
          <w:sz w:val="32"/>
          <w:szCs w:val="32"/>
          <w:highlight w:val="none"/>
          <w:lang w:val="en-US" w:eastAsia="zh-CN"/>
        </w:rPr>
        <w:t xml:space="preserve">开展慰问品发放工作</w:t>
      </w:r>
      <w:r>
        <w:rPr>
          <w:rFonts w:cs="Times New Roman" w:hint="eastAsia"/>
          <w:color w:val="auto"/>
          <w:sz w:val="32"/>
          <w:szCs w:val="32"/>
          <w:highlight w:val="none"/>
          <w:lang w:val="en-US" w:eastAsia="zh-CN"/>
        </w:rPr>
        <w:t xml:space="preserve">150.1</w:t>
      </w:r>
      <w:r>
        <w:rPr>
          <w:rFonts w:hint="eastAsia"/>
          <w:color w:val="auto"/>
          <w:sz w:val="32"/>
          <w:szCs w:val="32"/>
          <w:highlight w:val="none"/>
          <w:lang w:val="en-US" w:eastAsia="zh-CN"/>
        </w:rPr>
        <w:t xml:space="preserve">万元</w:t>
      </w:r>
      <w:r>
        <w:rPr>
          <w:rFonts w:hint="eastAsia"/>
          <w:color w:val="auto"/>
          <w:sz w:val="32"/>
          <w:szCs w:val="32"/>
          <w:highlight w:val="none"/>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default"/>
          <w:b/>
          <w:bCs/>
          <w:color w:val="auto"/>
          <w:sz w:val="32"/>
          <w:szCs w:val="32"/>
          <w:highlight w:val="none"/>
          <w:lang w:val="en-US" w:eastAsia="zh-CN"/>
        </w:rPr>
      </w:pPr>
      <w:bookmarkStart w:id="2" w:name="_Toc68703829"/>
      <w:r>
        <w:rPr>
          <w:rFonts w:ascii="仿宋_GB2312" w:eastAsia="仿宋_GB2312" w:hint="eastAsia"/>
          <w:b/>
          <w:bCs/>
          <w:color w:val="auto"/>
          <w:sz w:val="32"/>
          <w:szCs w:val="32"/>
          <w:highlight w:val="none"/>
        </w:rPr>
        <w:t xml:space="preserve">（二）项目绩效目标</w:t>
      </w:r>
      <w:bookmarkEnd w:id="2"/>
      <w:r>
        <w:rPr>
          <w:rFonts w:ascii="仿宋_GB2312" w:eastAsia="仿宋_GB2312" w:hint="eastAsia"/>
          <w:b/>
          <w:bCs/>
          <w:color w:val="auto"/>
          <w:sz w:val="32"/>
          <w:szCs w:val="32"/>
          <w:highlight w:val="none"/>
          <w:lang w:eastAsia="zh-CN"/>
        </w:rPr>
        <w:t xml:space="preserve">，</w:t>
      </w:r>
      <w:r>
        <w:rPr>
          <w:rFonts w:hint="eastAsia"/>
          <w:b/>
          <w:bCs/>
          <w:color w:val="auto"/>
          <w:sz w:val="32"/>
          <w:szCs w:val="32"/>
          <w:highlight w:val="none"/>
        </w:rPr>
        <w:t xml:space="preserve">包括总体目标和阶段性目标。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总体目标：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根据《新疆维吾尔自治区基层工会经费收支管理办法实施细则》（新工办〔2019〕3号）规定，拟对全县机关事业单位职工开展慰问</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rPr>
        <w:t xml:space="preserve">目标1：计划开展元旦、春节慰问活动，对全县行政事业单位共计7505人发放慰问品，每人发放200元米面油等慰问品，提高全县职工幸福感。</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阶段性目标：</w:t>
      </w:r>
    </w:p>
    <w:p>
      <w:pPr>
        <w:pStyle w:val="Heading1"/>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bookmarkStart w:id="3" w:name="_Toc68703830"/>
      <w:r>
        <w:rPr>
          <w:rFonts w:ascii="Times New Roman" w:eastAsia="仿宋_GB2312" w:hAnsi="Times New Roman" w:cs="Times New Roman" w:hint="eastAsia"/>
          <w:b w:val="0"/>
          <w:bCs w:val="0"/>
          <w:color w:val="auto"/>
          <w:kern w:val="2"/>
          <w:sz w:val="32"/>
          <w:szCs w:val="32"/>
          <w:highlight w:val="none"/>
          <w:lang w:val="en-US" w:eastAsia="zh-CN" w:bidi="ar-SA"/>
        </w:rPr>
        <w:t xml:space="preserve">第一阶段：同县财政核对全县行政事业单位及其在职职工人员情况，依据消费标准，确定需发放慰问品的种类及金额，并经财政批准后，将资金分配给各行政事业单位。</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第二阶段：监督各行政事业单位慰问品发放情况，确保慰问品发放至个人手上，杜绝贪污腐败情况。</w:t>
      </w:r>
    </w:p>
    <w:p>
      <w:pPr>
        <w:pStyle w:val="Heading1"/>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rPr>
        <w:t xml:space="preserve">二、绩效评价工作开展情况</w:t>
      </w:r>
      <w:bookmarkEnd w:id="3"/>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eastAsia="仿宋_GB2312" w:hint="default"/>
          <w:b/>
          <w:bCs/>
          <w:color w:val="auto"/>
          <w:sz w:val="32"/>
          <w:szCs w:val="32"/>
          <w:highlight w:val="none"/>
          <w:lang w:val="en-US" w:eastAsia="zh-CN"/>
        </w:rPr>
      </w:pPr>
      <w:bookmarkStart w:id="4" w:name="_Toc68703831"/>
      <w:r>
        <w:rPr>
          <w:rFonts w:ascii="仿宋_GB2312" w:eastAsia="仿宋_GB2312" w:hint="eastAsia"/>
          <w:b/>
          <w:bCs/>
          <w:color w:val="auto"/>
          <w:sz w:val="32"/>
          <w:szCs w:val="32"/>
          <w:highlight w:val="none"/>
        </w:rPr>
        <w:t xml:space="preserve">（一）绩效评价目的、对象和范围。</w:t>
      </w:r>
      <w:bookmarkEnd w:id="4"/>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val="en-US" w:eastAsia="zh-CN"/>
        </w:rPr>
      </w:pPr>
      <w:r>
        <w:rPr>
          <w:rFonts w:ascii="Times New Roman" w:eastAsia="仿宋_GB2312" w:hAnsi="Times New Roman" w:cs="Times New Roman" w:hint="default"/>
          <w:b w:val="0"/>
          <w:bCs w:val="0"/>
          <w:color w:val="auto"/>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在评价指标体系的构建上，充分考虑了项目的性质、目标以及预期成果，选取了具有代表性和可衡量性的关键指标，涵盖了</w:t>
      </w:r>
      <w:r>
        <w:rPr>
          <w:rFonts w:ascii="Times New Roman" w:eastAsia="仿宋_GB2312" w:hAnsi="Times New Roman" w:cs="Times New Roman" w:hint="default"/>
          <w:color w:val="auto"/>
          <w:sz w:val="32"/>
          <w:szCs w:val="32"/>
          <w:highlight w:val="none"/>
          <w:lang w:val="en-US" w:eastAsia="zh-CN"/>
        </w:rPr>
        <w:t xml:space="preserve">社会效益</w:t>
      </w:r>
      <w:r>
        <w:rPr>
          <w:rFonts w:ascii="Times New Roman" w:eastAsia="仿宋_GB2312" w:hAnsi="Times New Roman" w:cs="Times New Roman" w:hint="default"/>
          <w:color w:val="auto"/>
          <w:sz w:val="32"/>
          <w:szCs w:val="32"/>
          <w:highlight w:val="none"/>
          <w:lang w:val="en-US" w:eastAsia="zh-CN"/>
        </w:rPr>
        <w:t xml:space="preserve">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r>
        <w:rPr>
          <w:rFonts w:hint="eastAsia"/>
          <w:b/>
          <w:bCs/>
          <w:color w:val="auto"/>
          <w:sz w:val="32"/>
          <w:szCs w:val="32"/>
          <w:highlight w:val="none"/>
          <w:lang w:val="en-US" w:eastAsia="zh-CN"/>
        </w:rPr>
        <w:t xml:space="preserve">2.</w:t>
      </w:r>
      <w:r>
        <w:rPr>
          <w:rFonts w:hint="eastAsia"/>
          <w:b/>
          <w:bCs/>
          <w:color w:val="auto"/>
          <w:sz w:val="32"/>
          <w:szCs w:val="32"/>
          <w:highlight w:val="none"/>
        </w:rPr>
        <w:t xml:space="preserve">绩效评价目的</w:t>
      </w:r>
      <w:r>
        <w:rPr>
          <w:rFonts w:hint="eastAsia"/>
          <w:b/>
          <w:bCs/>
          <w:color w:val="auto"/>
          <w:sz w:val="32"/>
          <w:szCs w:val="32"/>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eastAsia="仿宋_GB2312"/>
          <w:color w:val="auto"/>
          <w:sz w:val="32"/>
          <w:szCs w:val="32"/>
          <w:highlight w:val="none"/>
        </w:rPr>
        <w:t xml:space="preserve">通过开展有效的财政支出绩效评价管理，</w:t>
      </w:r>
      <w:r>
        <w:rPr>
          <w:rFonts w:eastAsia="仿宋_GB2312" w:hint="eastAsia"/>
          <w:color w:val="auto"/>
          <w:sz w:val="32"/>
          <w:szCs w:val="32"/>
          <w:highlight w:val="none"/>
        </w:rPr>
        <w:t xml:space="preserve">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主要体现在以下5个方面：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通过对项目预算执行情况及各项绩效目标达成程度的系统性分析，全面、客观地评估项目在预定周期内的实施效果，包括</w:t>
      </w:r>
      <w:r>
        <w:rPr>
          <w:rFonts w:ascii="Times New Roman" w:eastAsia="仿宋_GB2312" w:hAnsi="Times New Roman" w:cs="Times New Roman" w:hint="default"/>
          <w:color w:val="auto"/>
          <w:sz w:val="32"/>
          <w:szCs w:val="32"/>
          <w:highlight w:val="none"/>
        </w:rPr>
        <w:t xml:space="preserve">社会效益</w:t>
      </w:r>
      <w:r>
        <w:rPr>
          <w:rFonts w:ascii="Times New Roman" w:eastAsia="仿宋_GB2312" w:hAnsi="Times New Roman" w:cs="Times New Roman" w:hint="default"/>
          <w:color w:val="auto"/>
          <w:sz w:val="32"/>
          <w:szCs w:val="32"/>
          <w:highlight w:val="none"/>
        </w:rPr>
        <w:t xml:space="preserve">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int="eastAsia"/>
          <w:bCs/>
          <w:color w:val="auto"/>
          <w:sz w:val="32"/>
          <w:szCs w:val="32"/>
          <w:highlight w:val="none"/>
        </w:rPr>
      </w:pPr>
      <w:r>
        <w:rPr>
          <w:rFonts w:ascii="Times New Roman" w:eastAsia="仿宋_GB2312" w:hAnsi="Times New Roman" w:cs="Times New Roman" w:hint="default"/>
          <w:color w:val="auto"/>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highlight w:val="none"/>
        </w:rPr>
      </w:pPr>
      <w:r>
        <w:rPr>
          <w:rFonts w:hint="eastAsia"/>
          <w:b/>
          <w:bCs/>
          <w:color w:val="auto"/>
          <w:sz w:val="32"/>
          <w:szCs w:val="32"/>
          <w:highlight w:val="none"/>
          <w:lang w:val="en-US" w:eastAsia="zh-CN"/>
        </w:rPr>
        <w:t xml:space="preserve">3.</w:t>
      </w:r>
      <w:r>
        <w:rPr>
          <w:rFonts w:hint="eastAsia"/>
          <w:b/>
          <w:bCs/>
          <w:color w:val="auto"/>
          <w:sz w:val="32"/>
          <w:szCs w:val="32"/>
          <w:highlight w:val="none"/>
        </w:rPr>
        <w:t xml:space="preserve">绩效评价对象：</w:t>
      </w:r>
      <w:r>
        <w:rPr>
          <w:rFonts w:ascii="Times New Roman" w:eastAsia="仿宋_GB2312" w:hAnsi="Times New Roman" w:cs="Times New Roman" w:hint="default"/>
          <w:color w:val="auto"/>
          <w:sz w:val="32"/>
          <w:szCs w:val="32"/>
          <w:highlight w:val="none"/>
        </w:rPr>
        <w:t xml:space="preserve">本项目预算绩效评价报告的评价对象是</w:t>
      </w:r>
      <w:r>
        <w:rPr>
          <w:rFonts w:ascii="仿宋" w:eastAsia="仿宋" w:hAnsi="仿宋" w:cs="仿宋" w:hint="eastAsia"/>
          <w:b w:val="0"/>
          <w:bCs w:val="0"/>
          <w:color w:val="auto"/>
          <w:sz w:val="32"/>
          <w:szCs w:val="32"/>
          <w:highlight w:val="none"/>
          <w:lang w:val="en-US" w:eastAsia="zh-CN"/>
        </w:rPr>
        <w:t xml:space="preserve">总工会：轮台县行政事业单位工会经费</w:t>
      </w:r>
      <w:r>
        <w:rPr>
          <w:rFonts w:ascii="Times New Roman" w:hAnsi="Times New Roman" w:cs="Times New Roman" w:hint="eastAsia"/>
          <w:b w:val="0"/>
          <w:bCs w:val="0"/>
          <w:color w:val="auto"/>
          <w:sz w:val="32"/>
          <w:szCs w:val="32"/>
          <w:highlight w:val="none"/>
          <w:lang w:val="en-US" w:eastAsia="zh-CN"/>
        </w:rPr>
        <w:t xml:space="preserve">项目</w:t>
      </w:r>
      <w:r>
        <w:rPr>
          <w:rFonts w:ascii="Times New Roman" w:eastAsia="仿宋_GB2312" w:hAnsi="Times New Roman" w:cs="Times New Roman" w:hint="default"/>
          <w:b w:val="0"/>
          <w:bCs w:val="0"/>
          <w:color w:val="auto"/>
          <w:sz w:val="32"/>
          <w:szCs w:val="32"/>
          <w:highlight w:val="none"/>
        </w:rPr>
        <w:t xml:space="preserve">及</w:t>
      </w:r>
      <w:r>
        <w:rPr>
          <w:rFonts w:ascii="Times New Roman" w:eastAsia="仿宋_GB2312" w:hAnsi="Times New Roman" w:cs="Times New Roman" w:hint="default"/>
          <w:color w:val="auto"/>
          <w:sz w:val="32"/>
          <w:szCs w:val="32"/>
          <w:highlight w:val="none"/>
        </w:rPr>
        <w:t xml:space="preserve">其预算执行情况。该项目由</w:t>
      </w:r>
      <w:r>
        <w:rPr>
          <w:rFonts w:cs="Times New Roman" w:hint="eastAsia"/>
          <w:color w:val="auto"/>
          <w:sz w:val="32"/>
          <w:szCs w:val="32"/>
          <w:highlight w:val="none"/>
          <w:lang w:val="en-US" w:eastAsia="zh-CN"/>
        </w:rPr>
        <w:t xml:space="preserve">轮台县总工会</w:t>
      </w:r>
      <w:r>
        <w:rPr>
          <w:rFonts w:ascii="Times New Roman" w:eastAsia="仿宋_GB2312" w:hAnsi="Times New Roman" w:cs="Times New Roman" w:hint="default"/>
          <w:color w:val="auto"/>
          <w:sz w:val="32"/>
          <w:szCs w:val="32"/>
          <w:highlight w:val="none"/>
        </w:rPr>
        <w:t xml:space="preserve">负责实施，旨在</w:t>
      </w:r>
      <w:r>
        <w:rPr>
          <w:rFonts w:ascii="仿宋" w:eastAsia="仿宋" w:hAnsi="仿宋" w:cs="仿宋" w:hint="eastAsia"/>
          <w:b w:val="0"/>
          <w:bCs w:val="0"/>
          <w:color w:val="auto"/>
          <w:sz w:val="32"/>
          <w:szCs w:val="32"/>
          <w:highlight w:val="none"/>
          <w:lang w:val="en-US" w:eastAsia="zh-CN"/>
        </w:rPr>
        <w:t xml:space="preserve">对全县行政事业单位职工发放慰问品，提高全县职工幸福感</w:t>
      </w:r>
      <w:r>
        <w:rPr>
          <w:rFonts w:ascii="Times New Roman" w:eastAsia="仿宋_GB2312" w:hAnsi="Times New Roman" w:cs="Times New Roman" w:hint="default"/>
          <w:color w:val="auto"/>
          <w:sz w:val="32"/>
          <w:szCs w:val="32"/>
          <w:highlight w:val="none"/>
        </w:rPr>
        <w:t xml:space="preserve">。项目预算涵盖从</w:t>
      </w:r>
      <w:r>
        <w:rPr>
          <w:rFonts w:ascii="Times New Roman" w:eastAsia="仿宋_GB2312" w:hAnsi="Times New Roman" w:cs="Times New Roman" w:hint="default"/>
          <w:color w:val="auto"/>
          <w:sz w:val="32"/>
          <w:szCs w:val="32"/>
          <w:highlight w:val="none"/>
        </w:rPr>
        <w:t xml:space="preserve">[</w:t>
      </w:r>
      <w:r>
        <w:rPr>
          <w:rFonts w:cs="Times New Roman" w:hint="eastAsia"/>
          <w:color w:val="auto"/>
          <w:sz w:val="32"/>
          <w:szCs w:val="32"/>
          <w:highlight w:val="none"/>
          <w:lang w:val="en-US" w:eastAsia="zh-CN"/>
        </w:rPr>
        <w:t xml:space="preserve">2024年1月1日</w:t>
      </w:r>
      <w:r>
        <w:rPr>
          <w:rFonts w:ascii="Times New Roman" w:eastAsia="仿宋_GB2312" w:hAnsi="Times New Roman" w:cs="Times New Roman" w:hint="default"/>
          <w:color w:val="auto"/>
          <w:sz w:val="32"/>
          <w:szCs w:val="32"/>
          <w:highlight w:val="none"/>
        </w:rPr>
        <w:t xml:space="preserve">]</w:t>
      </w:r>
      <w:r>
        <w:rPr>
          <w:rFonts w:ascii="Times New Roman" w:eastAsia="仿宋_GB2312" w:hAnsi="Times New Roman" w:cs="Times New Roman" w:hint="default"/>
          <w:color w:val="auto"/>
          <w:sz w:val="32"/>
          <w:szCs w:val="32"/>
          <w:highlight w:val="none"/>
        </w:rPr>
        <w:t xml:space="preserve">至</w:t>
      </w:r>
      <w:r>
        <w:rPr>
          <w:rFonts w:ascii="Times New Roman" w:eastAsia="仿宋_GB2312" w:hAnsi="Times New Roman" w:cs="Times New Roman" w:hint="default"/>
          <w:color w:val="auto"/>
          <w:sz w:val="32"/>
          <w:szCs w:val="32"/>
          <w:highlight w:val="none"/>
        </w:rPr>
        <w:t xml:space="preserve">[</w:t>
      </w:r>
      <w:r>
        <w:rPr>
          <w:rFonts w:cs="Times New Roman" w:hint="eastAsia"/>
          <w:color w:val="auto"/>
          <w:sz w:val="32"/>
          <w:szCs w:val="32"/>
          <w:highlight w:val="none"/>
          <w:lang w:val="en-US" w:eastAsia="zh-CN"/>
        </w:rPr>
        <w:t xml:space="preserve">2024年12月20日</w:t>
      </w:r>
      <w:r>
        <w:rPr>
          <w:rFonts w:ascii="Times New Roman" w:eastAsia="仿宋_GB2312" w:hAnsi="Times New Roman" w:cs="Times New Roman" w:hint="default"/>
          <w:color w:val="auto"/>
          <w:sz w:val="32"/>
          <w:szCs w:val="32"/>
          <w:highlight w:val="none"/>
        </w:rPr>
        <w:t xml:space="preserve">]</w:t>
      </w:r>
      <w:r>
        <w:rPr>
          <w:rFonts w:ascii="Times New Roman" w:eastAsia="仿宋_GB2312" w:hAnsi="Times New Roman" w:cs="Times New Roman" w:hint="default"/>
          <w:color w:val="auto"/>
          <w:sz w:val="32"/>
          <w:szCs w:val="32"/>
          <w:highlight w:val="none"/>
        </w:rPr>
        <w:t xml:space="preserve">的全部资金投入与支出，涉及资金总额为</w:t>
      </w:r>
      <w:r>
        <w:rPr>
          <w:rFonts w:cs="Times New Roman" w:hint="eastAsia"/>
          <w:color w:val="auto"/>
          <w:sz w:val="32"/>
          <w:szCs w:val="32"/>
          <w:highlight w:val="none"/>
          <w:lang w:val="en-US" w:eastAsia="zh-CN"/>
        </w:rPr>
        <w:t xml:space="preserve">150.1</w:t>
      </w:r>
      <w:r>
        <w:rPr>
          <w:rFonts w:ascii="Times New Roman" w:eastAsia="仿宋_GB2312" w:hAnsi="Times New Roman" w:cs="Times New Roman" w:hint="default"/>
          <w:color w:val="auto"/>
          <w:sz w:val="32"/>
          <w:szCs w:val="32"/>
          <w:highlight w:val="none"/>
          <w:lang w:val="en-US" w:eastAsia="zh-CN"/>
        </w:rPr>
        <w:t xml:space="preserve">万</w:t>
      </w:r>
      <w:r>
        <w:rPr>
          <w:rFonts w:ascii="Times New Roman" w:eastAsia="仿宋_GB2312" w:hAnsi="Times New Roman" w:cs="Times New Roman" w:hint="default"/>
          <w:color w:val="auto"/>
          <w:sz w:val="32"/>
          <w:szCs w:val="32"/>
          <w:highlight w:val="none"/>
        </w:rPr>
        <w:t xml:space="preserve">元。</w:t>
      </w:r>
      <w:bookmarkStart w:id="5" w:name="_GoBack"/>
      <w:bookmarkEnd w:id="5"/>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highlight w:val="none"/>
        </w:rPr>
      </w:pPr>
      <w:r>
        <w:rPr>
          <w:rFonts w:hint="eastAsia"/>
          <w:b/>
          <w:bCs/>
          <w:color w:val="auto"/>
          <w:sz w:val="32"/>
          <w:szCs w:val="32"/>
          <w:highlight w:val="none"/>
          <w:lang w:val="en-US" w:eastAsia="zh-CN"/>
        </w:rPr>
        <w:t xml:space="preserve">4.</w:t>
      </w:r>
      <w:r>
        <w:rPr>
          <w:rFonts w:hint="eastAsia"/>
          <w:b/>
          <w:bCs/>
          <w:color w:val="auto"/>
          <w:sz w:val="32"/>
          <w:szCs w:val="32"/>
          <w:highlight w:val="none"/>
        </w:rPr>
        <w:t xml:space="preserve">绩效评价范围：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bookmarkStart w:id="6" w:name="_Toc68703832"/>
      <w:r>
        <w:rPr>
          <w:rFonts w:ascii="Times New Roman" w:eastAsia="仿宋_GB2312" w:hAnsi="Times New Roman" w:cs="Times New Roman" w:hint="default"/>
          <w:b w:val="0"/>
          <w:bCs w:val="0"/>
          <w:color w:val="auto"/>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eastAsia"/>
          <w:b w:val="0"/>
          <w:bCs w:val="0"/>
          <w:color w:val="auto"/>
          <w:highlight w:val="none"/>
          <w:lang w:val="en-US" w:eastAsia="zh-CN"/>
        </w:rPr>
        <w:t xml:space="preserve">生态</w:t>
      </w:r>
      <w:r>
        <w:rPr>
          <w:rFonts w:ascii="Times New Roman" w:eastAsia="仿宋_GB2312" w:hAnsi="Times New Roman" w:cs="Times New Roman" w:hint="default"/>
          <w:b w:val="0"/>
          <w:bCs w:val="0"/>
          <w:color w:val="auto"/>
          <w:highlight w:val="none"/>
          <w:lang w:val="en-US" w:eastAsia="zh-CN"/>
        </w:rPr>
        <w:t xml:space="preserve">等</w:t>
      </w:r>
      <w:r>
        <w:rPr>
          <w:rFonts w:ascii="Times New Roman" w:eastAsia="仿宋_GB2312" w:hAnsi="Times New Roman" w:cs="Times New Roman" w:hint="default"/>
          <w:b w:val="0"/>
          <w:bCs w:val="0"/>
          <w:color w:val="auto"/>
          <w:highlight w:val="none"/>
        </w:rPr>
        <w:t xml:space="preserve">影响：考察项目对</w:t>
      </w: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default"/>
          <w:b w:val="0"/>
          <w:bCs w:val="0"/>
          <w:color w:val="auto"/>
          <w:highlight w:val="none"/>
        </w:rPr>
        <w:t xml:space="preserve">等方面的综合影响。</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rPr>
        <w:t xml:space="preserve">（二）绩效评价原则、评价指标体系</w:t>
      </w:r>
      <w:r>
        <w:rPr>
          <w:rFonts w:ascii="仿宋_GB2312" w:eastAsia="仿宋_GB2312" w:hint="eastAsia"/>
          <w:b/>
          <w:bCs/>
          <w:color w:val="auto"/>
          <w:sz w:val="32"/>
          <w:szCs w:val="32"/>
          <w:highlight w:val="none"/>
          <w:lang w:eastAsia="zh-CN"/>
        </w:rPr>
        <w:t xml:space="preserve">（附表说明）</w:t>
      </w:r>
      <w:r>
        <w:rPr>
          <w:rFonts w:ascii="仿宋_GB2312" w:eastAsia="仿宋_GB2312" w:hint="eastAsia"/>
          <w:b/>
          <w:bCs/>
          <w:color w:val="auto"/>
          <w:sz w:val="32"/>
          <w:szCs w:val="32"/>
          <w:highlight w:val="none"/>
        </w:rPr>
        <w:t xml:space="preserve">、评价方法、评价标准等。</w:t>
      </w:r>
      <w:bookmarkEnd w:id="6"/>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bCs/>
          <w:color w:val="auto"/>
          <w:sz w:val="32"/>
          <w:szCs w:val="32"/>
          <w:highlight w:val="none"/>
        </w:rPr>
      </w:pPr>
      <w:r>
        <w:rPr>
          <w:rFonts w:eastAsia="仿宋_GB2312"/>
          <w:color w:val="auto"/>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00" w:firstLineChars="200"/>
        <w:textAlignment w:val="auto"/>
        <w:rPr>
          <w:color w:val="auto"/>
          <w:sz w:val="32"/>
          <w:szCs w:val="32"/>
          <w:highlight w:val="none"/>
        </w:rPr>
      </w:pPr>
      <w:r>
        <w:rPr>
          <w:rFonts w:ascii="Times New Roman" w:eastAsia="仿宋_GB2312" w:hAnsi="Times New Roman" w:cs="Times New Roman" w:hint="default"/>
          <w:b w:val="0"/>
          <w:bCs w:val="0"/>
          <w:color w:val="auto"/>
          <w:highlight w:val="none"/>
        </w:rPr>
        <w:t xml:space="preserve">（4）公开透明。绩效评价结果应依法依规公开，并自觉接受社会监督。</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eastAsia="zh-CN"/>
        </w:rPr>
        <w:t xml:space="preserve">.</w:t>
      </w:r>
      <w:r>
        <w:rPr>
          <w:rFonts w:hint="eastAsia"/>
          <w:b/>
          <w:bCs/>
          <w:color w:val="auto"/>
          <w:sz w:val="32"/>
          <w:szCs w:val="32"/>
          <w:highlight w:val="none"/>
        </w:rPr>
        <w:t xml:space="preserve">评价指标体系</w:t>
      </w:r>
    </w:p>
    <w:p>
      <w:pPr>
        <w:pageBreakBefore w:val="0"/>
        <w:kinsoku/>
        <w:wordWrap/>
        <w:overflowPunct/>
        <w:topLinePunct w:val="0"/>
        <w:autoSpaceDE/>
        <w:autoSpaceDN/>
        <w:bidi w:val="0"/>
        <w:adjustRightInd/>
        <w:snapToGrid/>
        <w:spacing w:line="560" w:lineRule="exact"/>
        <w:ind w:firstLine="640" w:firstLineChars="200"/>
        <w:textAlignment w:val="auto"/>
        <w:rPr>
          <w:color w:val="auto"/>
          <w:spacing w:val="17"/>
          <w:sz w:val="32"/>
          <w:szCs w:val="32"/>
          <w:highlight w:val="none"/>
        </w:rPr>
      </w:pPr>
      <w:r>
        <w:rPr>
          <w:rFonts w:eastAsia="仿宋_GB2312"/>
          <w:color w:val="auto"/>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（1）确定评价指标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（2）确定权重</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hint="eastAsia"/>
          <w:b w:val="0"/>
          <w:bCs w:val="0"/>
          <w:color w:val="auto"/>
          <w:spacing w:val="17"/>
          <w:kern w:val="2"/>
          <w:sz w:val="32"/>
          <w:szCs w:val="32"/>
          <w:highlight w:val="none"/>
          <w:lang w:val="en-US" w:eastAsia="zh-CN" w:bidi="ar-SA"/>
        </w:rPr>
      </w:pPr>
      <w:r>
        <w:rPr>
          <w:rFonts w:ascii="Times New Roman" w:eastAsia="仿宋_GB2312" w:hAnsi="Times New Roman" w:cs="Times New Roman"/>
          <w:b w:val="0"/>
          <w:bCs w:val="0"/>
          <w:color w:val="auto"/>
          <w:spacing w:val="17"/>
          <w:kern w:val="2"/>
          <w:sz w:val="32"/>
          <w:szCs w:val="32"/>
          <w:highlight w:val="none"/>
          <w:lang w:val="en-US" w:eastAsia="zh-CN" w:bidi="ar-SA"/>
        </w:rPr>
        <w:t xml:space="preserve">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（3）确定指标标准值</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b w:val="0"/>
          <w:bCs w:val="0"/>
          <w:color w:val="auto"/>
          <w:spacing w:val="17"/>
          <w:kern w:val="2"/>
          <w:sz w:val="32"/>
          <w:szCs w:val="32"/>
          <w:highlight w:val="none"/>
          <w:lang w:val="en-US" w:eastAsia="zh-CN" w:bidi="ar-SA"/>
        </w:rPr>
      </w:pPr>
      <w:r>
        <w:rPr>
          <w:rFonts w:ascii="Times New Roman" w:eastAsia="仿宋_GB2312" w:hAnsi="Times New Roman" w:cs="Times New Roman"/>
          <w:b w:val="0"/>
          <w:bCs w:val="0"/>
          <w:color w:val="auto"/>
          <w:spacing w:val="17"/>
          <w:kern w:val="2"/>
          <w:sz w:val="32"/>
          <w:szCs w:val="32"/>
          <w:highlight w:val="none"/>
          <w:lang w:val="en-US" w:eastAsia="zh-CN" w:bidi="ar-SA"/>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auto"/>
          <w:spacing w:val="17"/>
          <w:kern w:val="2"/>
          <w:highlight w:val="none"/>
        </w:rPr>
      </w:pPr>
      <w:r>
        <w:rPr>
          <w:rFonts w:ascii="Times New Roman" w:eastAsia="仿宋_GB2312" w:hAnsi="Times New Roman" w:cs="Times New Roman" w:hint="default"/>
          <w:b w:val="0"/>
          <w:bCs w:val="0"/>
          <w:color w:val="auto"/>
          <w:spacing w:val="17"/>
          <w:kern w:val="2"/>
          <w:highlight w:val="none"/>
        </w:rPr>
        <w:t xml:space="preserve">绩效评价总分值100分，根据综合评分结果，90（含）-100分为优、80（含）-90分为良、60（含）-80分为中、60分以下为差。</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eastAsia="zh-CN"/>
        </w:rPr>
        <w:t xml:space="preserve">.</w:t>
      </w:r>
      <w:r>
        <w:rPr>
          <w:rFonts w:hint="eastAsia"/>
          <w:b/>
          <w:bCs/>
          <w:color w:val="auto"/>
          <w:sz w:val="32"/>
          <w:szCs w:val="32"/>
          <w:highlight w:val="none"/>
        </w:rPr>
        <w:t xml:space="preserve">评价方法</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eastAsia="仿宋_GB2312"/>
          <w:color w:val="auto"/>
          <w:spacing w:val="17"/>
          <w:sz w:val="32"/>
          <w:szCs w:val="32"/>
          <w:highlight w:val="none"/>
        </w:rPr>
        <w:t xml:space="preserve">本次评价指标中，既有定性指标又有定量指标，各类指标因考核内容不同和客观标准不同存在较大差异，因此核定具体指标时采用了不同方法，具体评价方法如下：</w:t>
      </w:r>
      <w:r>
        <w:rPr>
          <w:rFonts w:ascii="仿宋_GB2312" w:hAnsi="Times New Roman" w:cs="Times New Roman" w:hint="eastAsia"/>
          <w:color w:val="auto"/>
          <w:sz w:val="32"/>
          <w:szCs w:val="32"/>
          <w:highlight w:val="none"/>
          <w:lang w:val="zh-CN"/>
        </w:rPr>
        <w:t xml:space="preserve">采用比较法和公众评判法</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zh-CN"/>
        </w:rPr>
        <w:t xml:space="preserve">原因是：通过分析202</w:t>
      </w:r>
      <w:r>
        <w:rPr>
          <w:rFonts w:ascii="仿宋_GB2312" w:cs="Times New Roman" w:hint="eastAsia"/>
          <w:color w:val="auto"/>
          <w:sz w:val="32"/>
          <w:szCs w:val="32"/>
          <w:highlight w:val="none"/>
          <w:lang w:val="en-US" w:eastAsia="zh-CN"/>
        </w:rPr>
        <w:t xml:space="preserve">4</w:t>
      </w:r>
      <w:r>
        <w:rPr>
          <w:rFonts w:ascii="仿宋_GB2312" w:hAnsi="Times New Roman" w:cs="Times New Roman" w:hint="eastAsia"/>
          <w:color w:val="auto"/>
          <w:sz w:val="32"/>
          <w:szCs w:val="32"/>
          <w:highlight w:val="none"/>
          <w:lang w:val="zh-CN"/>
        </w:rPr>
        <w:t xml:space="preserve">年</w:t>
      </w:r>
      <w:r>
        <w:rPr>
          <w:rFonts w:eastAsia="仿宋_GB2312" w:hint="eastAsia"/>
          <w:color w:val="auto"/>
          <w:spacing w:val="17"/>
          <w:sz w:val="32"/>
          <w:szCs w:val="32"/>
          <w:highlight w:val="none"/>
          <w:lang w:val="en-US" w:eastAsia="zh-CN"/>
        </w:rPr>
        <w:t xml:space="preserve">总工会：轮台县行政事业单位工会经费</w:t>
      </w:r>
      <w:r>
        <w:rPr>
          <w:rFonts w:ascii="仿宋_GB2312" w:cs="Times New Roman" w:hint="eastAsia"/>
          <w:color w:val="auto"/>
          <w:sz w:val="32"/>
          <w:szCs w:val="32"/>
          <w:highlight w:val="none"/>
          <w:lang w:val="en-US" w:eastAsia="zh-CN"/>
        </w:rPr>
        <w:t xml:space="preserve">项目</w:t>
      </w:r>
      <w:r>
        <w:rPr>
          <w:rFonts w:ascii="Times New Roman" w:hAnsi="Times New Roman" w:cs="Times New Roman" w:hint="eastAsia"/>
          <w:b w:val="0"/>
          <w:bCs w:val="0"/>
          <w:color w:val="auto"/>
          <w:sz w:val="32"/>
          <w:szCs w:val="32"/>
          <w:highlight w:val="none"/>
          <w:lang w:val="en-US" w:eastAsia="zh-CN"/>
        </w:rPr>
        <w:t xml:space="preserve">年初设定的</w:t>
      </w:r>
      <w:r>
        <w:rPr>
          <w:rFonts w:ascii="仿宋_GB2312" w:hAnsi="Times New Roman" w:cs="Times New Roman" w:hint="eastAsia"/>
          <w:color w:val="auto"/>
          <w:sz w:val="32"/>
          <w:szCs w:val="32"/>
          <w:highlight w:val="none"/>
          <w:lang w:val="zh-CN"/>
        </w:rPr>
        <w:t xml:space="preserve">绩效目标与实施效果、历史与当期情况的比较，综合分析绩效目标实现程度</w:t>
      </w:r>
      <w:r>
        <w:rPr>
          <w:rFonts w:ascii="仿宋_GB2312" w:cs="Times New Roman" w:hint="eastAsia"/>
          <w:color w:val="auto"/>
          <w:sz w:val="32"/>
          <w:szCs w:val="32"/>
          <w:highlight w:val="none"/>
          <w:lang w:val="zh-CN"/>
        </w:rPr>
        <w:t xml:space="preserve">，</w:t>
      </w:r>
      <w:r>
        <w:rPr>
          <w:rFonts w:ascii="仿宋_GB2312" w:cs="Times New Roman" w:hint="eastAsia"/>
          <w:color w:val="auto"/>
          <w:sz w:val="32"/>
          <w:szCs w:val="32"/>
          <w:highlight w:val="none"/>
          <w:lang w:val="en-US" w:eastAsia="zh-CN"/>
        </w:rPr>
        <w:t xml:space="preserve">不断提升绩效管理水平</w:t>
      </w:r>
      <w:r>
        <w:rPr>
          <w:rFonts w:ascii="仿宋_GB2312" w:hAnsi="Times New Roman" w:cs="Times New Roman" w:hint="eastAsia"/>
          <w:color w:val="auto"/>
          <w:sz w:val="32"/>
          <w:szCs w:val="32"/>
          <w:highlight w:val="none"/>
          <w:lang w:val="zh-CN"/>
        </w:rPr>
        <w:t xml:space="preserve">；通过对社会群众</w:t>
      </w:r>
      <w:r>
        <w:rPr>
          <w:rFonts w:ascii="仿宋_GB2312" w:hAnsi="Times New Roman" w:cs="Times New Roman" w:hint="eastAsia"/>
          <w:color w:val="auto"/>
          <w:sz w:val="32"/>
          <w:szCs w:val="32"/>
          <w:highlight w:val="none"/>
          <w:lang w:val="en-US" w:eastAsia="zh-CN"/>
        </w:rPr>
        <w:t xml:space="preserve">访谈</w:t>
      </w:r>
      <w:r>
        <w:rPr>
          <w:rFonts w:ascii="仿宋_GB2312" w:hAnsi="Times New Roman" w:cs="Times New Roman" w:hint="eastAsia"/>
          <w:color w:val="auto"/>
          <w:sz w:val="32"/>
          <w:szCs w:val="32"/>
          <w:highlight w:val="none"/>
          <w:lang w:val="zh-CN"/>
        </w:rPr>
        <w:t xml:space="preserve">及抽样调查等对财政支出效果进行评判，</w:t>
      </w:r>
      <w:r>
        <w:rPr>
          <w:rFonts w:ascii="仿宋_GB2312" w:cs="Times New Roman" w:hint="eastAsia"/>
          <w:color w:val="auto"/>
          <w:sz w:val="32"/>
          <w:szCs w:val="32"/>
          <w:highlight w:val="none"/>
          <w:lang w:val="en-US" w:eastAsia="zh-CN"/>
        </w:rPr>
        <w:t xml:space="preserve">了解直接受益群体对项目的直观感受</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zh-CN"/>
        </w:rPr>
        <w:t xml:space="preserve">评价绩效目标实现程度</w:t>
      </w:r>
      <w:r>
        <w:rPr>
          <w:rFonts w:ascii="仿宋_GB2312" w:cs="Times New Roman" w:hint="eastAsia"/>
          <w:color w:val="auto"/>
          <w:sz w:val="32"/>
          <w:szCs w:val="32"/>
          <w:highlight w:val="none"/>
          <w:lang w:val="zh-CN"/>
        </w:rPr>
        <w:t xml:space="preserve">，</w:t>
      </w:r>
      <w:r>
        <w:rPr>
          <w:rFonts w:ascii="仿宋_GB2312" w:hint="eastAsia"/>
          <w:color w:val="auto"/>
          <w:sz w:val="32"/>
          <w:szCs w:val="32"/>
          <w:highlight w:val="none"/>
          <w:lang w:val="en-US" w:eastAsia="zh-CN"/>
        </w:rPr>
        <w:t xml:space="preserve">提高全县职工幸福感。</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评价标准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Times New Roman" w:cs="Times New Roman" w:hint="eastAsia"/>
          <w:color w:val="auto"/>
          <w:sz w:val="32"/>
          <w:szCs w:val="32"/>
          <w:highlight w:val="none"/>
          <w:lang w:val="zh-CN"/>
        </w:rPr>
      </w:pPr>
      <w:r>
        <w:rPr>
          <w:rFonts w:ascii="仿宋_GB2312" w:hAnsi="Times New Roman" w:cs="Times New Roman" w:hint="eastAsia"/>
          <w:color w:val="auto"/>
          <w:sz w:val="32"/>
          <w:szCs w:val="32"/>
          <w:highlight w:val="none"/>
          <w:lang w:val="zh-CN"/>
        </w:rPr>
        <w:t xml:space="preserve">绩效评价标准通常包括计划标准、行业标准、历史标准等，用于对绩效指标完成情况进行比较、分析、评价。本次项目支出绩效自评采用计划标准，原因是：</w:t>
      </w:r>
      <w:r>
        <w:rPr>
          <w:rFonts w:ascii="仿宋_GB2312" w:hAnsi="Times New Roman" w:cs="Times New Roman" w:hint="eastAsia"/>
          <w:color w:val="auto"/>
          <w:sz w:val="32"/>
          <w:szCs w:val="32"/>
          <w:highlight w:val="none"/>
          <w:lang w:val="en-US" w:eastAsia="zh-CN"/>
        </w:rPr>
        <w:t xml:space="preserve">通过</w:t>
      </w:r>
      <w:r>
        <w:rPr>
          <w:rFonts w:ascii="仿宋_GB2312" w:hAnsi="Times New Roman" w:cs="Times New Roman" w:hint="eastAsia"/>
          <w:color w:val="auto"/>
          <w:sz w:val="32"/>
          <w:szCs w:val="32"/>
          <w:highlight w:val="none"/>
          <w:lang w:val="zh-CN"/>
        </w:rPr>
        <w:t xml:space="preserve">预先制定的</w:t>
      </w:r>
      <w:r>
        <w:rPr>
          <w:rFonts w:ascii="仿宋_GB2312" w:hAnsi="Times New Roman" w:cs="Times New Roman" w:hint="eastAsia"/>
          <w:color w:val="auto"/>
          <w:sz w:val="32"/>
          <w:szCs w:val="32"/>
          <w:highlight w:val="none"/>
          <w:lang w:val="en-US" w:eastAsia="zh-CN"/>
        </w:rPr>
        <w:t xml:space="preserve">项目产出、效益等</w:t>
      </w:r>
      <w:r>
        <w:rPr>
          <w:rFonts w:ascii="仿宋_GB2312" w:hAnsi="Times New Roman" w:cs="Times New Roman" w:hint="eastAsia"/>
          <w:color w:val="auto"/>
          <w:sz w:val="32"/>
          <w:szCs w:val="32"/>
          <w:highlight w:val="none"/>
          <w:lang w:val="zh-CN"/>
        </w:rPr>
        <w:t xml:space="preserve">目标、</w:t>
      </w:r>
      <w:r>
        <w:rPr>
          <w:rFonts w:ascii="仿宋_GB2312" w:hAnsi="Times New Roman" w:cs="Times New Roman" w:hint="eastAsia"/>
          <w:color w:val="auto"/>
          <w:sz w:val="32"/>
          <w:szCs w:val="32"/>
          <w:highlight w:val="none"/>
          <w:lang w:val="en-US" w:eastAsia="zh-CN"/>
        </w:rPr>
        <w:t xml:space="preserve">并制定项目实施</w:t>
      </w:r>
      <w:r>
        <w:rPr>
          <w:rFonts w:ascii="仿宋_GB2312" w:hAnsi="Times New Roman" w:cs="Times New Roman" w:hint="eastAsia"/>
          <w:color w:val="auto"/>
          <w:sz w:val="32"/>
          <w:szCs w:val="32"/>
          <w:highlight w:val="none"/>
          <w:lang w:val="zh-CN"/>
        </w:rPr>
        <w:t xml:space="preserve">计划等作为评价标准</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en-US" w:eastAsia="zh-CN"/>
        </w:rPr>
        <w:t xml:space="preserve">项目实施完成后，</w:t>
      </w:r>
      <w:r>
        <w:rPr>
          <w:rFonts w:ascii="仿宋_GB2312" w:hAnsi="Times New Roman" w:cs="Times New Roman" w:hint="eastAsia"/>
          <w:color w:val="auto"/>
          <w:sz w:val="32"/>
          <w:szCs w:val="32"/>
          <w:highlight w:val="none"/>
          <w:lang w:val="zh-CN"/>
        </w:rPr>
        <w:t xml:space="preserve">对绩效指标完成情况进行比较</w:t>
      </w:r>
      <w:r>
        <w:rPr>
          <w:rFonts w:ascii="仿宋_GB2312" w:hAnsi="Times New Roman" w:cs="Times New Roman" w:hint="eastAsia"/>
          <w:color w:val="auto"/>
          <w:sz w:val="32"/>
          <w:szCs w:val="32"/>
          <w:highlight w:val="none"/>
          <w:lang w:val="zh-CN" w:eastAsia="zh-CN"/>
        </w:rPr>
        <w:t xml:space="preserve">，</w:t>
      </w:r>
      <w:r>
        <w:rPr>
          <w:rFonts w:ascii="仿宋_GB2312" w:hAnsi="Times New Roman" w:cs="Times New Roman" w:hint="eastAsia"/>
          <w:color w:val="auto"/>
          <w:sz w:val="32"/>
          <w:szCs w:val="32"/>
          <w:highlight w:val="none"/>
          <w:lang w:val="en-US" w:eastAsia="zh-CN"/>
        </w:rPr>
        <w:t xml:space="preserve">从而反映项目产出和效益情况</w:t>
      </w:r>
      <w:r>
        <w:rPr>
          <w:rFonts w:ascii="仿宋_GB2312" w:hAnsi="Times New Roman" w:cs="Times New Roman" w:hint="eastAsia"/>
          <w:color w:val="auto"/>
          <w:sz w:val="32"/>
          <w:szCs w:val="32"/>
          <w:highlight w:val="none"/>
          <w:lang w:val="zh-CN"/>
        </w:rPr>
        <w:t xml:space="preserve">。</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7" w:name="_Toc68703833"/>
      <w:r>
        <w:rPr>
          <w:rFonts w:ascii="仿宋_GB2312" w:eastAsia="仿宋_GB2312" w:hint="eastAsia"/>
          <w:b/>
          <w:bCs/>
          <w:color w:val="auto"/>
          <w:sz w:val="32"/>
          <w:szCs w:val="32"/>
          <w:highlight w:val="none"/>
        </w:rPr>
        <w:t xml:space="preserve">（三）绩效评价工作过程。</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bookmarkStart w:id="8" w:name="_Toc68703834"/>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auto"/>
          <w:spacing w:val="17"/>
          <w:sz w:val="32"/>
          <w:szCs w:val="32"/>
          <w:highlight w:val="none"/>
        </w:rPr>
        <w:t xml:space="preserve">项目决策、项目过程、项目产出、项目效益四个维度</w:t>
      </w:r>
      <w:r>
        <w:rPr>
          <w:rFonts w:ascii="Times New Roman" w:eastAsia="仿宋_GB2312" w:hAnsi="Times New Roman" w:cs="Times New Roman" w:hint="default"/>
          <w:color w:val="auto"/>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pStyle w:val="Heading1"/>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rPr>
        <w:t xml:space="preserve">三、综合评价情况及评价结论</w:t>
      </w:r>
      <w:bookmarkEnd w:id="8"/>
    </w:p>
    <w:p>
      <w:pPr>
        <w:pStyle w:val="Heading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hint="eastAsia"/>
          <w:b/>
          <w:bCs/>
          <w:color w:val="auto"/>
          <w:sz w:val="32"/>
          <w:szCs w:val="32"/>
          <w:highlight w:val="none"/>
          <w:lang w:eastAsia="zh-CN"/>
        </w:rPr>
      </w:pPr>
      <w:bookmarkStart w:id="9" w:name="_Toc68703835"/>
      <w:r>
        <w:rPr>
          <w:rFonts w:ascii="仿宋_GB2312" w:eastAsia="仿宋_GB2312" w:hint="eastAsia"/>
          <w:b/>
          <w:bCs/>
          <w:color w:val="auto"/>
          <w:sz w:val="32"/>
          <w:szCs w:val="32"/>
          <w:highlight w:val="none"/>
        </w:rPr>
        <w:t xml:space="preserve">（一）综合评价情况</w:t>
      </w:r>
      <w:bookmarkEnd w:id="9"/>
      <w:r>
        <w:rPr>
          <w:rFonts w:ascii="仿宋_GB2312" w:eastAsia="仿宋_GB2312" w:hint="eastAsia"/>
          <w:b/>
          <w:bCs/>
          <w:color w:val="auto"/>
          <w:sz w:val="32"/>
          <w:szCs w:val="32"/>
          <w:highlight w:val="none"/>
          <w:lang w:eastAsia="zh-CN"/>
        </w:rPr>
        <w:t xml:space="preserve">及评价结论</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hint="default"/>
          <w:b w:val="0"/>
          <w:bCs w:val="0"/>
          <w:color w:val="auto"/>
          <w:sz w:val="32"/>
          <w:szCs w:val="32"/>
          <w:highlight w:val="none"/>
        </w:rPr>
      </w:pPr>
      <w:bookmarkStart w:id="10" w:name="_Toc68703836"/>
      <w:r>
        <w:rPr>
          <w:rFonts w:ascii="Times New Roman" w:eastAsia="仿宋_GB2312" w:hAnsi="Times New Roman" w:cs="Times New Roman" w:hint="default"/>
          <w:b w:val="0"/>
          <w:bCs w:val="0"/>
          <w:color w:val="auto"/>
          <w:sz w:val="32"/>
          <w:szCs w:val="32"/>
          <w:highlight w:val="none"/>
        </w:rPr>
        <w:t xml:space="preserve">本项目的综合评价基于</w:t>
      </w:r>
      <w:r>
        <w:rPr>
          <w:rFonts w:ascii="Times New Roman" w:eastAsia="仿宋_GB2312" w:hAnsi="Times New Roman" w:cs="Times New Roman" w:hint="default"/>
          <w:b w:val="0"/>
          <w:bCs w:val="0"/>
          <w:color w:val="auto"/>
          <w:sz w:val="32"/>
          <w:szCs w:val="32"/>
          <w:highlight w:val="none"/>
        </w:rPr>
        <w:t xml:space="preserve">对项目各方面绩效的深入分析与评估。从项目目标的达成情况来看，</w:t>
      </w:r>
      <w:r>
        <w:rPr>
          <w:rFonts w:ascii="仿宋" w:eastAsia="仿宋" w:hAnsi="仿宋" w:cs="仿宋" w:hint="eastAsia"/>
          <w:b w:val="0"/>
          <w:bCs w:val="0"/>
          <w:color w:val="auto"/>
          <w:sz w:val="32"/>
          <w:szCs w:val="32"/>
          <w:highlight w:val="none"/>
          <w:lang w:val="en-US" w:eastAsia="zh-CN"/>
        </w:rPr>
        <w:t xml:space="preserve">总工会：轮台县行政事业单位工会经费</w:t>
      </w:r>
      <w:r>
        <w:rPr>
          <w:rFonts w:ascii="Times New Roman" w:hAnsi="Times New Roman" w:cs="Times New Roman" w:hint="eastAsia"/>
          <w:b w:val="0"/>
          <w:bCs w:val="0"/>
          <w:color w:val="auto"/>
          <w:sz w:val="32"/>
          <w:szCs w:val="32"/>
          <w:highlight w:val="none"/>
          <w:lang w:val="en-US" w:eastAsia="zh-CN"/>
        </w:rPr>
        <w:t xml:space="preserve">项目</w:t>
      </w:r>
      <w:r>
        <w:rPr>
          <w:rFonts w:ascii="Times New Roman" w:eastAsia="仿宋_GB2312" w:hAnsi="Times New Roman" w:cs="Times New Roman" w:hint="default"/>
          <w:b w:val="0"/>
          <w:bCs w:val="0"/>
          <w:color w:val="auto"/>
          <w:sz w:val="32"/>
          <w:szCs w:val="32"/>
          <w:highlight w:val="none"/>
        </w:rPr>
        <w:t xml:space="preserve">在</w:t>
      </w:r>
      <w:r>
        <w:rPr>
          <w:rFonts w:cs="Times New Roman" w:hint="eastAsia"/>
          <w:b w:val="0"/>
          <w:bCs w:val="0"/>
          <w:color w:val="auto"/>
          <w:kern w:val="0"/>
          <w:sz w:val="32"/>
          <w:szCs w:val="32"/>
          <w:highlight w:val="none"/>
          <w:lang w:val="en-US" w:eastAsia="zh-CN"/>
        </w:rPr>
        <w:t xml:space="preserve">给全县职工</w:t>
      </w:r>
      <w:r>
        <w:rPr>
          <w:rFonts w:ascii="Times New Roman" w:eastAsia="仿宋_GB2312" w:hAnsi="Times New Roman" w:cs="Times New Roman" w:hint="default"/>
          <w:b w:val="0"/>
          <w:bCs w:val="0"/>
          <w:color w:val="auto"/>
          <w:kern w:val="0"/>
          <w:sz w:val="32"/>
          <w:szCs w:val="32"/>
          <w:highlight w:val="none"/>
          <w:lang w:val="en-US" w:eastAsia="zh-CN"/>
        </w:rPr>
        <w:t xml:space="preserve">发放慰问品人数</w:t>
      </w:r>
      <w:r>
        <w:rPr>
          <w:rFonts w:ascii="Times New Roman" w:eastAsia="仿宋_GB2312" w:hAnsi="Times New Roman" w:cs="Times New Roman" w:hint="default"/>
          <w:b w:val="0"/>
          <w:bCs w:val="0"/>
          <w:color w:val="auto"/>
          <w:sz w:val="32"/>
          <w:szCs w:val="32"/>
          <w:highlight w:val="none"/>
        </w:rPr>
        <w:t xml:space="preserve">、</w:t>
      </w:r>
      <w:r>
        <w:rPr>
          <w:rFonts w:ascii="Times New Roman" w:eastAsia="仿宋_GB2312" w:hAnsi="Times New Roman" w:cs="Times New Roman" w:hint="default"/>
          <w:b w:val="0"/>
          <w:bCs w:val="0"/>
          <w:color w:val="auto"/>
          <w:sz w:val="32"/>
          <w:szCs w:val="32"/>
          <w:highlight w:val="none"/>
          <w:lang w:val="en-US" w:eastAsia="zh-CN"/>
        </w:rPr>
        <w:t xml:space="preserve">慰问品发放标准</w:t>
      </w:r>
      <w:r>
        <w:rPr>
          <w:rFonts w:ascii="Times New Roman" w:eastAsia="仿宋_GB2312" w:hAnsi="Times New Roman" w:cs="Times New Roman" w:hint="default"/>
          <w:b w:val="0"/>
          <w:bCs w:val="0"/>
          <w:color w:val="auto"/>
          <w:sz w:val="32"/>
          <w:szCs w:val="32"/>
          <w:highlight w:val="none"/>
        </w:rPr>
        <w:t xml:space="preserve">等方面表现出色，达到了预期的标准与要求。同时，项目也在</w:t>
      </w:r>
      <w:r>
        <w:rPr>
          <w:rFonts w:ascii="仿宋" w:eastAsia="仿宋" w:hAnsi="仿宋" w:cs="仿宋" w:hint="eastAsia"/>
          <w:b w:val="0"/>
          <w:bCs w:val="0"/>
          <w:color w:val="auto"/>
          <w:sz w:val="32"/>
          <w:szCs w:val="32"/>
          <w:highlight w:val="none"/>
          <w:lang w:val="en-US" w:eastAsia="zh-CN"/>
        </w:rPr>
        <w:t xml:space="preserve">职工关怀</w:t>
      </w:r>
      <w:r>
        <w:rPr>
          <w:rFonts w:cs="Times New Roman" w:hint="eastAsia"/>
          <w:b w:val="0"/>
          <w:bCs w:val="0"/>
          <w:color w:val="auto"/>
          <w:sz w:val="32"/>
          <w:szCs w:val="32"/>
          <w:highlight w:val="none"/>
          <w:lang w:eastAsia="zh-CN"/>
        </w:rPr>
        <w:t xml:space="preserve">领域取</w:t>
      </w:r>
      <w:r>
        <w:rPr>
          <w:rFonts w:ascii="Times New Roman" w:eastAsia="仿宋_GB2312" w:hAnsi="Times New Roman" w:cs="Times New Roman" w:hint="default"/>
          <w:b w:val="0"/>
          <w:bCs w:val="0"/>
          <w:color w:val="auto"/>
          <w:sz w:val="32"/>
          <w:szCs w:val="32"/>
          <w:highlight w:val="none"/>
        </w:rPr>
        <w:t xml:space="preserve">得了显著的成效，如</w:t>
      </w:r>
      <w:r>
        <w:rPr>
          <w:rFonts w:ascii="仿宋" w:eastAsia="仿宋" w:hAnsi="仿宋" w:cs="仿宋" w:hint="eastAsia"/>
          <w:b w:val="0"/>
          <w:bCs w:val="0"/>
          <w:color w:val="auto"/>
          <w:sz w:val="32"/>
          <w:szCs w:val="32"/>
          <w:highlight w:val="none"/>
          <w:lang w:val="en-US" w:eastAsia="zh-CN"/>
        </w:rPr>
        <w:t xml:space="preserve">开展元旦、春节慰问活动，对全县行政事业单位共计7505人发放慰问品</w:t>
      </w:r>
      <w:r>
        <w:rPr>
          <w:rFonts w:ascii="Times New Roman" w:eastAsia="仿宋_GB2312" w:hAnsi="Times New Roman" w:cs="Times New Roman" w:hint="default"/>
          <w:b w:val="0"/>
          <w:bCs w:val="0"/>
          <w:color w:val="auto"/>
          <w:sz w:val="32"/>
          <w:szCs w:val="32"/>
          <w:highlight w:val="none"/>
        </w:rPr>
        <w:t xml:space="preserve">等。</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在项目管理方面，</w:t>
      </w:r>
      <w:r>
        <w:rPr>
          <w:rFonts w:cs="Times New Roman" w:hint="eastAsia"/>
          <w:b w:val="0"/>
          <w:bCs w:val="0"/>
          <w:color w:val="auto"/>
          <w:sz w:val="32"/>
          <w:szCs w:val="32"/>
          <w:highlight w:val="none"/>
          <w:lang w:val="en-US" w:eastAsia="zh-CN"/>
        </w:rPr>
        <w:t xml:space="preserve">轮台县总工会</w:t>
      </w:r>
      <w:r>
        <w:rPr>
          <w:rFonts w:ascii="Times New Roman" w:eastAsia="仿宋_GB2312" w:hAnsi="Times New Roman" w:cs="Times New Roman" w:hint="default"/>
          <w:b w:val="0"/>
          <w:bCs w:val="0"/>
          <w:color w:val="auto"/>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从项目效益的角度来看，本项目不仅实现了预期的</w:t>
      </w:r>
      <w:r>
        <w:rPr>
          <w:rFonts w:ascii="Times New Roman" w:eastAsia="仿宋_GB2312" w:hAnsi="Times New Roman" w:cs="Times New Roman" w:hint="default"/>
          <w:b w:val="0"/>
          <w:bCs w:val="0"/>
          <w:color w:val="auto"/>
          <w:sz w:val="32"/>
          <w:szCs w:val="32"/>
          <w:highlight w:val="none"/>
        </w:rPr>
        <w:t xml:space="preserve">社会效益</w:t>
      </w:r>
      <w:r>
        <w:rPr>
          <w:rFonts w:ascii="Times New Roman" w:eastAsia="仿宋_GB2312" w:hAnsi="Times New Roman" w:cs="Times New Roman" w:hint="default"/>
          <w:b w:val="0"/>
          <w:bCs w:val="0"/>
          <w:color w:val="auto"/>
          <w:sz w:val="32"/>
          <w:szCs w:val="32"/>
          <w:highlight w:val="none"/>
        </w:rPr>
        <w:t xml:space="preserve">等方面产生了积极的影响。具体而言，</w:t>
      </w:r>
      <w:r>
        <w:rPr>
          <w:rFonts w:ascii="仿宋" w:eastAsia="仿宋" w:hAnsi="仿宋" w:cs="仿宋" w:hint="eastAsia"/>
          <w:b w:val="0"/>
          <w:bCs w:val="0"/>
          <w:color w:val="auto"/>
          <w:sz w:val="32"/>
          <w:szCs w:val="32"/>
          <w:highlight w:val="none"/>
          <w:lang w:val="en-US" w:eastAsia="zh-CN"/>
        </w:rPr>
        <w:t xml:space="preserve">保障职工权益</w:t>
      </w:r>
      <w:r>
        <w:rPr>
          <w:rFonts w:cs="Times New Roman" w:hint="eastAsia"/>
          <w:b w:val="0"/>
          <w:bCs w:val="0"/>
          <w:color w:val="auto"/>
          <w:sz w:val="32"/>
          <w:szCs w:val="32"/>
          <w:highlight w:val="none"/>
          <w:lang w:eastAsia="zh-CN"/>
        </w:rPr>
        <w:t xml:space="preserve">、提升职工幸福感</w:t>
      </w:r>
      <w:r>
        <w:rPr>
          <w:rFonts w:ascii="Times New Roman" w:eastAsia="仿宋_GB2312" w:hAnsi="Times New Roman" w:cs="Times New Roman" w:hint="default"/>
          <w:b w:val="0"/>
          <w:bCs w:val="0"/>
          <w:color w:val="auto"/>
          <w:sz w:val="32"/>
          <w:szCs w:val="32"/>
          <w:highlight w:val="none"/>
        </w:rPr>
        <w:t xml:space="preserve">等方面的提升，为项目的利益相关者带来了</w:t>
      </w:r>
      <w:r>
        <w:rPr>
          <w:rFonts w:ascii="Times New Roman" w:hAnsi="Times New Roman" w:cs="Times New Roman" w:hint="eastAsia"/>
          <w:b w:val="0"/>
          <w:bCs w:val="0"/>
          <w:color w:val="auto"/>
          <w:sz w:val="32"/>
          <w:szCs w:val="32"/>
          <w:highlight w:val="none"/>
          <w:lang w:val="en-US" w:eastAsia="zh-CN"/>
        </w:rPr>
        <w:t xml:space="preserve">切实</w:t>
      </w:r>
      <w:r>
        <w:rPr>
          <w:rFonts w:ascii="Times New Roman" w:eastAsia="仿宋_GB2312" w:hAnsi="Times New Roman" w:cs="Times New Roman" w:hint="default"/>
          <w:b w:val="0"/>
          <w:bCs w:val="0"/>
          <w:color w:val="auto"/>
          <w:sz w:val="32"/>
          <w:szCs w:val="32"/>
          <w:highlight w:val="none"/>
        </w:rPr>
        <w:t xml:space="preserve">的利益。</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综上所述，</w:t>
      </w:r>
      <w:r>
        <w:rPr>
          <w:rFonts w:ascii="仿宋" w:eastAsia="仿宋" w:hAnsi="仿宋" w:cs="仿宋" w:hint="eastAsia"/>
          <w:b w:val="0"/>
          <w:bCs w:val="0"/>
          <w:color w:val="auto"/>
          <w:sz w:val="32"/>
          <w:szCs w:val="32"/>
          <w:highlight w:val="none"/>
          <w:lang w:val="en-US" w:eastAsia="zh-CN"/>
        </w:rPr>
        <w:t xml:space="preserve">总工会：轮台县行政事业单位工会经费</w:t>
      </w:r>
      <w:r>
        <w:rPr>
          <w:rFonts w:ascii="Times New Roman" w:eastAsia="仿宋_GB2312" w:hAnsi="Times New Roman" w:cs="Times New Roman" w:hint="eastAsia"/>
          <w:b w:val="0"/>
          <w:bCs w:val="0"/>
          <w:color w:val="auto"/>
          <w:kern w:val="0"/>
          <w:sz w:val="32"/>
          <w:szCs w:val="32"/>
          <w:highlight w:val="none"/>
          <w:lang w:val="en-US" w:eastAsia="zh-CN"/>
        </w:rPr>
        <w:t xml:space="preserve">项目</w:t>
      </w:r>
      <w:r>
        <w:rPr>
          <w:rFonts w:ascii="Times New Roman" w:eastAsia="仿宋_GB2312" w:hAnsi="Times New Roman" w:cs="Times New Roman" w:hint="default"/>
          <w:b w:val="0"/>
          <w:bCs w:val="0"/>
          <w:color w:val="auto"/>
          <w:sz w:val="32"/>
          <w:szCs w:val="32"/>
          <w:highlight w:val="none"/>
        </w:rPr>
        <w:t xml:space="preserve">在绩效评价中表现出色，达到了项</w:t>
      </w:r>
      <w:r>
        <w:rPr>
          <w:rFonts w:ascii="Times New Roman" w:eastAsia="仿宋_GB2312" w:hAnsi="Times New Roman" w:cs="Times New Roman" w:hint="default"/>
          <w:b w:val="0"/>
          <w:bCs w:val="0"/>
          <w:color w:val="auto"/>
          <w:sz w:val="32"/>
          <w:szCs w:val="32"/>
          <w:highlight w:val="none"/>
        </w:rPr>
        <w:t xml:space="preserve">目的预期目标，并在多个方面取得了显著的成效。</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lang w:val="en-US" w:eastAsia="zh-CN"/>
        </w:rPr>
        <w:t xml:space="preserve">2.</w:t>
      </w:r>
      <w:r>
        <w:rPr>
          <w:rFonts w:ascii="仿宋_GB2312" w:eastAsia="仿宋_GB2312" w:hint="eastAsia"/>
          <w:b/>
          <w:bCs/>
          <w:color w:val="auto"/>
          <w:sz w:val="32"/>
          <w:szCs w:val="32"/>
          <w:highlight w:val="none"/>
        </w:rPr>
        <w:t xml:space="preserve">评价结论</w:t>
      </w:r>
      <w:bookmarkEnd w:id="10"/>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运用绩效评价组制定的评价指标体系以及财政部《项目支出绩效评价管理办法》（财预〔2020〕10号）文件的评分标准，通过数据采集、问卷调查及访谈等方式，对本项目进行客观评价，最终评分结果：</w:t>
      </w:r>
      <w:r>
        <w:rPr>
          <w:rFonts w:ascii="Times New Roman" w:eastAsia="仿宋_GB2312" w:hAnsi="Times New Roman" w:hint="eastAsia"/>
          <w:b w:val="0"/>
          <w:bCs w:val="0"/>
          <w:color w:val="auto"/>
          <w:sz w:val="32"/>
          <w:szCs w:val="32"/>
          <w:highlight w:val="none"/>
        </w:rPr>
        <w:t xml:space="preserve">总得分为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分，属于“</w:t>
      </w:r>
      <w:r>
        <w:rPr>
          <w:rFonts w:ascii="Times New Roman" w:eastAsia="仿宋_GB2312" w:hAnsi="Times New Roman" w:hint="eastAsia"/>
          <w:b w:val="0"/>
          <w:bCs w:val="0"/>
          <w:color w:val="auto"/>
          <w:sz w:val="32"/>
          <w:szCs w:val="32"/>
          <w:highlight w:val="none"/>
        </w:rPr>
        <w:t xml:space="preserve">优</w:t>
      </w:r>
      <w:r>
        <w:rPr>
          <w:rFonts w:ascii="Times New Roman" w:eastAsia="仿宋_GB2312" w:hAnsi="Times New Roman" w:hint="eastAsia"/>
          <w:b w:val="0"/>
          <w:bCs w:val="0"/>
          <w:color w:val="auto"/>
          <w:sz w:val="32"/>
          <w:szCs w:val="32"/>
          <w:highlight w:val="none"/>
        </w:rPr>
        <w:t xml:space="preserve">”。其中，</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项目决策类指标权重为20分，得分为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项目过程类指标权重为20分，得分为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项目产出类指标权重为40分，得分为</w:t>
      </w:r>
      <w:r>
        <w:rPr>
          <w:rFonts w:hint="eastAsia"/>
          <w:b w:val="0"/>
          <w:bCs w:val="0"/>
          <w:color w:val="auto"/>
          <w:sz w:val="32"/>
          <w:szCs w:val="32"/>
          <w:highlight w:val="none"/>
          <w:lang w:val="en-US" w:eastAsia="zh-CN"/>
        </w:rPr>
        <w:t xml:space="preserve">40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项目效益类指标权重为20分，得分为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具体打分情况详见：</w:t>
      </w:r>
      <w:r>
        <w:rPr>
          <w:rFonts w:ascii="Times New Roman" w:eastAsia="仿宋_GB2312" w:hAnsi="Times New Roman" w:cs="Times New Roman" w:hint="default"/>
          <w:b w:val="0"/>
          <w:bCs w:val="0"/>
          <w:color w:val="auto"/>
          <w:highlight w:val="none"/>
        </w:rPr>
        <w:t xml:space="preserve">附件1综合评分表</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jc w:val="center"/>
        <w:textAlignment w:val="auto"/>
        <w:rPr>
          <w:b/>
          <w:bCs/>
          <w:color w:val="auto"/>
          <w:sz w:val="32"/>
          <w:szCs w:val="32"/>
          <w:highlight w:val="none"/>
        </w:rPr>
      </w:pPr>
      <w:r>
        <w:rPr>
          <w:rFonts w:hint="eastAsia"/>
          <w:b/>
          <w:bCs/>
          <w:color w:val="auto"/>
          <w:sz w:val="32"/>
          <w:szCs w:val="32"/>
          <w:highlight w:val="none"/>
        </w:rPr>
        <w:t xml:space="preserve">总工会：轮台县行政事业单位工会经费</w:t>
      </w:r>
      <w:r>
        <w:rPr>
          <w:rFonts w:hint="eastAsia"/>
          <w:b/>
          <w:bCs/>
          <w:color w:val="auto"/>
          <w:sz w:val="32"/>
          <w:szCs w:val="32"/>
          <w:highlight w:val="none"/>
        </w:rPr>
        <w:t xml:space="preserve">项目</w:t>
      </w:r>
      <w:r>
        <w:rPr>
          <w:rFonts w:hint="eastAsia"/>
          <w:b/>
          <w:bCs/>
          <w:color w:val="auto"/>
          <w:sz w:val="32"/>
          <w:szCs w:val="32"/>
          <w:highlight w:val="none"/>
        </w:rPr>
        <w:t xml:space="preserve">评价得分情况</w:t>
      </w:r>
    </w:p>
    <w:tbl>
      <w:tblPr>
        <w:tblStyle w:val="NormalTable"/>
        <w:tblW w:w="7583" w:type="dxa"/>
        <w:jc w:val="center"/>
        <w:tblLayout w:type="fixed"/>
        <w:tblCellMar>
          <w:top w:w="0" w:type="dxa"/>
          <w:left w:w="108" w:type="dxa"/>
          <w:bottom w:w="0" w:type="dxa"/>
          <w:right w:w="108" w:type="dxa"/>
        </w:tblCellMar>
        <w:tblLook w:firstRow="0" w:lastRow="0" w:firstColumn="0" w:lastColumn="0" w:noHBand="1" w:noVBand="1"/>
      </w:tblPr>
      <w:tblGrid>
        <w:gridCol w:w="3137"/>
        <w:gridCol w:w="2168"/>
        <w:gridCol w:w="2278"/>
      </w:tblGrid>
      <w:tr>
        <w:tblPrEx>
          <w:tblW w:w="7583" w:type="dxa"/>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一级指标</w:t>
            </w:r>
          </w:p>
        </w:tc>
        <w:tc>
          <w:tcPr>
            <w:tcW w:w="216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权重分</w:t>
            </w:r>
          </w:p>
        </w:tc>
        <w:tc>
          <w:tcPr>
            <w:tcW w:w="227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得分</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ascii="Times New Roman" w:eastAsia="仿宋_GB2312" w:hAnsi="Times New Roman" w:hint="eastAsia"/>
                <w:b w:val="0"/>
                <w:bCs w:val="0"/>
                <w:color w:val="auto"/>
                <w:sz w:val="32"/>
                <w:szCs w:val="32"/>
                <w:highlight w:val="none"/>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ascii="Times New Roman" w:eastAsia="仿宋_GB2312" w:hAnsi="Times New Roman" w:hint="eastAsia"/>
                <w:b w:val="0"/>
                <w:bCs w:val="0"/>
                <w:color w:val="auto"/>
                <w:sz w:val="32"/>
                <w:szCs w:val="32"/>
                <w:highlight w:val="none"/>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ascii="Times New Roman" w:eastAsia="仿宋_GB2312" w:hAnsi="Times New Roman" w:hint="eastAsia"/>
                <w:b w:val="0"/>
                <w:bCs w:val="0"/>
                <w:color w:val="auto"/>
                <w:sz w:val="32"/>
                <w:szCs w:val="32"/>
                <w:highlight w:val="none"/>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ascii="Times New Roman" w:eastAsia="仿宋_GB2312" w:hAnsi="Times New Roman" w:hint="eastAsia"/>
                <w:b w:val="0"/>
                <w:bCs w:val="0"/>
                <w:color w:val="auto"/>
                <w:sz w:val="32"/>
                <w:szCs w:val="32"/>
                <w:highlight w:val="none"/>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ascii="Times New Roman" w:eastAsia="仿宋_GB2312" w:hAnsi="Times New Roman" w:hint="eastAsia"/>
                <w:b w:val="0"/>
                <w:bCs w:val="0"/>
                <w:color w:val="auto"/>
                <w:sz w:val="32"/>
                <w:szCs w:val="32"/>
                <w:highlight w:val="none"/>
              </w:rPr>
              <w:t xml:space="preserve">40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ascii="Times New Roman" w:eastAsia="仿宋_GB2312" w:hAnsi="Times New Roman" w:hint="eastAsia"/>
                <w:b w:val="0"/>
                <w:bCs w:val="0"/>
                <w:color w:val="auto"/>
                <w:sz w:val="32"/>
                <w:szCs w:val="32"/>
                <w:highlight w:val="none"/>
              </w:rPr>
              <w:t xml:space="preserve">40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ascii="Times New Roman" w:eastAsia="仿宋_GB2312" w:hAnsi="Times New Roman" w:hint="eastAsia"/>
                <w:b w:val="0"/>
                <w:bCs w:val="0"/>
                <w:color w:val="auto"/>
                <w:sz w:val="32"/>
                <w:szCs w:val="32"/>
                <w:highlight w:val="none"/>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ascii="Times New Roman" w:eastAsia="仿宋_GB2312" w:hAnsi="Times New Roman" w:hint="eastAsia"/>
                <w:b w:val="0"/>
                <w:bCs w:val="0"/>
                <w:color w:val="auto"/>
                <w:sz w:val="32"/>
                <w:szCs w:val="32"/>
                <w:highlight w:val="none"/>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cs="宋体"/>
                <w:b/>
                <w:bCs/>
                <w:color w:val="auto"/>
                <w:sz w:val="32"/>
                <w:szCs w:val="32"/>
                <w:highlight w:val="none"/>
              </w:rPr>
            </w:pPr>
            <w:r>
              <w:rPr>
                <w:rFonts w:cs="宋体" w:hint="eastAsia"/>
                <w:b/>
                <w:bCs/>
                <w:color w:val="auto"/>
                <w:sz w:val="32"/>
                <w:szCs w:val="32"/>
                <w:highlight w:val="none"/>
              </w:rPr>
              <w:t xml:space="preserve">合计</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b/>
                <w:bCs/>
                <w:color w:val="auto"/>
                <w:sz w:val="32"/>
                <w:szCs w:val="32"/>
                <w:highlight w:val="none"/>
                <w:lang w:val="en-US" w:eastAsia="zh-CN"/>
              </w:rPr>
            </w:pPr>
            <w:r>
              <w:rPr>
                <w:rFonts w:hint="eastAsia"/>
                <w:b/>
                <w:bCs/>
                <w:color w:val="auto"/>
                <w:sz w:val="32"/>
                <w:szCs w:val="32"/>
                <w:highlight w:val="none"/>
                <w:lang w:val="en-US" w:eastAsia="zh-CN"/>
              </w:rPr>
              <w:t xml:space="preserve">100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b/>
                <w:bCs/>
                <w:color w:val="auto"/>
                <w:sz w:val="32"/>
                <w:szCs w:val="32"/>
                <w:highlight w:val="none"/>
                <w:lang w:val="en-US" w:eastAsia="zh-CN"/>
              </w:rPr>
            </w:pPr>
            <w:r>
              <w:rPr>
                <w:rFonts w:hint="eastAsia"/>
                <w:b/>
                <w:bCs/>
                <w:color w:val="auto"/>
                <w:sz w:val="32"/>
                <w:szCs w:val="32"/>
                <w:highlight w:val="none"/>
                <w:lang w:val="en-US" w:eastAsia="zh-CN"/>
              </w:rPr>
              <w:t xml:space="preserve">100</w:t>
            </w:r>
          </w:p>
        </w:tc>
      </w:tr>
    </w:tbl>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11" w:name="_Toc68703837"/>
      <w:r>
        <w:rPr>
          <w:rFonts w:ascii="宋体" w:eastAsia="宋体" w:hAnsi="宋体" w:hint="eastAsia"/>
          <w:color w:val="auto"/>
          <w:sz w:val="32"/>
          <w:szCs w:val="32"/>
          <w:highlight w:val="none"/>
        </w:rPr>
        <w:t xml:space="preserve">四、绩效评价指标分析</w:t>
      </w:r>
      <w:bookmarkEnd w:id="11"/>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2" w:name="_Toc68703838"/>
      <w:r>
        <w:rPr>
          <w:rFonts w:ascii="仿宋_GB2312" w:eastAsia="仿宋_GB2312" w:hint="eastAsia"/>
          <w:b/>
          <w:bCs/>
          <w:color w:val="auto"/>
          <w:sz w:val="32"/>
          <w:szCs w:val="32"/>
          <w:highlight w:val="none"/>
        </w:rPr>
        <w:t xml:space="preserve">（一）项目决策情况。</w:t>
      </w:r>
      <w:bookmarkEnd w:id="12"/>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项目决策类指标包括项目立项、绩效目标和资金投入三方面的内容，由6个三级指标构成，权重分值为20分，</w:t>
      </w:r>
      <w:r>
        <w:rPr>
          <w:rFonts w:ascii="Times New Roman" w:eastAsia="仿宋_GB2312" w:hAnsi="Times New Roman" w:cs="Times New Roman" w:hint="default"/>
          <w:color w:val="auto"/>
          <w:sz w:val="32"/>
          <w:szCs w:val="32"/>
          <w:highlight w:val="none"/>
          <w:lang w:val="en-US" w:eastAsia="zh-CN"/>
        </w:rPr>
        <w:t xml:space="preserve">实际得分</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立项依据充分性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hint="eastAsia"/>
          <w:color w:val="auto"/>
          <w:sz w:val="32"/>
          <w:szCs w:val="32"/>
          <w:highlight w:val="none"/>
        </w:rPr>
        <w:t xml:space="preserve">项目</w:t>
      </w:r>
      <w:r>
        <w:rPr>
          <w:rFonts w:hint="eastAsia"/>
          <w:color w:val="auto"/>
          <w:sz w:val="32"/>
          <w:szCs w:val="32"/>
          <w:highlight w:val="none"/>
          <w:lang w:val="en-US" w:eastAsia="zh-CN"/>
        </w:rPr>
        <w:t xml:space="preserve">依据</w:t>
      </w:r>
      <w:r>
        <w:rPr>
          <w:rFonts w:ascii="仿宋" w:eastAsia="仿宋" w:hAnsi="仿宋" w:cs="仿宋" w:hint="eastAsia"/>
          <w:color w:val="auto"/>
          <w:sz w:val="32"/>
          <w:szCs w:val="32"/>
          <w:highlight w:val="none"/>
          <w:lang w:val="en-US" w:eastAsia="zh-CN"/>
        </w:rPr>
        <w:t xml:space="preserve">根据《新疆维吾尔自治区基层工会经费收支管理办法实施细则》（新工办〔2019〕3号）</w:t>
      </w:r>
      <w:r>
        <w:rPr>
          <w:rFonts w:hint="eastAsia"/>
          <w:color w:val="auto"/>
          <w:sz w:val="32"/>
          <w:szCs w:val="32"/>
          <w:highlight w:val="none"/>
          <w:lang w:val="en-US" w:eastAsia="zh-CN"/>
        </w:rPr>
        <w:t xml:space="preserve">设立，立项符合国家法律法规、国民经济发展规划和相关政策，符合行业发展规划和政策要求，与部门职责范围相符，属</w:t>
      </w:r>
      <w:r>
        <w:rPr>
          <w:rFonts w:hint="eastAsia"/>
          <w:color w:val="auto"/>
          <w:sz w:val="32"/>
          <w:szCs w:val="32"/>
          <w:highlight w:val="none"/>
          <w:lang w:val="en-US" w:eastAsia="zh-CN"/>
        </w:rPr>
        <w:t xml:space="preserve">干部</w:t>
      </w:r>
      <w:r>
        <w:rPr>
          <w:rFonts w:hint="eastAsia"/>
          <w:color w:val="auto"/>
          <w:sz w:val="32"/>
          <w:szCs w:val="32"/>
          <w:highlight w:val="none"/>
          <w:lang w:val="en-US" w:eastAsia="zh-CN"/>
        </w:rPr>
        <w:t xml:space="preserve">门</w:t>
      </w:r>
      <w:r>
        <w:rPr>
          <w:rFonts w:hint="eastAsia"/>
          <w:color w:val="auto"/>
          <w:sz w:val="32"/>
          <w:szCs w:val="32"/>
          <w:highlight w:val="none"/>
          <w:lang w:val="en-US" w:eastAsia="zh-CN"/>
        </w:rPr>
        <w:t xml:space="preserve">维护职工合法权益职能</w:t>
      </w:r>
      <w:r>
        <w:rPr>
          <w:rFonts w:hint="eastAsia"/>
          <w:color w:val="auto"/>
          <w:sz w:val="32"/>
          <w:szCs w:val="32"/>
          <w:highlight w:val="none"/>
          <w:lang w:val="en-US" w:eastAsia="zh-CN"/>
        </w:rPr>
        <w:t xml:space="preserve">范围及公共财政支持范围，符合中央、地方事权支出责任划分原则，与部门同类项目或部门内部相关项目未重复，</w:t>
      </w:r>
      <w:r>
        <w:rPr>
          <w:rFonts w:ascii="Times New Roman" w:eastAsia="仿宋_GB2312" w:hAnsi="Times New Roman" w:cs="Times New Roman" w:hint="default"/>
          <w:color w:val="auto"/>
          <w:sz w:val="32"/>
          <w:szCs w:val="32"/>
          <w:highlight w:val="none"/>
          <w:lang w:val="en-US" w:eastAsia="zh-CN"/>
        </w:rPr>
        <w:t xml:space="preserve">部门发展规划及职能文件等归档完整</w:t>
      </w:r>
      <w:r>
        <w:rPr>
          <w:rFonts w:ascii="Times New Roman" w:hAnsi="Times New Roman" w:cs="Times New Roman" w:hint="eastAsia"/>
          <w:color w:val="auto"/>
          <w:sz w:val="32"/>
          <w:szCs w:val="32"/>
          <w:highlight w:val="none"/>
          <w:lang w:val="en-US" w:eastAsia="zh-CN"/>
        </w:rPr>
        <w:t xml:space="preserve">，</w:t>
      </w:r>
      <w:r>
        <w:rPr>
          <w:rFonts w:hint="eastAsia"/>
          <w:color w:val="auto"/>
          <w:sz w:val="32"/>
          <w:szCs w:val="32"/>
          <w:highlight w:val="none"/>
          <w:lang w:val="en-US" w:eastAsia="zh-CN"/>
        </w:rPr>
        <w:t xml:space="preserve">项目立项依据充分</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立项程序规范性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项目申请、设立过程符合相关要求，</w:t>
      </w:r>
      <w:r>
        <w:rPr>
          <w:rFonts w:ascii="Times New Roman" w:eastAsia="仿宋_GB2312" w:hAnsi="Times New Roman" w:cs="Times New Roman" w:hint="default"/>
          <w:color w:val="auto"/>
          <w:sz w:val="32"/>
          <w:szCs w:val="32"/>
          <w:highlight w:val="none"/>
        </w:rPr>
        <w:t xml:space="preserve">严格按照审批流程准备符合要求的文件、材料；</w:t>
      </w:r>
      <w:r>
        <w:rPr>
          <w:rFonts w:ascii="Times New Roman" w:eastAsia="仿宋_GB2312" w:hAnsi="Times New Roman" w:cs="Times New Roman" w:hint="default"/>
          <w:color w:val="auto"/>
          <w:sz w:val="32"/>
          <w:szCs w:val="32"/>
          <w:highlight w:val="none"/>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绩效目标合理性</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eastAsia="zh-CN"/>
        </w:rPr>
      </w:pPr>
      <w:r>
        <w:rPr>
          <w:rFonts w:ascii="Times New Roman" w:eastAsia="仿宋_GB2312" w:hAnsi="Times New Roman" w:cs="Times New Roman" w:hint="default"/>
          <w:color w:val="auto"/>
          <w:sz w:val="32"/>
          <w:szCs w:val="32"/>
          <w:highlight w:val="none"/>
          <w:lang w:val="en-US"/>
        </w:rPr>
        <w:t xml:space="preserve">年初结合实际工作内容</w:t>
      </w:r>
      <w:r>
        <w:rPr>
          <w:rFonts w:ascii="Times New Roman" w:eastAsia="仿宋_GB2312" w:hAnsi="Times New Roman" w:cs="Times New Roman" w:hint="default"/>
          <w:color w:val="auto"/>
          <w:sz w:val="32"/>
          <w:szCs w:val="32"/>
          <w:highlight w:val="none"/>
          <w:lang w:val="en-US" w:eastAsia="zh-CN"/>
        </w:rPr>
        <w:t xml:space="preserve">设定绩效目标</w:t>
      </w:r>
      <w:r>
        <w:rPr>
          <w:rFonts w:ascii="Times New Roman" w:eastAsia="仿宋_GB2312" w:hAnsi="Times New Roman" w:cs="Times New Roman" w:hint="default"/>
          <w:color w:val="auto"/>
          <w:sz w:val="32"/>
          <w:szCs w:val="32"/>
          <w:highlight w:val="none"/>
          <w:lang w:val="en-US"/>
        </w:rPr>
        <w:t xml:space="preserve">，绩效目标</w:t>
      </w:r>
      <w:r>
        <w:rPr>
          <w:rFonts w:ascii="Times New Roman" w:eastAsia="仿宋_GB2312" w:hAnsi="Times New Roman" w:cs="Times New Roman" w:hint="default"/>
          <w:color w:val="auto"/>
          <w:sz w:val="32"/>
          <w:szCs w:val="32"/>
          <w:highlight w:val="none"/>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绩效指标明确性</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bookmarkStart w:id="13" w:name="_Hlk68699917"/>
      <w:r>
        <w:rPr>
          <w:rFonts w:ascii="Times New Roman" w:eastAsia="仿宋_GB2312" w:hAnsi="Times New Roman" w:cs="Times New Roman" w:hint="default"/>
          <w:color w:val="auto"/>
          <w:sz w:val="32"/>
          <w:szCs w:val="32"/>
          <w:highlight w:val="none"/>
          <w:lang w:val="en-US" w:eastAsia="zh-CN"/>
        </w:rPr>
        <w:t xml:space="preserve">项目设置了明确的预期产出效益和效果，将绩效目标细化分解为具体的绩效指标，绩效目标与项目目标任务数相对应，绩效目标设定的绩效指标清晰、细化、可衡量</w:t>
      </w:r>
      <w:r>
        <w:rPr>
          <w:rFonts w:ascii="Times New Roman" w:hAnsi="Times New Roman" w:cs="Times New Roman" w:hint="eastAsia"/>
          <w:color w:val="auto"/>
          <w:sz w:val="32"/>
          <w:szCs w:val="32"/>
          <w:highlight w:val="none"/>
          <w:lang w:val="en-US" w:eastAsia="zh-CN"/>
        </w:rPr>
        <w:t xml:space="preserve">，其中</w:t>
      </w:r>
      <w:r>
        <w:rPr>
          <w:rFonts w:hint="eastAsia"/>
          <w:color w:val="auto"/>
          <w:sz w:val="32"/>
          <w:szCs w:val="32"/>
          <w:highlight w:val="none"/>
          <w:lang w:eastAsia="zh-CN"/>
        </w:rPr>
        <w:t xml:space="preserve">：</w:t>
      </w:r>
      <w:r>
        <w:rPr>
          <w:rFonts w:hint="eastAsia"/>
          <w:color w:val="auto"/>
          <w:sz w:val="32"/>
          <w:szCs w:val="32"/>
          <w:highlight w:val="none"/>
        </w:rPr>
        <w:t xml:space="preserve">一级指标</w:t>
      </w:r>
      <w:r>
        <w:rPr>
          <w:rFonts w:cs="Times New Roman" w:hint="eastAsia"/>
          <w:b w:val="0"/>
          <w:bCs w:val="0"/>
          <w:color w:val="auto"/>
          <w:kern w:val="2"/>
          <w:sz w:val="32"/>
          <w:szCs w:val="32"/>
          <w:highlight w:val="none"/>
          <w:lang w:val="en-US" w:eastAsia="zh-CN" w:bidi="ar-SA"/>
        </w:rPr>
        <w:t xml:space="preserve">4</w:t>
      </w:r>
      <w:r>
        <w:rPr>
          <w:rFonts w:hint="eastAsia"/>
          <w:color w:val="auto"/>
          <w:sz w:val="32"/>
          <w:szCs w:val="32"/>
          <w:highlight w:val="none"/>
        </w:rPr>
        <w:t xml:space="preserve">条，二级指标</w:t>
      </w:r>
      <w:r>
        <w:rPr>
          <w:rFonts w:cs="Times New Roman" w:hint="eastAsia"/>
          <w:b w:val="0"/>
          <w:bCs w:val="0"/>
          <w:color w:val="auto"/>
          <w:kern w:val="2"/>
          <w:sz w:val="32"/>
          <w:szCs w:val="32"/>
          <w:highlight w:val="none"/>
          <w:lang w:val="en-US" w:eastAsia="zh-CN" w:bidi="ar-SA"/>
        </w:rPr>
        <w:t xml:space="preserve">7</w:t>
      </w:r>
      <w:r>
        <w:rPr>
          <w:rFonts w:hint="eastAsia"/>
          <w:color w:val="auto"/>
          <w:sz w:val="32"/>
          <w:szCs w:val="32"/>
          <w:highlight w:val="none"/>
        </w:rPr>
        <w:t xml:space="preserve">条，三级指标</w:t>
      </w:r>
      <w:r>
        <w:rPr>
          <w:rFonts w:cs="Times New Roman" w:hint="eastAsia"/>
          <w:b w:val="0"/>
          <w:bCs w:val="0"/>
          <w:color w:val="auto"/>
          <w:kern w:val="2"/>
          <w:sz w:val="32"/>
          <w:szCs w:val="32"/>
          <w:highlight w:val="none"/>
          <w:lang w:val="en-US" w:eastAsia="zh-CN" w:bidi="ar-SA"/>
        </w:rPr>
        <w:t xml:space="preserve">7</w:t>
      </w:r>
      <w:r>
        <w:rPr>
          <w:rFonts w:hint="eastAsia"/>
          <w:color w:val="auto"/>
          <w:sz w:val="32"/>
          <w:szCs w:val="32"/>
          <w:highlight w:val="none"/>
        </w:rPr>
        <w:t xml:space="preserve">条，量化指标</w:t>
      </w:r>
      <w:r>
        <w:rPr>
          <w:rFonts w:cs="Times New Roman" w:hint="eastAsia"/>
          <w:b w:val="0"/>
          <w:bCs w:val="0"/>
          <w:color w:val="auto"/>
          <w:kern w:val="2"/>
          <w:sz w:val="32"/>
          <w:szCs w:val="32"/>
          <w:highlight w:val="none"/>
          <w:lang w:val="en-US" w:eastAsia="zh-CN" w:bidi="ar-SA"/>
        </w:rPr>
        <w:t xml:space="preserve">6</w:t>
      </w:r>
      <w:r>
        <w:rPr>
          <w:rFonts w:hint="eastAsia"/>
          <w:color w:val="auto"/>
          <w:sz w:val="32"/>
          <w:szCs w:val="32"/>
          <w:highlight w:val="none"/>
        </w:rPr>
        <w:t xml:space="preserve">条，</w:t>
      </w:r>
      <w:r>
        <w:rPr>
          <w:rFonts w:hint="eastAsia"/>
          <w:color w:val="auto"/>
          <w:sz w:val="32"/>
          <w:szCs w:val="32"/>
          <w:highlight w:val="none"/>
          <w:lang w:val="en-US" w:eastAsia="zh-CN"/>
        </w:rPr>
        <w:t xml:space="preserve">量化率</w:t>
      </w:r>
      <w:r>
        <w:rPr>
          <w:rFonts w:hint="eastAsia"/>
          <w:color w:val="auto"/>
          <w:sz w:val="32"/>
          <w:szCs w:val="32"/>
          <w:highlight w:val="none"/>
          <w:lang w:val="en-US" w:eastAsia="zh-CN"/>
        </w:rPr>
        <w:t xml:space="preserve">85.71%</w:t>
      </w:r>
      <w:r>
        <w:rPr>
          <w:rFonts w:hint="eastAsia"/>
          <w:color w:val="auto"/>
          <w:sz w:val="32"/>
          <w:szCs w:val="32"/>
          <w:highlight w:val="none"/>
        </w:rPr>
        <w:t xml:space="preserve">。</w:t>
      </w:r>
      <w:bookmarkEnd w:id="13"/>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5</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color w:val="auto"/>
          <w:sz w:val="32"/>
          <w:szCs w:val="32"/>
          <w:highlight w:val="none"/>
          <w:lang w:eastAsia="zh-CN"/>
        </w:rPr>
        <w:t xml:space="preserve">在预算编制过程中，</w:t>
      </w:r>
      <w:r>
        <w:rPr>
          <w:rFonts w:ascii="Times New Roman" w:eastAsia="仿宋_GB2312" w:hAnsi="Times New Roman" w:cs="Times New Roman" w:hint="default"/>
          <w:color w:val="auto"/>
          <w:sz w:val="32"/>
          <w:szCs w:val="32"/>
          <w:highlight w:val="none"/>
          <w:lang w:val="en-US" w:eastAsia="zh-CN"/>
        </w:rPr>
        <w:t xml:space="preserve">还</w:t>
      </w:r>
      <w:r>
        <w:rPr>
          <w:rFonts w:ascii="Times New Roman" w:eastAsia="仿宋_GB2312" w:hAnsi="Times New Roman" w:cs="Times New Roman" w:hint="default"/>
          <w:color w:val="auto"/>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6</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bookmarkStart w:id="14" w:name="_Toc68703839"/>
      <w:r>
        <w:rPr>
          <w:rFonts w:ascii="Times New Roman" w:eastAsia="仿宋_GB2312" w:hAnsi="Times New Roman" w:cs="Times New Roman" w:hint="default"/>
          <w:color w:val="auto"/>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hint="eastAsia"/>
          <w:b/>
          <w:bCs/>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rPr>
        <w:t xml:space="preserve">（二）项目过程情况。</w:t>
      </w:r>
      <w:bookmarkEnd w:id="14"/>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项目过程类指标包括资金管理和组织实施两方面的内容，由</w:t>
      </w:r>
      <w:r>
        <w:rPr>
          <w:rFonts w:ascii="Times New Roman" w:eastAsia="仿宋_GB2312" w:hAnsi="Times New Roman" w:cs="Times New Roman" w:hint="default"/>
          <w:color w:val="auto"/>
          <w:sz w:val="32"/>
          <w:szCs w:val="32"/>
          <w:highlight w:val="none"/>
          <w:lang w:val="en-US" w:eastAsia="zh-CN"/>
        </w:rPr>
        <w:t xml:space="preserve">5个</w:t>
      </w:r>
      <w:r>
        <w:rPr>
          <w:rFonts w:ascii="Times New Roman" w:eastAsia="仿宋_GB2312" w:hAnsi="Times New Roman" w:cs="Times New Roman" w:hint="default"/>
          <w:color w:val="auto"/>
          <w:sz w:val="32"/>
          <w:szCs w:val="32"/>
          <w:highlight w:val="none"/>
          <w:lang w:val="en-US" w:eastAsia="zh-CN"/>
        </w:rPr>
        <w:t xml:space="preserve">三级指标构成，权重分值为20分，</w:t>
      </w:r>
      <w:r>
        <w:rPr>
          <w:rFonts w:ascii="Times New Roman" w:eastAsia="仿宋_GB2312" w:hAnsi="Times New Roman" w:cs="Times New Roman" w:hint="default"/>
          <w:color w:val="auto"/>
          <w:sz w:val="32"/>
          <w:szCs w:val="32"/>
          <w:highlight w:val="none"/>
          <w:lang w:val="en-US" w:eastAsia="zh-CN"/>
        </w:rPr>
        <w:t xml:space="preserve">实际得分</w:t>
      </w:r>
      <w:r>
        <w:rPr>
          <w:rFonts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资金到位率：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w:t>
      </w:r>
      <w:r>
        <w:rPr>
          <w:rFonts w:ascii="Times New Roman" w:eastAsia="仿宋_GB2312" w:hAnsi="Times New Roman" w:cs="Times New Roman" w:hint="default"/>
          <w:color w:val="auto"/>
          <w:sz w:val="32"/>
          <w:szCs w:val="32"/>
          <w:highlight w:val="none"/>
          <w:lang w:val="en-US" w:eastAsia="zh-CN"/>
        </w:rPr>
        <w:t xml:space="preserve">总投资</w:t>
      </w:r>
      <w:r>
        <w:rPr>
          <w:rFonts w:cs="Times New Roman" w:hint="eastAsia"/>
          <w:color w:val="auto"/>
          <w:sz w:val="32"/>
          <w:szCs w:val="32"/>
          <w:highlight w:val="none"/>
          <w:lang w:val="en-US" w:eastAsia="zh-CN"/>
        </w:rPr>
        <w:t xml:space="preserve">150.1</w:t>
      </w:r>
      <w:r>
        <w:rPr>
          <w:rFonts w:ascii="Times New Roman" w:eastAsia="仿宋_GB2312" w:hAnsi="Times New Roman" w:cs="Times New Roman" w:hint="default"/>
          <w:color w:val="auto"/>
          <w:sz w:val="32"/>
          <w:szCs w:val="32"/>
          <w:highlight w:val="none"/>
          <w:lang w:val="en-US" w:eastAsia="zh-CN"/>
        </w:rPr>
        <w:t xml:space="preserve">万元，财政资金及时足额到位，到位率</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预算资金按计划进度执行。</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预算执行率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预算编制较为详细，项目资金支出总体能够按照预算执行，</w:t>
      </w:r>
      <w:r>
        <w:rPr>
          <w:rFonts w:ascii="Times New Roman" w:eastAsia="仿宋_GB2312" w:hAnsi="Times New Roman" w:cs="Times New Roman" w:hint="default"/>
          <w:color w:val="auto"/>
          <w:sz w:val="32"/>
          <w:szCs w:val="32"/>
          <w:highlight w:val="none"/>
          <w:lang w:val="en-US" w:eastAsia="zh-CN"/>
        </w:rPr>
        <w:t xml:space="preserve">预算资金支出</w:t>
      </w:r>
      <w:r>
        <w:rPr>
          <w:rFonts w:cs="Times New Roman" w:hint="eastAsia"/>
          <w:color w:val="auto"/>
          <w:sz w:val="32"/>
          <w:szCs w:val="32"/>
          <w:highlight w:val="none"/>
          <w:lang w:val="en-US" w:eastAsia="zh-CN"/>
        </w:rPr>
        <w:t xml:space="preserve">150.1</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pStyle w:val="Title"/>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5</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color w:val="auto"/>
          <w:sz w:val="32"/>
          <w:szCs w:val="32"/>
          <w:highlight w:val="none"/>
          <w:lang w:val="en-US" w:eastAsia="zh-CN"/>
        </w:rPr>
        <w:t xml:space="preserve">单位</w:t>
      </w:r>
      <w:r>
        <w:rPr>
          <w:rFonts w:ascii="Times New Roman" w:eastAsia="仿宋_GB2312" w:hAnsi="Times New Roman" w:cs="Times New Roman" w:hint="default"/>
          <w:color w:val="auto"/>
          <w:sz w:val="32"/>
          <w:szCs w:val="32"/>
          <w:highlight w:val="none"/>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综上所述，本项目的管理制度在执行过程中表现出了高度的有效性，既确保了项目的顺利进行，又实现了项目目标的有效达成。</w:t>
      </w:r>
    </w:p>
    <w:p>
      <w:pPr>
        <w:pStyle w:val="云拓正文2"/>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r>
        <w:rPr>
          <w:rFonts w:hint="eastAsia"/>
          <w:color w:val="auto"/>
          <w:sz w:val="32"/>
          <w:szCs w:val="32"/>
          <w:highlight w:val="none"/>
          <w:lang w:val="en-US" w:eastAsia="zh-CN"/>
        </w:rPr>
        <w:t xml:space="preserve">本项指标满分4分，得</w:t>
      </w:r>
      <w:r>
        <w:rPr>
          <w:rFonts w:hint="eastAsia"/>
          <w:color w:val="auto"/>
          <w:sz w:val="32"/>
          <w:szCs w:val="32"/>
          <w:highlight w:val="none"/>
          <w:lang w:val="en-US" w:eastAsia="zh-CN"/>
        </w:rPr>
        <w:t xml:space="preserve">4</w:t>
      </w:r>
      <w:r>
        <w:rPr>
          <w:rFonts w:hint="eastAsia"/>
          <w:color w:val="auto"/>
          <w:sz w:val="32"/>
          <w:szCs w:val="32"/>
          <w:highlight w:val="none"/>
          <w:lang w:val="en-US" w:eastAsia="zh-CN"/>
        </w:rPr>
        <w:t xml:space="preserve">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bCs/>
          <w:color w:val="auto"/>
          <w:sz w:val="32"/>
          <w:szCs w:val="32"/>
          <w:highlight w:val="none"/>
        </w:rPr>
      </w:pPr>
      <w:bookmarkStart w:id="15" w:name="_Toc68703840"/>
      <w:r>
        <w:rPr>
          <w:rFonts w:hint="eastAsia"/>
          <w:b/>
          <w:bCs/>
          <w:color w:val="auto"/>
          <w:sz w:val="32"/>
          <w:szCs w:val="32"/>
          <w:highlight w:val="none"/>
          <w:lang w:val="en-US" w:eastAsia="zh-CN"/>
        </w:rPr>
        <w:t xml:space="preserve">（三）</w:t>
      </w:r>
      <w:r>
        <w:rPr>
          <w:rFonts w:ascii="仿宋_GB2312" w:eastAsia="仿宋_GB2312" w:hint="eastAsia"/>
          <w:b/>
          <w:bCs/>
          <w:color w:val="auto"/>
          <w:sz w:val="32"/>
          <w:szCs w:val="32"/>
          <w:highlight w:val="none"/>
        </w:rPr>
        <w:t xml:space="preserve">项目产出情况。</w:t>
      </w:r>
      <w:bookmarkEnd w:id="15"/>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项目产出类指标包括产出数量、产出质量、产出时效、产出</w:t>
      </w:r>
      <w:r>
        <w:rPr>
          <w:rFonts w:ascii="Times New Roman" w:eastAsia="仿宋_GB2312" w:hAnsi="Times New Roman" w:cs="Times New Roman" w:hint="default"/>
          <w:color w:val="auto"/>
          <w:sz w:val="32"/>
          <w:szCs w:val="32"/>
          <w:highlight w:val="none"/>
          <w:lang w:val="en-US" w:eastAsia="zh-CN"/>
        </w:rPr>
        <w:t xml:space="preserve">成本四方面的内容，由</w:t>
      </w:r>
      <w:r>
        <w:rPr>
          <w:rFonts w:cs="Times New Roman" w:hint="eastAsia"/>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lang w:val="en-US" w:eastAsia="zh-CN"/>
        </w:rPr>
        <w:t xml:space="preserve">个三级指标构成，权重分为40分，实际得分</w:t>
      </w:r>
      <w:r>
        <w:rPr>
          <w:rFonts w:cs="Times New Roman" w:hint="eastAsia"/>
          <w:color w:val="auto"/>
          <w:sz w:val="32"/>
          <w:szCs w:val="32"/>
          <w:highlight w:val="none"/>
          <w:lang w:val="en-US" w:eastAsia="zh-CN"/>
        </w:rPr>
        <w:t xml:space="preserve">40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%。具体产出指标完成情况如下：</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1.</w:t>
      </w:r>
      <w:r>
        <w:rPr>
          <w:rFonts w:hint="eastAsia"/>
          <w:b/>
          <w:bCs/>
          <w:color w:val="auto"/>
          <w:sz w:val="32"/>
          <w:szCs w:val="32"/>
          <w:highlight w:val="none"/>
        </w:rPr>
        <w:t xml:space="preserve">数量指标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eastAsia="zh-CN"/>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发放慰问品人数</w:t>
      </w:r>
      <w:r>
        <w:rPr>
          <w:rFonts w:hint="eastAsia"/>
          <w:color w:val="auto"/>
          <w:sz w:val="32"/>
          <w:szCs w:val="32"/>
          <w:highlight w:val="none"/>
        </w:rPr>
        <w:t xml:space="preserve">，</w:t>
      </w:r>
      <w:r>
        <w:rPr>
          <w:rFonts w:hint="eastAsia"/>
          <w:color w:val="auto"/>
          <w:sz w:val="32"/>
          <w:szCs w:val="32"/>
          <w:highlight w:val="none"/>
        </w:rPr>
        <w:t xml:space="preserve">指</w:t>
      </w:r>
      <w:r>
        <w:rPr>
          <w:rFonts w:hint="eastAsia"/>
          <w:color w:val="auto"/>
          <w:sz w:val="32"/>
          <w:szCs w:val="32"/>
          <w:highlight w:val="none"/>
        </w:rPr>
        <w:t xml:space="preserve">标值：≥7505人</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rPr>
        <w:t xml:space="preserve">7505人</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lang w:val="en-US" w:eastAsia="zh-CN"/>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 xml:space="preserve">指标2：发放慰问品次数。</w:t>
      </w:r>
      <w:r>
        <w:rPr>
          <w:rFonts w:hint="eastAsia"/>
          <w:color w:val="auto"/>
          <w:sz w:val="32"/>
          <w:szCs w:val="32"/>
          <w:highlight w:val="none"/>
        </w:rPr>
        <w:t xml:space="preserve">指标值：≥1次</w:t>
      </w:r>
      <w:r>
        <w:rPr>
          <w:rFonts w:hint="eastAsia"/>
          <w:color w:val="auto"/>
          <w:sz w:val="32"/>
          <w:szCs w:val="32"/>
          <w:highlight w:val="none"/>
          <w:lang w:eastAsia="zh-CN"/>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1次</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lang w:eastAsia="zh-CN"/>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2.</w:t>
      </w:r>
      <w:r>
        <w:rPr>
          <w:rFonts w:hint="eastAsia"/>
          <w:b/>
          <w:bCs/>
          <w:color w:val="auto"/>
          <w:sz w:val="32"/>
          <w:szCs w:val="32"/>
          <w:highlight w:val="none"/>
        </w:rPr>
        <w:t xml:space="preserve">质量指标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rPr>
        <w:t xml:space="preserve">：慰问品发放准确率。</w:t>
      </w:r>
      <w:r>
        <w:rPr>
          <w:rFonts w:hint="eastAsia"/>
          <w:color w:val="auto"/>
          <w:sz w:val="32"/>
          <w:szCs w:val="32"/>
          <w:highlight w:val="none"/>
        </w:rPr>
        <w:t xml:space="preserve">指标值：=100%</w:t>
      </w:r>
      <w:r>
        <w:rPr>
          <w:rFonts w:hint="eastAsia"/>
          <w:color w:val="auto"/>
          <w:sz w:val="32"/>
          <w:szCs w:val="32"/>
          <w:highlight w:val="none"/>
          <w:lang w:eastAsia="zh-CN"/>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lang w:eastAsia="zh-CN"/>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3.时效</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慰问品发放及时率</w:t>
      </w:r>
      <w:r>
        <w:rPr>
          <w:rFonts w:hint="eastAsia"/>
          <w:color w:val="auto"/>
          <w:sz w:val="32"/>
          <w:szCs w:val="32"/>
          <w:highlight w:val="none"/>
        </w:rPr>
        <w:t xml:space="preserve">，</w:t>
      </w:r>
      <w:r>
        <w:rPr>
          <w:rFonts w:hint="eastAsia"/>
          <w:color w:val="auto"/>
          <w:sz w:val="32"/>
          <w:szCs w:val="32"/>
          <w:highlight w:val="none"/>
        </w:rPr>
        <w:t xml:space="preserve">指标值：=100%</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rPr>
        <w:t xml:space="preserve">100%</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lang w:val="en-US" w:eastAsia="zh-CN"/>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4.成本</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bookmarkStart w:id="16" w:name="_Toc68703841"/>
      <w:r>
        <w:rPr>
          <w:rFonts w:ascii="Times New Roman" w:eastAsia="仿宋_GB2312" w:hAnsi="Times New Roman" w:cs="Times New Roman" w:hint="eastAsia"/>
          <w:b w:val="0"/>
          <w:bCs w:val="0"/>
          <w:color w:val="auto"/>
          <w:kern w:val="2"/>
          <w:sz w:val="32"/>
          <w:szCs w:val="32"/>
          <w:highlight w:val="none"/>
          <w:lang w:val="en-US" w:eastAsia="zh-CN" w:bidi="ar-SA"/>
        </w:rPr>
        <w:t xml:space="preserve">指标1：慰问品发放标准，指标值：≤200元/人，实际完成值：200元/人，指标完成率100%。</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rPr>
        <w:t xml:space="preserve">（</w:t>
      </w:r>
      <w:r>
        <w:rPr>
          <w:rFonts w:ascii="仿宋_GB2312" w:eastAsia="仿宋_GB2312" w:hint="eastAsia"/>
          <w:b/>
          <w:bCs/>
          <w:color w:val="auto"/>
          <w:sz w:val="32"/>
          <w:szCs w:val="32"/>
          <w:highlight w:val="none"/>
          <w:lang w:eastAsia="zh-CN"/>
        </w:rPr>
        <w:t xml:space="preserve">四</w:t>
      </w:r>
      <w:r>
        <w:rPr>
          <w:rFonts w:ascii="仿宋_GB2312" w:eastAsia="仿宋_GB2312" w:hint="eastAsia"/>
          <w:b/>
          <w:bCs/>
          <w:color w:val="auto"/>
          <w:sz w:val="32"/>
          <w:szCs w:val="32"/>
          <w:highlight w:val="none"/>
        </w:rPr>
        <w:t xml:space="preserve">）项目效益情况。</w:t>
      </w:r>
      <w:bookmarkEnd w:id="16"/>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1.社会效益</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lang w:val="en-US" w:eastAsia="zh-CN"/>
        </w:rPr>
      </w:pPr>
      <w:r>
        <w:rPr>
          <w:rFonts w:hint="eastAsia"/>
          <w:color w:val="auto"/>
          <w:sz w:val="32"/>
          <w:szCs w:val="32"/>
          <w:highlight w:val="none"/>
        </w:rPr>
        <w:t xml:space="preserve">指标</w:t>
      </w:r>
      <w:r>
        <w:rPr>
          <w:rFonts w:hint="eastAsia"/>
          <w:color w:val="auto"/>
          <w:sz w:val="32"/>
          <w:szCs w:val="32"/>
          <w:highlight w:val="none"/>
          <w:lang w:val="en-US" w:eastAsia="zh-CN"/>
        </w:rPr>
        <w:t xml:space="preserve">1</w:t>
      </w:r>
      <w:r>
        <w:rPr>
          <w:rFonts w:hint="eastAsia"/>
          <w:color w:val="auto"/>
          <w:sz w:val="32"/>
          <w:szCs w:val="32"/>
          <w:highlight w:val="none"/>
        </w:rPr>
        <w:t xml:space="preserve">：提高全县职工幸福感</w:t>
      </w:r>
      <w:r>
        <w:rPr>
          <w:rFonts w:hint="eastAsia"/>
          <w:color w:val="auto"/>
          <w:sz w:val="32"/>
          <w:szCs w:val="32"/>
          <w:highlight w:val="none"/>
        </w:rPr>
        <w:t xml:space="preserve">，</w:t>
      </w:r>
      <w:r>
        <w:rPr>
          <w:rFonts w:hint="eastAsia"/>
          <w:color w:val="auto"/>
          <w:sz w:val="32"/>
          <w:szCs w:val="32"/>
          <w:highlight w:val="none"/>
        </w:rPr>
        <w:t xml:space="preserve">指标值：有效提高</w:t>
      </w:r>
      <w:r>
        <w:rPr>
          <w:rFonts w:hint="eastAsia"/>
          <w:color w:val="auto"/>
          <w:sz w:val="32"/>
          <w:szCs w:val="32"/>
          <w:highlight w:val="none"/>
          <w:lang w:eastAsia="zh-CN"/>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：达成目标</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lang w:val="en-US" w:eastAsia="zh-CN"/>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2.满意度</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全县职工对工会工作满意度</w:t>
      </w:r>
      <w:r>
        <w:rPr>
          <w:rFonts w:hint="eastAsia"/>
          <w:color w:val="auto"/>
          <w:sz w:val="32"/>
          <w:szCs w:val="32"/>
          <w:highlight w:val="none"/>
        </w:rPr>
        <w:t xml:space="preserve">，</w:t>
      </w:r>
      <w:r>
        <w:rPr>
          <w:rFonts w:hint="eastAsia"/>
          <w:color w:val="auto"/>
          <w:sz w:val="32"/>
          <w:szCs w:val="32"/>
          <w:highlight w:val="none"/>
        </w:rPr>
        <w:t xml:space="preserve">指标值：≥90%</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rPr>
        <w:t xml:space="preserve">90%</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等线 Light" w:hAnsiTheme="majorHAnsi" w:cs="Times New Roman" w:cstheme="majorBidi" w:hint="eastAsia"/>
          <w:b/>
          <w:bCs/>
          <w:color w:val="auto"/>
          <w:kern w:val="2"/>
          <w:sz w:val="32"/>
          <w:szCs w:val="32"/>
          <w:highlight w:val="none"/>
          <w:lang w:val="en-US" w:bidi="ar-SA"/>
        </w:rPr>
      </w:pPr>
      <w:bookmarkStart w:id="17" w:name="_Toc68703842"/>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五</w:t>
      </w:r>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、预算执行进度与绩效指标总体完成率偏差</w:t>
      </w:r>
    </w:p>
    <w:p>
      <w:pPr>
        <w:pStyle w:val="闻政-正文段落文字"/>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color w:val="auto"/>
          <w:kern w:val="2"/>
          <w:sz w:val="32"/>
          <w:szCs w:val="32"/>
          <w:highlight w:val="none"/>
          <w:lang w:val="en-US" w:eastAsia="zh-CN" w:bidi="ar-SA"/>
        </w:rPr>
      </w:pPr>
      <w:r>
        <w:rPr>
          <w:rFonts w:ascii="仿宋" w:eastAsia="仿宋" w:hAnsi="仿宋" w:cs="仿宋" w:hint="eastAsia"/>
          <w:b/>
          <w:bCs/>
          <w:color w:val="auto"/>
          <w:sz w:val="32"/>
          <w:szCs w:val="32"/>
          <w:highlight w:val="none"/>
          <w:lang w:val="en-US" w:eastAsia="zh-CN"/>
        </w:rPr>
        <w:t xml:space="preserve">总工会：轮台县行政事业单位工会经费</w:t>
      </w:r>
      <w:r>
        <w:rPr>
          <w:rFonts w:ascii="Times New Roman" w:eastAsia="仿宋_GB2312" w:hAnsi="Times New Roman" w:cs="Times New Roman" w:hint="eastAsia"/>
          <w:color w:val="auto"/>
          <w:kern w:val="2"/>
          <w:sz w:val="32"/>
          <w:szCs w:val="32"/>
          <w:highlight w:val="none"/>
          <w:lang w:val="en-US" w:eastAsia="zh-CN" w:bidi="ar-SA"/>
        </w:rPr>
        <w:t xml:space="preserve">项目年初预算</w:t>
      </w:r>
      <w:r>
        <w:rPr>
          <w:rFonts w:cs="Times New Roman" w:hint="eastAsia"/>
          <w:color w:val="auto"/>
          <w:kern w:val="2"/>
          <w:sz w:val="32"/>
          <w:szCs w:val="32"/>
          <w:highlight w:val="none"/>
          <w:lang w:val="en-US" w:eastAsia="zh-CN" w:bidi="ar-SA"/>
        </w:rPr>
        <w:t xml:space="preserve">150.1</w:t>
      </w:r>
      <w:r>
        <w:rPr>
          <w:rFonts w:ascii="Times New Roman" w:eastAsia="仿宋_GB2312" w:hAnsi="Times New Roman" w:cs="Times New Roman" w:hint="eastAsia"/>
          <w:color w:val="auto"/>
          <w:kern w:val="2"/>
          <w:sz w:val="32"/>
          <w:szCs w:val="32"/>
          <w:highlight w:val="none"/>
          <w:lang w:val="en-US" w:eastAsia="zh-CN" w:bidi="ar-SA"/>
        </w:rPr>
        <w:t xml:space="preserve">万元，全年预算</w:t>
      </w:r>
      <w:r>
        <w:rPr>
          <w:rFonts w:cs="Times New Roman" w:hint="eastAsia"/>
          <w:color w:val="auto"/>
          <w:kern w:val="2"/>
          <w:sz w:val="32"/>
          <w:szCs w:val="32"/>
          <w:highlight w:val="none"/>
          <w:lang w:val="en-US" w:eastAsia="zh-CN" w:bidi="ar-SA"/>
        </w:rPr>
        <w:t xml:space="preserve">150.1</w:t>
      </w:r>
      <w:r>
        <w:rPr>
          <w:rFonts w:ascii="Times New Roman" w:eastAsia="仿宋_GB2312" w:hAnsi="Times New Roman" w:cs="Times New Roman" w:hint="eastAsia"/>
          <w:color w:val="auto"/>
          <w:kern w:val="2"/>
          <w:sz w:val="32"/>
          <w:szCs w:val="32"/>
          <w:highlight w:val="none"/>
          <w:lang w:val="en-US" w:eastAsia="zh-CN" w:bidi="ar-SA"/>
        </w:rPr>
        <w:t xml:space="preserve">万元，实际支出</w:t>
      </w:r>
      <w:r>
        <w:rPr>
          <w:rFonts w:cs="Times New Roman" w:hint="eastAsia"/>
          <w:color w:val="auto"/>
          <w:kern w:val="2"/>
          <w:sz w:val="32"/>
          <w:szCs w:val="32"/>
          <w:highlight w:val="none"/>
          <w:lang w:val="en-US" w:eastAsia="zh-CN" w:bidi="ar-SA"/>
        </w:rPr>
        <w:t xml:space="preserve">150.1</w:t>
      </w:r>
      <w:r>
        <w:rPr>
          <w:rFonts w:ascii="Times New Roman" w:eastAsia="仿宋_GB2312" w:hAnsi="Times New Roman" w:cs="Times New Roman" w:hint="eastAsia"/>
          <w:color w:val="auto"/>
          <w:kern w:val="2"/>
          <w:sz w:val="32"/>
          <w:szCs w:val="32"/>
          <w:highlight w:val="none"/>
          <w:lang w:val="en-US" w:eastAsia="zh-CN" w:bidi="ar-SA"/>
        </w:rPr>
        <w:t xml:space="preserve">万元，预算执行率为</w:t>
      </w:r>
      <w:r>
        <w:rPr>
          <w:rFonts w:cs="Times New Roman" w:hint="eastAsia"/>
          <w:color w:val="auto"/>
          <w:kern w:val="2"/>
          <w:sz w:val="32"/>
          <w:szCs w:val="32"/>
          <w:highlight w:val="none"/>
          <w:lang w:val="en-US" w:eastAsia="zh-CN" w:bidi="ar-SA"/>
        </w:rPr>
        <w:t xml:space="preserve">100</w:t>
      </w:r>
      <w:r>
        <w:rPr>
          <w:rFonts w:ascii="Times New Roman" w:eastAsia="仿宋_GB2312" w:hAnsi="Times New Roman" w:cs="Times New Roman" w:hint="eastAsia"/>
          <w:color w:val="auto"/>
          <w:kern w:val="2"/>
          <w:sz w:val="32"/>
          <w:szCs w:val="32"/>
          <w:highlight w:val="none"/>
          <w:lang w:val="en-US" w:eastAsia="zh-CN" w:bidi="ar-SA"/>
        </w:rPr>
        <w:t xml:space="preserve">%，项目绩效指标总体完成率为</w:t>
      </w:r>
      <w:r>
        <w:rPr>
          <w:rFonts w:cs="Times New Roman" w:hint="eastAsia"/>
          <w:color w:val="auto"/>
          <w:kern w:val="2"/>
          <w:sz w:val="32"/>
          <w:szCs w:val="32"/>
          <w:highlight w:val="none"/>
          <w:lang w:val="en-US" w:eastAsia="zh-CN" w:bidi="ar-SA"/>
        </w:rPr>
        <w:t xml:space="preserve">100</w:t>
      </w:r>
      <w:r>
        <w:rPr>
          <w:rFonts w:ascii="Times New Roman" w:eastAsia="仿宋_GB2312" w:hAnsi="Times New Roman" w:cs="Times New Roman" w:hint="eastAsia"/>
          <w:color w:val="auto"/>
          <w:kern w:val="2"/>
          <w:sz w:val="32"/>
          <w:szCs w:val="32"/>
          <w:highlight w:val="none"/>
          <w:lang w:val="en-US" w:eastAsia="zh-CN" w:bidi="ar-SA"/>
        </w:rPr>
        <w:t xml:space="preserve">%，</w:t>
      </w:r>
      <w:r>
        <w:rPr>
          <w:rFonts w:ascii="Times New Roman" w:eastAsia="仿宋_GB2312" w:hAnsi="Times New Roman" w:cs="Times New Roman" w:hint="eastAsia"/>
          <w:color w:val="auto"/>
          <w:kern w:val="2"/>
          <w:sz w:val="32"/>
          <w:szCs w:val="32"/>
          <w:highlight w:val="none"/>
          <w:lang w:val="en-US" w:bidi="ar-SA"/>
        </w:rPr>
        <w:t xml:space="preserve">总体</w:t>
      </w:r>
      <w:r>
        <w:rPr>
          <w:rFonts w:ascii="Times New Roman" w:eastAsia="仿宋_GB2312" w:hAnsi="Times New Roman" w:cs="Times New Roman" w:hint="eastAsia"/>
          <w:color w:val="auto"/>
          <w:kern w:val="2"/>
          <w:sz w:val="32"/>
          <w:szCs w:val="32"/>
          <w:highlight w:val="none"/>
          <w:lang w:val="en-US" w:eastAsia="zh-CN" w:bidi="ar-SA"/>
        </w:rPr>
        <w:t xml:space="preserve">偏差率为</w:t>
      </w:r>
      <w:r>
        <w:rPr>
          <w:rFonts w:cs="Times New Roman" w:hint="eastAsia"/>
          <w:color w:val="auto"/>
          <w:kern w:val="2"/>
          <w:sz w:val="32"/>
          <w:szCs w:val="32"/>
          <w:highlight w:val="none"/>
          <w:lang w:val="en-US" w:eastAsia="zh-CN" w:bidi="ar-SA"/>
        </w:rPr>
        <w:t xml:space="preserve">0</w:t>
      </w:r>
      <w:r>
        <w:rPr>
          <w:rFonts w:ascii="Times New Roman" w:eastAsia="仿宋_GB2312" w:hAnsi="Times New Roman" w:cs="Times New Roman" w:hint="eastAsia"/>
          <w:color w:val="auto"/>
          <w:kern w:val="2"/>
          <w:sz w:val="32"/>
          <w:szCs w:val="32"/>
          <w:highlight w:val="none"/>
          <w:lang w:val="en-US" w:eastAsia="zh-CN" w:bidi="ar-SA"/>
        </w:rPr>
        <w:t xml:space="preserve">%</w:t>
      </w:r>
      <w:r>
        <w:rPr>
          <w:rFonts w:cs="Times New Roman" w:hint="eastAsia"/>
          <w:color w:val="auto"/>
          <w:kern w:val="2"/>
          <w:sz w:val="32"/>
          <w:szCs w:val="32"/>
          <w:highlight w:val="none"/>
          <w:lang w:val="en-US" w:eastAsia="zh-CN" w:bidi="ar-SA"/>
        </w:rPr>
        <w:t xml:space="preserve">，</w:t>
      </w:r>
      <w:r>
        <w:rPr>
          <w:rFonts w:ascii="Times New Roman" w:eastAsia="仿宋_GB2312" w:hAnsi="Times New Roman" w:cs="Times New Roman" w:hint="eastAsia"/>
          <w:color w:val="auto"/>
          <w:kern w:val="2"/>
          <w:sz w:val="32"/>
          <w:szCs w:val="32"/>
          <w:highlight w:val="none"/>
          <w:lang w:val="en-US" w:bidi="ar-SA"/>
        </w:rPr>
        <w:t xml:space="preserve">偏差</w:t>
      </w:r>
      <w:r>
        <w:rPr>
          <w:rFonts w:ascii="Times New Roman" w:eastAsia="仿宋_GB2312" w:hAnsi="Times New Roman" w:cs="Times New Roman" w:hint="eastAsia"/>
          <w:color w:val="auto"/>
          <w:kern w:val="2"/>
          <w:sz w:val="32"/>
          <w:szCs w:val="32"/>
          <w:highlight w:val="none"/>
          <w:lang w:val="en-US" w:eastAsia="zh-CN" w:bidi="ar-SA"/>
        </w:rPr>
        <w:t xml:space="preserve">原因</w:t>
      </w:r>
      <w:r>
        <w:rPr>
          <w:rFonts w:cs="Times New Roman" w:hint="eastAsia"/>
          <w:color w:val="auto"/>
          <w:kern w:val="2"/>
          <w:sz w:val="32"/>
          <w:szCs w:val="32"/>
          <w:highlight w:val="none"/>
          <w:lang w:val="en-US" w:eastAsia="zh-CN" w:bidi="ar-SA"/>
        </w:rPr>
        <w:t xml:space="preserve">：</w:t>
      </w:r>
      <w:r>
        <w:rPr>
          <w:rFonts w:cs="Times New Roman" w:hint="eastAsia"/>
          <w:color w:val="auto"/>
          <w:kern w:val="2"/>
          <w:sz w:val="32"/>
          <w:szCs w:val="32"/>
          <w:highlight w:val="none"/>
          <w:lang w:val="en-US" w:eastAsia="zh-CN" w:bidi="ar-SA"/>
        </w:rPr>
        <w:t xml:space="preserve">无</w:t>
      </w:r>
      <w:r>
        <w:rPr>
          <w:rFonts w:ascii="Times New Roman" w:eastAsia="仿宋_GB2312" w:hAnsi="Times New Roman" w:cs="Times New Roman" w:hint="eastAsia"/>
          <w:color w:val="auto"/>
          <w:kern w:val="2"/>
          <w:sz w:val="32"/>
          <w:szCs w:val="32"/>
          <w:highlight w:val="none"/>
          <w:lang w:val="en-US" w:eastAsia="zh-CN" w:bidi="ar-SA"/>
        </w:rPr>
        <w:t xml:space="preserve">，</w:t>
      </w:r>
      <w:r>
        <w:rPr>
          <w:rFonts w:ascii="Times New Roman" w:eastAsia="仿宋_GB2312" w:hAnsi="Times New Roman" w:cs="Times New Roman" w:hint="eastAsia"/>
          <w:color w:val="auto"/>
          <w:kern w:val="2"/>
          <w:sz w:val="32"/>
          <w:szCs w:val="32"/>
          <w:highlight w:val="none"/>
          <w:lang w:val="en-US" w:bidi="ar-SA"/>
        </w:rPr>
        <w:t xml:space="preserve">改进</w:t>
      </w:r>
      <w:r>
        <w:rPr>
          <w:rFonts w:ascii="Times New Roman" w:eastAsia="仿宋_GB2312" w:hAnsi="Times New Roman" w:cs="Times New Roman" w:hint="eastAsia"/>
          <w:color w:val="auto"/>
          <w:kern w:val="2"/>
          <w:sz w:val="32"/>
          <w:szCs w:val="32"/>
          <w:highlight w:val="none"/>
          <w:lang w:val="en-US" w:eastAsia="zh-CN" w:bidi="ar-SA"/>
        </w:rPr>
        <w:t xml:space="preserve">措施</w:t>
      </w:r>
      <w:r>
        <w:rPr>
          <w:rFonts w:cs="Times New Roman" w:hint="eastAsia"/>
          <w:color w:val="auto"/>
          <w:kern w:val="2"/>
          <w:sz w:val="32"/>
          <w:szCs w:val="32"/>
          <w:highlight w:val="none"/>
          <w:lang w:val="en-US" w:eastAsia="zh-CN" w:bidi="ar-SA"/>
        </w:rPr>
        <w:t xml:space="preserve">：</w:t>
      </w:r>
      <w:r>
        <w:rPr>
          <w:rFonts w:cs="Times New Roman" w:hint="eastAsia"/>
          <w:color w:val="auto"/>
          <w:kern w:val="2"/>
          <w:sz w:val="32"/>
          <w:szCs w:val="32"/>
          <w:highlight w:val="none"/>
          <w:lang w:val="en-US" w:eastAsia="zh-CN" w:bidi="ar-SA"/>
        </w:rPr>
        <w:t xml:space="preserve">无</w:t>
      </w:r>
      <w:r>
        <w:rPr>
          <w:rFonts w:ascii="Times New Roman" w:eastAsia="仿宋_GB2312" w:hAnsi="Times New Roman" w:cs="Times New Roman" w:hint="eastAsia"/>
          <w:color w:val="auto"/>
          <w:kern w:val="2"/>
          <w:sz w:val="32"/>
          <w:szCs w:val="32"/>
          <w:highlight w:val="none"/>
          <w:lang w:val="en-US" w:eastAsia="zh-CN" w:bidi="ar-SA"/>
        </w:rPr>
        <w:t xml:space="preserve">。</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lang w:val="en-US" w:eastAsia="zh-CN"/>
        </w:rPr>
        <w:t xml:space="preserve">五</w:t>
      </w:r>
      <w:r>
        <w:rPr>
          <w:rFonts w:ascii="宋体" w:eastAsia="宋体" w:hAnsi="宋体" w:hint="eastAsia"/>
          <w:color w:val="auto"/>
          <w:sz w:val="32"/>
          <w:szCs w:val="32"/>
          <w:highlight w:val="none"/>
        </w:rPr>
        <w:t xml:space="preserve">、主要经验及做法、存在的问题及原因分析</w:t>
      </w:r>
      <w:bookmarkEnd w:id="17"/>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bookmarkStart w:id="18" w:name="_Toc68703843"/>
      <w:r>
        <w:rPr>
          <w:rFonts w:ascii="仿宋_GB2312" w:eastAsia="仿宋_GB2312" w:hint="eastAsia"/>
          <w:b/>
          <w:bCs/>
          <w:color w:val="auto"/>
          <w:sz w:val="32"/>
          <w:szCs w:val="32"/>
          <w:highlight w:val="none"/>
        </w:rPr>
        <w:t xml:space="preserve">（一）主要经验及做法</w:t>
      </w:r>
      <w:bookmarkEnd w:id="18"/>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lang w:val="en-US" w:eastAsia="zh-CN"/>
        </w:rPr>
        <w:t xml:space="preserve">1.</w:t>
      </w:r>
      <w:r>
        <w:rPr>
          <w:rFonts w:hint="eastAsia"/>
          <w:color w:val="auto"/>
          <w:sz w:val="32"/>
          <w:szCs w:val="32"/>
          <w:highlight w:val="none"/>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bookmarkStart w:id="19" w:name="_Toc68703844"/>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color w:val="auto"/>
          <w:kern w:val="2"/>
          <w:sz w:val="32"/>
          <w:szCs w:val="32"/>
          <w:highlight w:val="none"/>
          <w:lang w:val="en-US" w:eastAsia="zh-CN" w:bidi="ar-SA"/>
        </w:rPr>
      </w:pPr>
      <w:r>
        <w:rPr>
          <w:rFonts w:cs="Times New Roman" w:hint="eastAsia"/>
          <w:b w:val="0"/>
          <w:color w:val="auto"/>
          <w:kern w:val="2"/>
          <w:sz w:val="32"/>
          <w:szCs w:val="32"/>
          <w:highlight w:val="none"/>
          <w:lang w:val="en-US" w:eastAsia="zh-CN" w:bidi="ar-SA"/>
        </w:rPr>
        <w:t xml:space="preserve">2</w:t>
      </w:r>
      <w:r>
        <w:rPr>
          <w:rFonts w:ascii="Times New Roman" w:eastAsia="仿宋_GB2312" w:hAnsi="Times New Roman" w:cs="Times New Roman" w:hint="eastAsia"/>
          <w:b w:val="0"/>
          <w:color w:val="auto"/>
          <w:kern w:val="2"/>
          <w:sz w:val="32"/>
          <w:szCs w:val="32"/>
          <w:highlight w:val="none"/>
          <w:lang w:val="en-US" w:eastAsia="zh-CN" w:bidi="ar-SA"/>
        </w:rPr>
        <w:t xml:space="preserve">.制定绩效考核制度，推动项目高效落地。根据实施方案，合理的设置绩效考核指标，注重定量指标和定性指标的配比，用量化的指标来体现项目的完成情况；二是做好预算支出管理，优化资金使用效率。建立预算管理考评机制,将预算管理情况作为领导晋升考核、资金发放的标准，调动人员执行预算管理积极性。有效提高资金管理水平和使用效率。</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highlight w:val="none"/>
          <w:lang w:eastAsia="zh-CN"/>
        </w:rPr>
      </w:pPr>
      <w:r>
        <w:rPr>
          <w:rFonts w:ascii="仿宋_GB2312" w:eastAsia="仿宋_GB2312" w:hint="eastAsia"/>
          <w:b/>
          <w:bCs/>
          <w:color w:val="auto"/>
          <w:sz w:val="32"/>
          <w:szCs w:val="32"/>
          <w:highlight w:val="none"/>
        </w:rPr>
        <w:t xml:space="preserve">（二）存在的问题及原因分析</w:t>
      </w:r>
      <w:bookmarkEnd w:id="19"/>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bookmarkStart w:id="20" w:name="_Toc68703845"/>
      <w:r>
        <w:rPr>
          <w:rFonts w:hint="eastAsia"/>
          <w:color w:val="auto"/>
          <w:sz w:val="32"/>
          <w:szCs w:val="32"/>
          <w:highlight w:val="none"/>
          <w:lang w:val="en-US" w:eastAsia="zh-CN"/>
        </w:rPr>
        <w:t xml:space="preserve">2.</w:t>
      </w:r>
      <w:r>
        <w:rPr>
          <w:rFonts w:hint="eastAsia"/>
          <w:color w:val="auto"/>
          <w:sz w:val="32"/>
          <w:szCs w:val="32"/>
          <w:highlight w:val="none"/>
        </w:rPr>
        <w:t xml:space="preserve">对项目绩效的认识还不够深入，相关知识了解还不够、掌握还不够多，把绩效管理简单等同于工作目标、工作考核和业务管理。</w:t>
      </w:r>
    </w:p>
    <w:p>
      <w:pPr>
        <w:pageBreakBefore w:val="0"/>
        <w:kinsoku/>
        <w:wordWrap/>
        <w:overflowPunct/>
        <w:topLinePunct w:val="0"/>
        <w:autoSpaceDE/>
        <w:autoSpaceDN/>
        <w:bidi w:val="0"/>
        <w:adjustRightInd/>
        <w:snapToGrid/>
        <w:spacing w:line="560" w:lineRule="exact"/>
        <w:ind w:firstLine="640" w:firstLineChars="200"/>
        <w:textAlignment w:val="auto"/>
        <w:rPr>
          <w:rFonts w:eastAsia="黑体"/>
          <w:color w:val="auto"/>
          <w:sz w:val="32"/>
          <w:szCs w:val="32"/>
          <w:highlight w:val="none"/>
        </w:rPr>
      </w:pPr>
      <w:r>
        <w:rPr>
          <w:rFonts w:ascii="宋体" w:eastAsia="宋体" w:hAnsi="宋体" w:hint="eastAsia"/>
          <w:b/>
          <w:bCs/>
          <w:color w:val="auto"/>
          <w:sz w:val="32"/>
          <w:szCs w:val="32"/>
          <w:highlight w:val="none"/>
          <w:lang w:val="en-US" w:eastAsia="zh-CN"/>
        </w:rPr>
        <w:t xml:space="preserve">六</w:t>
      </w:r>
      <w:r>
        <w:rPr>
          <w:rFonts w:ascii="宋体" w:eastAsia="宋体" w:hAnsi="宋体" w:hint="eastAsia"/>
          <w:b/>
          <w:bCs/>
          <w:color w:val="auto"/>
          <w:sz w:val="32"/>
          <w:szCs w:val="32"/>
          <w:highlight w:val="none"/>
        </w:rPr>
        <w:t xml:space="preserve">、有关建议</w:t>
      </w:r>
      <w:bookmarkEnd w:id="20"/>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1.多进行有关绩效管理工作方面的培训。积极组织第三方开展绩效管理工作培训，进一步夯实业务基础，提高我单位绩效人员水平。</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2.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21" w:name="_Toc68703846"/>
      <w:r>
        <w:rPr>
          <w:rFonts w:ascii="宋体" w:eastAsia="宋体" w:hAnsi="宋体" w:hint="eastAsia"/>
          <w:color w:val="auto"/>
          <w:sz w:val="32"/>
          <w:szCs w:val="32"/>
          <w:highlight w:val="none"/>
          <w:lang w:val="en-US" w:eastAsia="zh-CN"/>
        </w:rPr>
        <w:t xml:space="preserve">七</w:t>
      </w:r>
      <w:r>
        <w:rPr>
          <w:rFonts w:ascii="宋体" w:eastAsia="宋体" w:hAnsi="宋体" w:hint="eastAsia"/>
          <w:color w:val="auto"/>
          <w:sz w:val="32"/>
          <w:szCs w:val="32"/>
          <w:highlight w:val="none"/>
        </w:rPr>
        <w:t xml:space="preserve">、其他需要说明的问题</w:t>
      </w:r>
      <w:bookmarkEnd w:id="21"/>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highlight w:val="none"/>
          <w:lang w:eastAsia="zh-CN"/>
        </w:rPr>
        <w:sectPr>
          <w:pgSz w:w="11906" w:h="16838" w:orient="portrait"/>
          <w:pgMar w:top="1928" w:right="1531" w:bottom="1701" w:left="1531" w:header="737" w:footer="851" w:gutter="0"/>
          <w:pgBorders/>
          <w:cols w:num="1" w:space="720">
            <w:col w:w="8844" w:space="720"/>
          </w:cols>
          <w:docGrid w:type="lines" w:linePitch="408" w:charSpace="0"/>
        </w:sectPr>
      </w:pPr>
      <w:r>
        <w:rPr>
          <w:rFonts w:ascii="Times New Roman" w:eastAsia="仿宋_GB2312" w:hAnsi="Times New Roman" w:cs="Times New Roman" w:hint="default"/>
          <w:color w:val="auto"/>
          <w:sz w:val="32"/>
          <w:szCs w:val="32"/>
          <w:highlight w:val="none"/>
        </w:rPr>
        <w:t xml:space="preserve">本项目无其他需说明的问题</w:t>
      </w:r>
      <w:r>
        <w:rPr>
          <w:rFonts w:ascii="Times New Roman" w:hAnsi="Times New Roman" w:cs="Times New Roman" w:hint="eastAsia"/>
          <w:color w:val="auto"/>
          <w:sz w:val="32"/>
          <w:szCs w:val="32"/>
          <w:highlight w:val="none"/>
          <w:lang w:eastAsia="zh-CN"/>
        </w:rPr>
        <w:t xml:space="preserve">。</w:t>
      </w:r>
    </w:p>
    <w:p>
      <w:pPr>
        <w:spacing w:line="600" w:lineRule="exact"/>
        <w:rPr>
          <w:rFonts w:eastAsia="黑体" w:cs="Times New Roman" w:hint="eastAsia"/>
          <w:color w:val="auto"/>
          <w:sz w:val="32"/>
          <w:szCs w:val="32"/>
          <w:highlight w:val="none"/>
          <w:lang w:val="en-US" w:eastAsia="zh-CN"/>
        </w:rPr>
      </w:pPr>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1</w:t>
      </w:r>
    </w:p>
    <w:p>
      <w:pPr>
        <w:pStyle w:val="闻政-正文段落文字"/>
        <w:ind w:firstLine="562"/>
        <w:jc w:val="center"/>
        <w:rPr>
          <w:rFonts w:ascii="仿宋_GB2312" w:eastAsia="仿宋_GB2312" w:hAnsi="仿宋_GB2312" w:cs="仿宋_GB2312" w:hint="eastAsia"/>
          <w:color w:val="auto"/>
          <w:sz w:val="28"/>
          <w:szCs w:val="40"/>
          <w:highlight w:val="none"/>
        </w:rPr>
      </w:pPr>
      <w:bookmarkStart w:id="22" w:name="_Toc30064_WPSOffice_Level1"/>
      <w:bookmarkStart w:id="23" w:name="_Toc26499_WPSOffice_Level2"/>
      <w:r>
        <w:rPr>
          <w:rFonts w:ascii="仿宋_GB2312" w:eastAsia="仿宋_GB2312" w:hAnsi="仿宋_GB2312" w:cs="仿宋_GB2312" w:hint="eastAsia"/>
          <w:b/>
          <w:bCs/>
          <w:color w:val="auto"/>
          <w:sz w:val="28"/>
          <w:szCs w:val="40"/>
          <w:highlight w:val="none"/>
          <w:lang w:val="en-US" w:eastAsia="zh-CN"/>
        </w:rPr>
        <w:t xml:space="preserve">轮台县行政事业单位工会经费</w:t>
      </w:r>
      <w:r>
        <w:rPr>
          <w:rFonts w:ascii="仿宋_GB2312" w:eastAsia="仿宋_GB2312" w:hAnsi="仿宋_GB2312" w:cs="仿宋_GB2312" w:hint="eastAsia"/>
          <w:b/>
          <w:bCs/>
          <w:color w:val="auto"/>
          <w:sz w:val="28"/>
          <w:szCs w:val="40"/>
          <w:highlight w:val="none"/>
        </w:rPr>
        <w:t xml:space="preserve">项目</w:t>
      </w:r>
      <w:r>
        <w:rPr>
          <w:rFonts w:ascii="仿宋_GB2312" w:eastAsia="仿宋_GB2312" w:hAnsi="仿宋_GB2312" w:cs="仿宋_GB2312" w:hint="eastAsia"/>
          <w:b/>
          <w:bCs/>
          <w:color w:val="auto"/>
          <w:sz w:val="28"/>
          <w:szCs w:val="40"/>
          <w:highlight w:val="none"/>
        </w:rPr>
        <w:t xml:space="preserve">绩效评价指标体系及综合评分表</w:t>
      </w:r>
      <w:bookmarkEnd w:id="22"/>
      <w:bookmarkEnd w:id="23"/>
    </w:p>
    <w:tbl>
      <w:tblPr>
        <w:tblStyle w:val="NormalTable"/>
        <w:tblW w:w="44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Look w:firstRow="0" w:lastRow="0" w:firstColumn="0" w:lastColumn="0" w:noHBand="1" w:noVBand="1"/>
      </w:tblPr>
      <w:tblGrid>
        <w:gridCol w:w="952"/>
        <w:gridCol w:w="947"/>
        <w:gridCol w:w="1014"/>
        <w:gridCol w:w="1635"/>
        <w:gridCol w:w="4940"/>
        <w:gridCol w:w="1231"/>
        <w:gridCol w:w="1294"/>
      </w:tblGrid>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552"/>
          <w:tblHeader/>
          <w:jc w:val="center"/>
        </w:trPr>
        <w:tc>
          <w:tcPr>
            <w:tcW w:w="396"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一级指标</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指标解释</w:t>
            </w:r>
          </w:p>
        </w:tc>
        <w:tc>
          <w:tcPr>
            <w:tcW w:w="2055"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指标说明</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得分</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91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决策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②项目立项是否符合行业发展规划和政策要求；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③项目立项是否与部门职责范围相符，属于部门履职所需；</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⑤项目是否与相关部门同类项目或部门内部相关项目重复。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①项目是否按照规定的程序申请设立；</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②审批文件、材料是否符合相关要求；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（如未设定预算绩效目标，也可考核其他工作任务目标）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①项目是否有绩效目标；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②项目绩效目标与实际工作内容是否具有相关性；</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④是否与预算确定的项目投资额或资金量相匹配。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64"/>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①是否将项目绩效目标细化分解为具体的绩效指标；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②是否通过清晰、可衡量的指标值予以体现；</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③是否与项目目标任务数或计划数相对应。</w:t>
            </w:r>
            <w:r>
              <w:rPr>
                <w:rFonts w:ascii="Times New Roman" w:eastAsia="仿宋_GB2312" w:hAnsi="Times New Roman" w:cs="Times New Roman" w:hint="default"/>
                <w:color w:val="auto"/>
                <w:kern w:val="0"/>
                <w:sz w:val="18"/>
                <w:szCs w:val="18"/>
                <w:highlight w:val="none"/>
              </w:rPr>
              <w:br/>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42"/>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①预算编制是否经过科学论证；</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②预算内容与项目内容是否匹配；</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③预算额度测算依据是否充分，是否按照标准编制；</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④预算确定的项目投资额或资金量是否与工作任务相匹配。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0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①预算资金分配依据是否充分；</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②资金分配额度是否合理，与项目单位或地方实际是否相适应。</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15"/>
          <w:jc w:val="center"/>
        </w:trPr>
        <w:tc>
          <w:tcPr>
            <w:tcW w:w="396" w:type="pct"/>
            <w:vMerge w:val="restar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预算资金：一定时期（本年度或项目期）内预算安排到具体项目的资金。</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32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项目预算资金是否按照计划执行，用以反映或考核项目预算执行情况。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预算执行率=（实际支出资金/实际到位资金）×100%。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实际支出资金：一定时期（本年度或项目期）内项目实际拨付的资金。</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②资金的拨付是否有完整的审批程序和手续；</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③是否符合项目预算批复或合同规定的用途；</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④是否存在截留、挤占、挪用、虚列支出等情况。</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97"/>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①是否已制定或具有相应的财务和业务管理制度；</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②财务和业务管理制度是否合法、合规、完整。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69"/>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制度执行</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①是否遵守相关法律法规和相关管理规定；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②项目调整及支出调整手续是否完备；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④项目实施的人员条件、场地设备、信息支撑等是否落实到位。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17"/>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实际完成率=（实际产出数/计划产出数）×100%。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18"/>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50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计划完成时间：按照项目实施计划或相关规定完成该项目所需的时间。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产出成本</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成本节约率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成本节约率=[（计划成本-实际成本）/计划成本]×100%。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88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效益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项目效益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项目实施所产生的效益。</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137"/>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满意度</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社会公众或服务对象对项目实施效果的满意程度。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bl>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highlight w:val="none"/>
          <w:lang w:val="en-US" w:eastAsia="zh-CN"/>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sectPr>
          <w:pgSz w:w="16838" w:h="11906" w:orient="landscape"/>
          <w:pgMar w:top="1531" w:right="1928" w:bottom="1531" w:left="1701" w:header="737" w:footer="851" w:gutter="0"/>
          <w:pgBorders/>
          <w:cols w:num="1" w:space="720">
            <w:col w:w="13209" w:space="720"/>
          </w:cols>
          <w:docGrid w:type="lines" w:linePitch="408" w:charSpace="0"/>
        </w:sectPr>
      </w:pPr>
    </w:p>
    <w:p>
      <w:pPr>
        <w:spacing w:line="600" w:lineRule="exact"/>
        <w:rPr>
          <w:rFonts w:eastAsia="黑体" w:cs="Times New Roman" w:hint="eastAsia"/>
          <w:color w:val="auto"/>
          <w:sz w:val="32"/>
          <w:szCs w:val="32"/>
          <w:highlight w:val="none"/>
          <w:lang w:val="en-US" w:eastAsia="zh-CN"/>
        </w:rPr>
      </w:pPr>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2</w:t>
      </w:r>
    </w:p>
    <w:tbl>
      <w:tblPr>
        <w:tblStyle w:val="NormalTabl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firstRow="0" w:lastRow="0" w:firstColumn="0" w:lastColumn="0" w:noHBand="1" w:noVBand="1"/>
      </w:tblPr>
      <w:tblGrid>
        <w:gridCol w:w="791"/>
        <w:gridCol w:w="795"/>
        <w:gridCol w:w="792"/>
        <w:gridCol w:w="2159"/>
        <w:gridCol w:w="1740"/>
        <w:gridCol w:w="792"/>
        <w:gridCol w:w="795"/>
        <w:gridCol w:w="792"/>
        <w:gridCol w:w="795"/>
        <w:gridCol w:w="792"/>
        <w:gridCol w:w="795"/>
        <w:gridCol w:w="792"/>
        <w:gridCol w:w="795"/>
        <w:gridCol w:w="800"/>
      </w:tblGrid>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4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华文中宋" w:eastAsia="华文中宋" w:hAnsi="华文中宋" w:cs="华文中宋"/>
                <w:b/>
                <w:bCs/>
                <w:i w:val="0"/>
                <w:iCs w:val="0"/>
                <w:color w:val="auto"/>
                <w:sz w:val="40"/>
                <w:szCs w:val="40"/>
                <w:highlight w:val="none"/>
                <w:u w:val="none"/>
              </w:rPr>
            </w:pPr>
            <w:r>
              <w:rPr>
                <w:rFonts w:ascii="华文中宋" w:eastAsia="华文中宋" w:hAnsi="华文中宋" w:cs="华文中宋" w:hint="eastAsia"/>
                <w:b/>
                <w:bCs/>
                <w:i w:val="0"/>
                <w:iCs w:val="0"/>
                <w:color w:val="auto"/>
                <w:kern w:val="0"/>
                <w:sz w:val="40"/>
                <w:szCs w:val="40"/>
                <w:highlight w:val="none"/>
                <w:u w:val="none"/>
                <w:bdr w:val="none" w:sz="0" w:space="0" w:color="auto"/>
                <w:lang w:val="en-US" w:eastAsia="zh-CN"/>
              </w:rPr>
              <w:t xml:space="preserve">项目支出绩效自评表</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80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auto"/>
                <w:sz w:val="22"/>
                <w:szCs w:val="22"/>
                <w:highlight w:val="none"/>
                <w:u w:val="none"/>
              </w:rPr>
            </w:pPr>
            <w:r>
              <w:rPr>
                <w:rFonts w:ascii="宋体" w:eastAsia="宋体" w:hAnsi="宋体" w:cs="宋体" w:hint="eastAsia"/>
                <w:b/>
                <w:bCs/>
                <w:i w:val="0"/>
                <w:iCs w:val="0"/>
                <w:color w:val="auto"/>
                <w:kern w:val="0"/>
                <w:sz w:val="22"/>
                <w:szCs w:val="22"/>
                <w:highlight w:val="none"/>
                <w:u w:val="none"/>
                <w:bdr w:val="none" w:sz="0" w:space="0" w:color="auto"/>
                <w:lang w:val="en-US" w:eastAsia="zh-CN"/>
              </w:rPr>
              <w:t xml:space="preserve">(2024年度)</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270"/>
        </w:trPr>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项目名称</w:t>
            </w:r>
          </w:p>
        </w:tc>
        <w:tc>
          <w:tcPr>
            <w:tcW w:w="4408"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总工会：轮台县行政事业单位工会经费</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主管部门</w:t>
            </w:r>
          </w:p>
        </w:tc>
        <w:tc>
          <w:tcPr>
            <w:tcW w:w="2338" w:type="pct"/>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轮台县总工会</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实施单位</w:t>
            </w:r>
          </w:p>
        </w:tc>
        <w:tc>
          <w:tcPr>
            <w:tcW w:w="1479" w:type="pct"/>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轮台县总工会</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440"/>
        </w:trPr>
        <w:tc>
          <w:tcPr>
            <w:tcW w:w="59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项目资金</w:t>
            </w:r>
            <w:r>
              <w:rPr>
                <w:rFonts w:ascii="宋体" w:eastAsia="宋体" w:hAnsi="宋体" w:cs="宋体" w:hint="eastAsia"/>
                <w:i w:val="0"/>
                <w:iCs w:val="0"/>
                <w:color w:val="auto"/>
                <w:kern w:val="0"/>
                <w:sz w:val="18"/>
                <w:szCs w:val="18"/>
                <w:highlight w:val="none"/>
                <w:u w:val="none"/>
                <w:bdr w:val="none" w:sz="0" w:space="0" w:color="auto"/>
                <w:lang w:val="en-US" w:eastAsia="zh-CN"/>
              </w:rPr>
              <w:br/>
            </w:r>
            <w:r>
              <w:rPr>
                <w:rFonts w:ascii="宋体" w:eastAsia="宋体" w:hAnsi="宋体" w:cs="宋体" w:hint="eastAsia"/>
                <w:i w:val="0"/>
                <w:iCs w:val="0"/>
                <w:color w:val="auto"/>
                <w:kern w:val="0"/>
                <w:sz w:val="18"/>
                <w:szCs w:val="18"/>
                <w:highlight w:val="none"/>
                <w:u w:val="none"/>
                <w:bdr w:val="none" w:sz="0" w:space="0" w:color="auto"/>
                <w:lang w:val="en-US" w:eastAsia="zh-CN"/>
              </w:rPr>
              <w:t xml:space="preserve">（万元）</w:t>
            </w:r>
          </w:p>
        </w:tc>
        <w:tc>
          <w:tcPr>
            <w:tcW w:w="10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资金来源</w:t>
            </w: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年初预算数</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全年预算数</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全年执行数</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分值权重</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执行率</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得分</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440"/>
        </w:trPr>
        <w:tc>
          <w:tcPr>
            <w:tcW w:w="591"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10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年度资金总额</w:t>
            </w: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150.10</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150.10</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150.10</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100.00%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10.00</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440"/>
        </w:trPr>
        <w:tc>
          <w:tcPr>
            <w:tcW w:w="591"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10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其中：当年财政拨款</w:t>
            </w: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150.1</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150.1</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150.1</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440"/>
        </w:trPr>
        <w:tc>
          <w:tcPr>
            <w:tcW w:w="591"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10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其他资金</w:t>
            </w: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0</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0</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29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年度总体目标</w:t>
            </w:r>
          </w:p>
        </w:tc>
        <w:tc>
          <w:tcPr>
            <w:tcW w:w="3225" w:type="pct"/>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总体目标</w:t>
            </w:r>
          </w:p>
        </w:tc>
        <w:tc>
          <w:tcPr>
            <w:tcW w:w="1479" w:type="pct"/>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总体目标完成情况</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1360"/>
        </w:trPr>
        <w:tc>
          <w:tcPr>
            <w:tcW w:w="295"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3225" w:type="pct"/>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根据《新疆维吾尔自治区基层工会经费收支管理办法实施细则》（新工办〔2019〕3号）规定，拟对全县机关事业单位职工开展慰问</w:t>
            </w:r>
            <w:r>
              <w:rPr>
                <w:rFonts w:ascii="宋体" w:eastAsia="宋体" w:hAnsi="宋体" w:cs="宋体" w:hint="eastAsia"/>
                <w:i w:val="0"/>
                <w:iCs w:val="0"/>
                <w:color w:val="auto"/>
                <w:kern w:val="0"/>
                <w:sz w:val="18"/>
                <w:szCs w:val="18"/>
                <w:highlight w:val="none"/>
                <w:u w:val="none"/>
                <w:bdr w:val="none" w:sz="0" w:space="0" w:color="auto"/>
                <w:lang w:val="en-US" w:eastAsia="zh-CN"/>
              </w:rPr>
              <w:br/>
            </w:r>
            <w:r>
              <w:rPr>
                <w:rFonts w:ascii="宋体" w:eastAsia="宋体" w:hAnsi="宋体" w:cs="宋体" w:hint="eastAsia"/>
                <w:i w:val="0"/>
                <w:iCs w:val="0"/>
                <w:color w:val="auto"/>
                <w:kern w:val="0"/>
                <w:sz w:val="18"/>
                <w:szCs w:val="18"/>
                <w:highlight w:val="none"/>
                <w:u w:val="none"/>
                <w:bdr w:val="none" w:sz="0" w:space="0" w:color="auto"/>
                <w:lang w:val="en-US" w:eastAsia="zh-CN"/>
              </w:rPr>
              <w:t xml:space="preserve">目标1：计划开展元旦、春节慰问活动，对全县行政事业单位共计7505人发放慰问品，每人发放200元米面油等慰问品，提高全县职工幸福感。</w:t>
            </w:r>
          </w:p>
        </w:tc>
        <w:tc>
          <w:tcPr>
            <w:tcW w:w="1479" w:type="pct"/>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我单位本年度严格执行《新疆维吾尔自治区基层工会经费收支管理办法实施细则》（新工办〔2019〕3号）规定，已完成对全县机关事业单位职工开展元旦、春节慰问活动，每人发放200元米面油等慰问品，提高了全县职工幸福感。</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1920"/>
        </w:trPr>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一级指标</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二级指标</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三级指标</w:t>
            </w: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指标值</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指标值设置依据</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上年完成值</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指标分值权重</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指标赋分规则</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佐证资料</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指标实际完成值</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完成率</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指标得分</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偏差原因分析及改进措施</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29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年度绩效指标完成情况</w:t>
            </w:r>
          </w:p>
        </w:tc>
        <w:tc>
          <w:tcPr>
            <w:tcW w:w="29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产出指标</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数量指标</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发放慰问品人数</w:t>
            </w: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&gt;=7505人</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计划标准</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无</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按照正常比例赋分</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工作资料</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=7505人</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100%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295"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295"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数量指标</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发放慰问品次数</w:t>
            </w: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&gt;=1次</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计划标准</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无</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按照正常比例赋分</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工作资料</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=1次</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100%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295"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295"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质量指标</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慰问品发放准确率</w:t>
            </w: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=100%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计划标准</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无</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按照正常比例赋分</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工作资料</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100%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295"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295"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时效指标</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慰问品发放及时率</w:t>
            </w: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=100%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计划标准</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无</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按照正常比例赋分</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工作资料</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100%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295"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成本指标</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经济成本指标</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慰问品发放标准</w:t>
            </w: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&lt;=200元/人</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预算支出标准</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无</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20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按照正常比例赋分</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原始凭证</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=200元/人</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100%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20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295"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效益指标</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社会效益指标</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提高全县职工幸福感</w:t>
            </w: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有效提高</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计划标准</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无</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20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按评判等级赋分</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说明材料</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达成目标</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100%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20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trPr>
        <w:tc>
          <w:tcPr>
            <w:tcW w:w="295"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满意度指标</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满意度指标</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全县职工对工会工作满意度</w:t>
            </w: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&gt;=90%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计划标准</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无</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满意度赋分</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说明材料</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=90%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100%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500"/>
        </w:trPr>
        <w:tc>
          <w:tcPr>
            <w:tcW w:w="169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总分</w:t>
            </w: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b/>
                <w:bCs/>
                <w:i w:val="0"/>
                <w:iCs w:val="0"/>
                <w:color w:val="auto"/>
                <w:sz w:val="18"/>
                <w:szCs w:val="18"/>
                <w:highlight w:val="none"/>
                <w:u w:val="none"/>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auto"/>
                <w:sz w:val="18"/>
                <w:szCs w:val="18"/>
                <w:highlight w:val="none"/>
                <w:u w:val="none"/>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auto"/>
                <w:sz w:val="18"/>
                <w:szCs w:val="18"/>
                <w:highlight w:val="none"/>
                <w:u w:val="none"/>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auto"/>
                <w:sz w:val="18"/>
                <w:szCs w:val="18"/>
                <w:highlight w:val="none"/>
                <w:u w:val="none"/>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100.00分</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auto"/>
                <w:sz w:val="18"/>
                <w:szCs w:val="18"/>
                <w:highlight w:val="none"/>
                <w:u w:val="none"/>
              </w:rPr>
            </w:pPr>
          </w:p>
        </w:tc>
      </w:tr>
    </w:tbl>
    <w:p>
      <w:pPr>
        <w:rPr>
          <w:rFonts w:ascii="Times New Roman" w:hAnsi="Times New Roman" w:cs="Times New Roman" w:hint="default"/>
          <w:color w:val="auto"/>
          <w:highlight w:val="none"/>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p>
    <w:sectPr>
      <w:pgSz w:w="16838" w:h="11906" w:orient="landscape"/>
      <w:pgMar w:top="1531" w:right="1928" w:bottom="1531" w:left="1701" w:header="737" w:footer="851" w:gutter="0"/>
      <w:pgBorders/>
      <w:cols w:num="1" w:space="720">
        <w:col w:w="13209"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等线 Light">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等线">
    <w:altName w:val="华文中宋"/>
    <w:panose1 w:val="02010600030101010101"/>
    <w:charset w:val="86"/>
    <w:family w:val="auto"/>
    <w:pitch w:val="default"/>
    <w:sig w:usb0="00000000" w:usb1="00000000" w:usb2="00000016" w:usb3="00000000" w:csb0="0004000F" w:csb1="00000000"/>
  </w:font>
  <w:font w:name="红豆小标宋简体">
    <w:altName w:val="方正小标宋简体"/>
    <w:panose1 w:val="02000509000000000000"/>
    <w:charset w:val="86"/>
    <w:family w:val="auto"/>
    <w:pitch w:val="default"/>
    <w:sig w:usb0="00000000" w:usb1="00000000" w:usb2="00000012"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C059">
    <w:panose1 w:val="00000500000000000000"/>
    <w:charset w:val="00"/>
    <w:family w:val="auto"/>
    <w:pitch w:val="default"/>
    <w:sig w:usb0="00000287" w:usb1="00000800" w:usb2="00000000" w:usb3="00000000" w:csb0="6000009F" w:csb1="00000000"/>
  </w:font>
  <w:font w:name="MathJax_Vector">
    <w:panose1 w:val="02000603000000000000"/>
    <w:charset w:val="00"/>
    <w:family w:val="auto"/>
    <w:pitch w:val="default"/>
    <w:sig w:usb0="00000001" w:usb1="00000020" w:usb2="00000000" w:usb3="00000000" w:csb0="00000001" w:csb1="00000000"/>
  </w:font>
  <w:font w:name="sans-serif">
    <w:altName w:val="C059"/>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mEzNmE1ZDI4ZjVjMmIxYzgzODY0OTBmY2RjYmQ0N2UifQ=="/>
    <w:docVar w:name="KSO_WPS_MARK_KEY" w:val="b3fc2acd-51a9-45ce-8d80-18e6d2738da8"/>
  </w:docVars>
  <m:mathPr>
    <m:mathFont m:val="Cambria Math"/>
    <m:brkBin m:val="before"/>
    <m:brkBinSub m:val="--"/>
    <m:smallFrac/>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semiHidden="0" w:uiPriority="0" w:unhideWhenUsed="0" w:qFormat="1"/>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0"/>
      <w:szCs w:val="24"/>
      <w:lang w:val="en-US" w:eastAsia="zh-CN" w:bidi="ar-SA"/>
    </w:rPr>
  </w:style>
  <w:style w:type="paragraph" w:styleId="Heading1">
    <w:name w:val="Heading 1"/>
    <w:basedOn w:val="Normal"/>
    <w:next w:val="Normal"/>
    <w:link w:val="标题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iPriority w:val="9"/>
    <w:unhideWhenUsed/>
    <w:qFormat/>
    <w:pPr>
      <w:keepNext/>
      <w:keepLines/>
      <w:spacing w:before="260" w:after="260" w:line="416" w:lineRule="auto"/>
      <w:outlineLvl w:val="1"/>
    </w:pPr>
    <w:rPr>
      <w:rFonts w:ascii="等线 Light" w:eastAsia="等线 Light" w:hAnsi="等线 Light" w:asciiTheme="majorHAnsi" w:eastAsiaTheme="majorEastAsia" w:hAnsiTheme="majorHAnsi" w:cs="Times New Roman" w:cstheme="majorBidi"/>
      <w:b/>
      <w:bCs/>
      <w:sz w:val="32"/>
      <w:szCs w:val="32"/>
    </w:rPr>
  </w:style>
  <w:style w:type="paragraph" w:styleId="Heading3">
    <w:name w:val="Heading 3"/>
    <w:basedOn w:val="Normal"/>
    <w:next w:val="Normal"/>
    <w:semiHidden/>
    <w:unhideWhenUsed/>
    <w:qFormat/>
    <w:pPr>
      <w:keepNext/>
      <w:keepLines/>
      <w:spacing w:beforeLines="0" w:beforeAutospacing="0" w:afterLines="0" w:afterAutospacing="0" w:line="500" w:lineRule="exact"/>
      <w:outlineLvl w:val="2"/>
    </w:pPr>
    <w:rPr>
      <w:b/>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qFormat/>
    <w:pPr>
      <w:jc w:val="left"/>
    </w:pPr>
    <w:rPr/>
  </w:style>
  <w:style w:type="paragraph" w:styleId="Footer">
    <w:name w:val="Footer"/>
    <w:basedOn w:val="Normal"/>
    <w:link w:val="页脚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页眉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widowControl/>
      <w:spacing w:after="100" w:line="259" w:lineRule="auto"/>
      <w:jc w:val="left"/>
    </w:pPr>
    <w:rPr>
      <w:rFonts w:ascii="等线" w:eastAsia="等线" w:hAnsi="等线" w:asciiTheme="minorHAnsi" w:eastAsiaTheme="minorEastAsia" w:hAnsiTheme="minorHAnsi"/>
      <w:kern w:val="0"/>
      <w:sz w:val="22"/>
      <w:szCs w:val="22"/>
    </w:rPr>
  </w:style>
  <w:style w:type="paragraph" w:styleId="TOC2">
    <w:name w:val="TOC 2"/>
    <w:basedOn w:val="Normal"/>
    <w:next w:val="Normal"/>
    <w:uiPriority w:val="39"/>
    <w:unhideWhenUsed/>
    <w:qFormat/>
    <w:pPr>
      <w:widowControl/>
      <w:spacing w:after="100" w:line="259" w:lineRule="auto"/>
      <w:ind w:left="220"/>
      <w:jc w:val="left"/>
    </w:pPr>
    <w:rPr>
      <w:rFonts w:ascii="等线" w:eastAsia="等线" w:hAnsi="等线" w:asciiTheme="minorHAnsi" w:eastAsiaTheme="minorEastAsia" w:hAnsiTheme="minorHAnsi"/>
      <w:kern w:val="0"/>
      <w:sz w:val="22"/>
      <w:szCs w:val="22"/>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等线 Light" w:eastAsia="等线 Light" w:hAnsi="等线 Light" w:asciiTheme="majorHAnsi" w:eastAsiaTheme="majorEastAsia" w:hAnsiTheme="majorHAnsi"/>
      <w:b/>
      <w:bCs/>
      <w:kern w:val="28"/>
      <w:sz w:val="32"/>
      <w:szCs w:val="32"/>
    </w:rPr>
  </w:style>
  <w:style w:type="character" w:styleId="Hyperlink">
    <w:name w:val="Hyperlink"/>
    <w:basedOn w:val="DefaultParagraphFont"/>
    <w:uiPriority w:val="99"/>
    <w:unhideWhenUsed/>
    <w:qFormat/>
    <w:rPr>
      <w:color w:val="0563C1" w:themeColor="hyperlink"/>
      <w:u w:val="single"/>
    </w:rPr>
  </w:style>
  <w:style w:type="character" w:customStyle="1" w:styleId="标题1Char">
    <w:name w:val="标题 1 Char"/>
    <w:basedOn w:val="DefaultParagraphFont"/>
    <w:link w:val="Heading1"/>
    <w:uiPriority w:val="9"/>
    <w:qFormat/>
    <w:rPr>
      <w:rFonts w:ascii="Times New Roman" w:eastAsia="仿宋_GB2312" w:hAnsi="Times New Roman" w:cs="Times New Roman"/>
      <w:b/>
      <w:bCs/>
      <w:kern w:val="44"/>
      <w:sz w:val="44"/>
      <w:szCs w:val="44"/>
    </w:rPr>
  </w:style>
  <w:style w:type="character" w:customStyle="1" w:styleId="标题2Char">
    <w:name w:val="标题 2 Char"/>
    <w:basedOn w:val="DefaultParagraphFont"/>
    <w:link w:val="Heading2"/>
    <w:uiPriority w:val="9"/>
    <w:qFormat/>
    <w:rPr>
      <w:rFonts w:ascii="等线 Light" w:eastAsia="等线 Light" w:hAnsi="等线 Light" w:asciiTheme="majorHAnsi" w:eastAsiaTheme="majorEastAsia" w:hAnsiTheme="majorHAnsi" w:cs="Times New Roman" w:cstheme="majorBidi"/>
      <w:b/>
      <w:bCs/>
      <w:sz w:val="32"/>
      <w:szCs w:val="32"/>
    </w:rPr>
  </w:style>
  <w:style w:type="paragraph" w:customStyle="1" w:styleId="TOCHeading">
    <w:name w:val="TOC Heading"/>
    <w:basedOn w:val="Heading1"/>
    <w:next w:val="Normal"/>
    <w:uiPriority w:val="39"/>
    <w:unhideWhenUsed/>
    <w:qFormat/>
    <w:pPr>
      <w:widowControl/>
      <w:spacing w:before="240" w:after="0" w:line="259" w:lineRule="auto"/>
      <w:jc w:val="left"/>
      <w:outlineLvl w:val="9"/>
    </w:pPr>
    <w:rPr>
      <w:rFonts w:ascii="等线 Light" w:eastAsia="等线 Light" w:hAnsi="等线 Light" w:asciiTheme="majorHAnsi" w:eastAsiaTheme="majorEastAsia" w:hAnsiTheme="majorHAnsi" w:cs="Times New Roman" w:cstheme="majorBidi"/>
      <w:b w:val="0"/>
      <w:bCs w:val="0"/>
      <w:color w:val="2F5496" w:themeColor="accent1" w:themeShade="BF"/>
      <w:kern w:val="0"/>
      <w:sz w:val="32"/>
      <w:szCs w:val="32"/>
    </w:rPr>
  </w:style>
  <w:style w:type="character" w:customStyle="1" w:styleId="页眉Char">
    <w:name w:val="页眉 Char"/>
    <w:basedOn w:val="DefaultParagraphFont"/>
    <w:link w:val="Header"/>
    <w:uiPriority w:val="99"/>
    <w:semiHidden/>
    <w:qFormat/>
    <w:rPr>
      <w:rFonts w:ascii="Times New Roman" w:eastAsia="仿宋_GB2312" w:hAnsi="Times New Roman" w:cs="Times New Roman"/>
      <w:sz w:val="18"/>
      <w:szCs w:val="18"/>
    </w:rPr>
  </w:style>
  <w:style w:type="character" w:customStyle="1" w:styleId="页脚Char">
    <w:name w:val="页脚 Char"/>
    <w:basedOn w:val="DefaultParagraphFont"/>
    <w:link w:val="Footer"/>
    <w:uiPriority w:val="99"/>
    <w:semiHidden/>
    <w:qFormat/>
    <w:rPr>
      <w:rFonts w:ascii="Times New Roman" w:eastAsia="仿宋_GB2312" w:hAnsi="Times New Roman" w:cs="Times New Roman"/>
      <w:sz w:val="18"/>
      <w:szCs w:val="18"/>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paragraph" w:customStyle="1" w:styleId="云拓正文2">
    <w:name w:val="云拓正文2"/>
    <w:basedOn w:val="Normal"/>
    <w:qFormat/>
    <w:pPr>
      <w:spacing w:line="500" w:lineRule="exact"/>
      <w:ind w:firstLine="560" w:firstLineChars="200"/>
    </w:pPr>
    <w:rPr>
      <w:rFonts w:ascii="Times New Roman" w:eastAsia="仿宋_GB2312" w:hAnsi="Times New Roman" w:cs="Calibri"/>
      <w:kern w:val="0"/>
      <w:sz w:val="28"/>
      <w:szCs w:val="28"/>
    </w:rPr>
  </w:style>
  <w:style w:type="paragraph" w:customStyle="1" w:styleId="列表段落1">
    <w:name w:val="列表段落1"/>
    <w:basedOn w:val="Normal"/>
    <w:uiPriority w:val="34"/>
    <w:qFormat/>
    <w:pPr>
      <w:ind w:firstLine="420" w:firstLineChars="200"/>
    </w:pPr>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DFF0787588C34603A74FA104BC3FC087</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5</TotalTime>
  <Pages>30</Pages>
  <Words>12854</Words>
  <Characters>13138</Characters>
  <Application>WPS Office_11.8.2.1130_F1E327BC-269C-435d-A152-05C5408002CA</Application>
  <DocSecurity>0</DocSecurity>
  <Lines>37</Lines>
  <Paragraphs>10</Paragraphs>
  <CharactersWithSpaces>13148</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翘楚</dc:creator>
  <cp:lastModifiedBy>user</cp:lastModifiedBy>
  <cp:revision>4</cp:revision>
  <dcterms:created xsi:type="dcterms:W3CDTF">2021-04-08T00:01:00Z</dcterms:created>
  <dcterms:modified xsi:type="dcterms:W3CDTF">2025-04-17T15:54:57Z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2052-11.8.2.1130</vt:lpwstr>
  </property>
  <property fmtid="{D5CDD505-2E9C-101B-9397-08002B2CF9AE}" pid="3" name="ICV">
    <vt:lpwstr>DFF0787588C34603A74FA104BC3FC087</vt:lpwstr>
  </property>
</Properties>
</file>