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轮台县文化馆2024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1.开展文化科学知识的普及宣传。</w:t>
      </w:r>
    </w:p>
    <w:p>
      <w:pPr>
        <w:spacing w:line="580" w:lineRule="exact"/>
        <w:ind w:firstLine="640"/>
        <w:jc w:val="both"/>
      </w:pPr>
      <w:r>
        <w:rPr>
          <w:rFonts w:ascii="仿宋_GB2312" w:hAnsi="仿宋_GB2312" w:eastAsia="仿宋_GB2312"/>
          <w:sz w:val="32"/>
        </w:rPr>
        <w:t>2.组织开展健康有益、积极向上、丰富多彩的群众文化活动及举办各类艺术展览活动和文化下乡活动。</w:t>
      </w:r>
    </w:p>
    <w:p>
      <w:pPr>
        <w:spacing w:line="580" w:lineRule="exact"/>
        <w:ind w:firstLine="640"/>
        <w:jc w:val="both"/>
      </w:pPr>
      <w:r>
        <w:rPr>
          <w:rFonts w:ascii="仿宋_GB2312" w:hAnsi="仿宋_GB2312" w:eastAsia="仿宋_GB2312"/>
          <w:sz w:val="32"/>
        </w:rPr>
        <w:t>3.繁荣群众业余文化活动，培育各种文化艺术人才，建立、健全群众文化艺术档案。</w:t>
      </w:r>
    </w:p>
    <w:p>
      <w:pPr>
        <w:spacing w:line="580" w:lineRule="exact"/>
        <w:ind w:firstLine="640"/>
        <w:jc w:val="both"/>
      </w:pPr>
      <w:r>
        <w:rPr>
          <w:rFonts w:ascii="仿宋_GB2312" w:hAnsi="仿宋_GB2312" w:eastAsia="仿宋_GB2312"/>
          <w:sz w:val="32"/>
        </w:rPr>
        <w:t>4.组织全区业余文艺爱好者积极开展社区、广场、企业、校园、乡村等各种群众文化演出活动。</w:t>
      </w:r>
    </w:p>
    <w:p>
      <w:pPr>
        <w:spacing w:line="580" w:lineRule="exact"/>
        <w:ind w:firstLine="640"/>
        <w:jc w:val="both"/>
      </w:pPr>
      <w:r>
        <w:rPr>
          <w:rFonts w:ascii="仿宋_GB2312" w:hAnsi="仿宋_GB2312" w:eastAsia="仿宋_GB2312"/>
          <w:sz w:val="32"/>
        </w:rPr>
        <w:t>5.组织音乐、舞蹈、美术、书法、小品、摄影等各种群众文化艺术门类的创作。</w:t>
      </w:r>
    </w:p>
    <w:p>
      <w:pPr>
        <w:spacing w:line="580" w:lineRule="exact"/>
        <w:ind w:firstLine="640"/>
        <w:jc w:val="both"/>
      </w:pPr>
      <w:r>
        <w:rPr>
          <w:rFonts w:ascii="仿宋_GB2312" w:hAnsi="仿宋_GB2312" w:eastAsia="仿宋_GB2312"/>
          <w:sz w:val="32"/>
        </w:rPr>
        <w:t>6.创作贴近实际、贴近群众、贴近生活的优秀作品,使文化馆成为吸引并满足群众求知、求乐、求美的文化艺术活动中心。</w:t>
      </w:r>
    </w:p>
    <w:p>
      <w:pPr>
        <w:spacing w:line="580" w:lineRule="exact"/>
        <w:ind w:firstLine="640"/>
        <w:jc w:val="both"/>
      </w:pPr>
      <w:r>
        <w:rPr>
          <w:rFonts w:ascii="仿宋_GB2312" w:hAnsi="仿宋_GB2312" w:eastAsia="仿宋_GB2312"/>
          <w:sz w:val="32"/>
        </w:rPr>
        <w:t>7.辅导文化站和各基层业余文化组织开展相关业务。</w:t>
      </w:r>
    </w:p>
    <w:p>
      <w:pPr>
        <w:spacing w:line="580" w:lineRule="exact"/>
        <w:ind w:firstLine="640"/>
        <w:jc w:val="both"/>
      </w:pPr>
      <w:r>
        <w:rPr>
          <w:rFonts w:ascii="仿宋_GB2312" w:hAnsi="仿宋_GB2312" w:eastAsia="仿宋_GB2312"/>
          <w:sz w:val="32"/>
        </w:rPr>
        <w:t>8.负责区域非物质文化遗产保护与管理及收集、整理。</w:t>
      </w:r>
    </w:p>
    <w:p>
      <w:pPr>
        <w:spacing w:line="580" w:lineRule="exact"/>
        <w:ind w:firstLine="640"/>
        <w:jc w:val="both"/>
      </w:pPr>
      <w:r>
        <w:rPr>
          <w:rFonts w:ascii="仿宋_GB2312" w:hAnsi="仿宋_GB2312" w:eastAsia="仿宋_GB2312"/>
          <w:sz w:val="32"/>
        </w:rPr>
        <w:t>9.完成主管部门交办的</w:t>
      </w:r>
      <w:r>
        <w:rPr>
          <w:rFonts w:hint="eastAsia" w:ascii="仿宋_GB2312" w:hAnsi="仿宋_GB2312" w:eastAsia="仿宋_GB2312"/>
          <w:sz w:val="32"/>
          <w:lang w:eastAsia="zh-CN"/>
        </w:rPr>
        <w:t>其他</w:t>
      </w:r>
      <w:r>
        <w:rPr>
          <w:rFonts w:ascii="仿宋_GB2312" w:hAnsi="仿宋_GB2312" w:eastAsia="仿宋_GB2312"/>
          <w:sz w:val="32"/>
        </w:rPr>
        <w:t>工作任务。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轮台县文化馆2024年度，实有人数13人，其中：在职人员4人，减少1人；离休人员0人，增加0人；退休人员9人,增加0人。</w:t>
      </w:r>
    </w:p>
    <w:p>
      <w:pPr>
        <w:spacing w:line="580" w:lineRule="exact"/>
        <w:ind w:firstLine="640"/>
        <w:jc w:val="both"/>
      </w:pPr>
      <w:r>
        <w:rPr>
          <w:rFonts w:ascii="仿宋_GB2312" w:hAnsi="仿宋_GB2312" w:eastAsia="仿宋_GB2312"/>
          <w:sz w:val="32"/>
        </w:rPr>
        <w:t>轮台县文化馆无下属预算单位，下设3个科室，分别是：群众文化艺术创作室、非物质文化遗产管理室、群众文化展览室。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2024年度收入总计99.66万元，</w:t>
      </w:r>
      <w:r>
        <w:rPr>
          <w:rFonts w:ascii="仿宋_GB2312" w:hAnsi="仿宋_GB2312" w:eastAsia="仿宋_GB2312"/>
          <w:b w:val="0"/>
          <w:sz w:val="32"/>
        </w:rPr>
        <w:t>其中：本年收入合计99.08万元，使用非财政拨款结余（含专用结余）0.00万元，年初结转和结余0.58万元。</w:t>
      </w:r>
    </w:p>
    <w:p>
      <w:pPr>
        <w:spacing w:line="580" w:lineRule="exact"/>
        <w:ind w:firstLine="640"/>
        <w:jc w:val="both"/>
      </w:pPr>
      <w:r>
        <w:rPr>
          <w:rFonts w:ascii="仿宋_GB2312" w:hAnsi="仿宋_GB2312" w:eastAsia="仿宋_GB2312"/>
          <w:b/>
          <w:sz w:val="32"/>
        </w:rPr>
        <w:t>2024年度支出总计99.66万元，</w:t>
      </w:r>
      <w:r>
        <w:rPr>
          <w:rFonts w:ascii="仿宋_GB2312" w:hAnsi="仿宋_GB2312" w:eastAsia="仿宋_GB2312"/>
          <w:b w:val="0"/>
          <w:sz w:val="32"/>
        </w:rPr>
        <w:t>其中：本年支出合计99.09万元，结余分配0.00万元，年末结转和结余0.58万元。</w:t>
      </w:r>
    </w:p>
    <w:p>
      <w:pPr>
        <w:spacing w:line="580" w:lineRule="exact"/>
        <w:ind w:firstLine="640"/>
        <w:jc w:val="both"/>
      </w:pPr>
      <w:r>
        <w:rPr>
          <w:rFonts w:ascii="仿宋_GB2312" w:hAnsi="仿宋_GB2312" w:eastAsia="仿宋_GB2312"/>
          <w:b w:val="0"/>
          <w:sz w:val="32"/>
        </w:rPr>
        <w:t>收入支出总体与上年相比，减少12.65万元，下降11.26%，主要原因是：本年在职人员减少，相关人员经费减少，减少办公费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差旅费、委托业务费</w:t>
      </w:r>
      <w:r>
        <w:rPr>
          <w:rFonts w:ascii="仿宋_GB2312" w:hAnsi="仿宋_GB2312" w:eastAsia="仿宋_GB2312"/>
          <w:b w:val="0"/>
          <w:sz w:val="32"/>
        </w:rPr>
        <w:t>等经费，导致经费较上年减少。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本年收入99.08万元，</w:t>
      </w:r>
      <w:r>
        <w:rPr>
          <w:rFonts w:ascii="仿宋_GB2312" w:hAnsi="仿宋_GB2312" w:eastAsia="仿宋_GB2312"/>
          <w:b w:val="0"/>
          <w:sz w:val="32"/>
        </w:rPr>
        <w:t>其中：财政拨款收入99.07万元，占99.99%；上级补助收入0.00万元，占0.00%；事业收入0.00万元，占0.00%；经营收入0.00万元，占0.00%；附属单位上缴收入0.00万元，占0.00%；其他收入0.01万元，占0.01%。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本年支出99.09万元，</w:t>
      </w:r>
      <w:r>
        <w:rPr>
          <w:rFonts w:ascii="仿宋_GB2312" w:hAnsi="仿宋_GB2312" w:eastAsia="仿宋_GB2312"/>
          <w:b w:val="0"/>
          <w:sz w:val="32"/>
        </w:rPr>
        <w:t>其中：基本支出99.09万元，占100.00%；项目支出0.00万元，占0.00%；上缴上级支出0.00万元，占0.00%；经营支出0.00万元，占0.00%；对附属单位补助支出0.00万元，占0.00%。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2024年度财政拨款收入总计99.07万元，</w:t>
      </w:r>
      <w:r>
        <w:rPr>
          <w:rFonts w:ascii="仿宋_GB2312" w:hAnsi="仿宋_GB2312" w:eastAsia="仿宋_GB2312"/>
          <w:b w:val="0"/>
          <w:sz w:val="32"/>
        </w:rPr>
        <w:t>其中：年初财政拨款结转和结余0.00万元，本年财政拨款收入99.07万元。</w:t>
      </w:r>
      <w:r>
        <w:rPr>
          <w:rFonts w:ascii="仿宋_GB2312" w:hAnsi="仿宋_GB2312" w:eastAsia="仿宋_GB2312"/>
          <w:b/>
          <w:sz w:val="32"/>
        </w:rPr>
        <w:t>财政拨款支出总计99.07万元，</w:t>
      </w:r>
      <w:r>
        <w:rPr>
          <w:rFonts w:ascii="仿宋_GB2312" w:hAnsi="仿宋_GB2312" w:eastAsia="仿宋_GB2312"/>
          <w:b w:val="0"/>
          <w:sz w:val="32"/>
        </w:rPr>
        <w:t>其中：年末财政拨款结转和结余0.00万元，本年财政拨款支出99.07万元。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减少12.65万元，下降11.32%，主要原因是：本年在职人员减少，相关人员经费减少，减少办公费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差旅费、委托业务费</w:t>
      </w:r>
      <w:r>
        <w:rPr>
          <w:rFonts w:ascii="仿宋_GB2312" w:hAnsi="仿宋_GB2312" w:eastAsia="仿宋_GB2312"/>
          <w:b w:val="0"/>
          <w:sz w:val="32"/>
        </w:rPr>
        <w:t>等经费，导致经费较上年减少。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年初预算数96.68万元，决算数99.07万元，预决算差异率2.47%，主要原因是：年中追加人员工资、社保、公积金基数调增部分资金，导致预决算存在差异。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2024年度一般公共预算财政拨款支出99.07万元，</w:t>
      </w:r>
      <w:r>
        <w:rPr>
          <w:rFonts w:ascii="仿宋_GB2312" w:hAnsi="仿宋_GB2312" w:eastAsia="仿宋_GB2312"/>
          <w:b w:val="0"/>
          <w:sz w:val="32"/>
        </w:rPr>
        <w:t>占本年支出合计的99.98%。</w:t>
      </w:r>
      <w:r>
        <w:rPr>
          <w:rFonts w:ascii="仿宋_GB2312" w:hAnsi="仿宋_GB2312" w:eastAsia="仿宋_GB2312"/>
          <w:b/>
          <w:sz w:val="32"/>
        </w:rPr>
        <w:t>与上年相比，</w:t>
      </w:r>
      <w:r>
        <w:rPr>
          <w:rFonts w:ascii="仿宋_GB2312" w:hAnsi="仿宋_GB2312" w:eastAsia="仿宋_GB2312"/>
          <w:b w:val="0"/>
          <w:sz w:val="32"/>
        </w:rPr>
        <w:t>减少12.65万元，下降11.32%，主要原因是：本年在职人员减少，相关人员经费减少，减少办公费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差旅费、委托业务费</w:t>
      </w:r>
      <w:r>
        <w:rPr>
          <w:rFonts w:ascii="仿宋_GB2312" w:hAnsi="仿宋_GB2312" w:eastAsia="仿宋_GB2312"/>
          <w:b w:val="0"/>
          <w:sz w:val="32"/>
        </w:rPr>
        <w:t>等经费，导致经费较上年减少。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年初预算数96.68万元，决算数99.07万元，预决算差异率2.47%，主要原因是：年中追加人员工资、社保、公积金基数调增部分资金，导致预决算存在差异。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1.文化旅游体育与传媒支出(类)74.47万元,占75.17%。</w:t>
      </w:r>
    </w:p>
    <w:p>
      <w:pPr>
        <w:spacing w:line="580" w:lineRule="exact"/>
        <w:ind w:firstLine="640"/>
        <w:jc w:val="both"/>
      </w:pPr>
      <w:r>
        <w:rPr>
          <w:rFonts w:ascii="仿宋_GB2312" w:hAnsi="仿宋_GB2312" w:eastAsia="仿宋_GB2312"/>
          <w:b w:val="0"/>
          <w:sz w:val="32"/>
        </w:rPr>
        <w:t>2.社会保障和就业支出(类)14.72万元,占14.86%。</w:t>
      </w:r>
    </w:p>
    <w:p>
      <w:pPr>
        <w:spacing w:line="580" w:lineRule="exact"/>
        <w:ind w:firstLine="640"/>
        <w:jc w:val="both"/>
      </w:pPr>
      <w:r>
        <w:rPr>
          <w:rFonts w:ascii="仿宋_GB2312" w:hAnsi="仿宋_GB2312" w:eastAsia="仿宋_GB2312"/>
          <w:b w:val="0"/>
          <w:sz w:val="32"/>
        </w:rPr>
        <w:t>3.卫生健康支出(类)3.63万元,占3.66%。</w:t>
      </w:r>
    </w:p>
    <w:p>
      <w:pPr>
        <w:spacing w:line="580" w:lineRule="exact"/>
        <w:ind w:firstLine="640"/>
        <w:jc w:val="both"/>
      </w:pPr>
      <w:r>
        <w:rPr>
          <w:rFonts w:ascii="仿宋_GB2312" w:hAnsi="仿宋_GB2312" w:eastAsia="仿宋_GB2312"/>
          <w:b w:val="0"/>
          <w:sz w:val="32"/>
        </w:rPr>
        <w:t>4.住房保障支出(类)6.26万元,占6.32%。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1.文化旅游体育与传媒支出(类)文化和旅游(款)群众文化(项):支出决算数为55.52万元，比上年决算减少4.31万元，下降7.20%,主要原因是：本年在职人员减少，工资相关人员经费较上年减少。</w:t>
      </w:r>
    </w:p>
    <w:p>
      <w:pPr>
        <w:spacing w:line="580" w:lineRule="exact"/>
        <w:ind w:firstLine="640"/>
        <w:jc w:val="both"/>
      </w:pPr>
      <w:r>
        <w:rPr>
          <w:rFonts w:ascii="仿宋_GB2312" w:hAnsi="仿宋_GB2312" w:eastAsia="仿宋_GB2312"/>
          <w:b w:val="0"/>
          <w:sz w:val="32"/>
        </w:rPr>
        <w:t>2.文化旅游体育与传媒支出(类)文化和旅游(款)文化创作与保护(项):支出决算数为0.00万元，比上年决算减少9.96万元，下降100.00%,主要原因是：本年减少办公费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差旅费</w:t>
      </w:r>
      <w:r>
        <w:rPr>
          <w:rFonts w:ascii="仿宋_GB2312" w:hAnsi="仿宋_GB2312" w:eastAsia="仿宋_GB2312"/>
          <w:b w:val="0"/>
          <w:sz w:val="32"/>
        </w:rPr>
        <w:t>等经费，导致相关经费减少。</w:t>
      </w:r>
    </w:p>
    <w:p>
      <w:pPr>
        <w:spacing w:line="580" w:lineRule="exact"/>
        <w:ind w:firstLine="640"/>
        <w:jc w:val="both"/>
      </w:pPr>
      <w:r>
        <w:rPr>
          <w:rFonts w:ascii="仿宋_GB2312" w:hAnsi="仿宋_GB2312" w:eastAsia="仿宋_GB2312"/>
          <w:b w:val="0"/>
          <w:sz w:val="32"/>
        </w:rPr>
        <w:t>3.文化旅游体育与传媒支出(类)文化和旅游(款)其他文化和旅游支出(项):支出决算数为8.73万元，比上年决算减少1.06万元，下降10.83%,主要原因是：本年减少办公费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差旅费、委托业务费、专用材料费</w:t>
      </w:r>
      <w:r>
        <w:rPr>
          <w:rFonts w:ascii="仿宋_GB2312" w:hAnsi="仿宋_GB2312" w:eastAsia="仿宋_GB2312"/>
          <w:b w:val="0"/>
          <w:sz w:val="32"/>
        </w:rPr>
        <w:t>等经费，导致相关经费减少。</w:t>
      </w:r>
    </w:p>
    <w:p>
      <w:pPr>
        <w:spacing w:line="580" w:lineRule="exact"/>
        <w:ind w:firstLine="640"/>
        <w:jc w:val="both"/>
      </w:pPr>
      <w:r>
        <w:rPr>
          <w:rFonts w:ascii="仿宋_GB2312" w:hAnsi="仿宋_GB2312" w:eastAsia="仿宋_GB2312"/>
          <w:b w:val="0"/>
          <w:sz w:val="32"/>
        </w:rPr>
        <w:t>4.文化旅游体育与传媒支出(类)其他文化旅游体育与传媒支出(款)其他文化旅游体育与传媒支出(项):支出决算数为10.22万元，比上年决算减少0.02万元，下降0.20%,主要原因是：本年度减少购买一体机终端系统货款，办公费减少，导致相关经费减少。</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5.社会保障和就业支出(类)行政事业单位养老支出(款)事业单位离退休(项):支出决算数为6.73万元，比上年决算增加1.80万元，增长36.51%,主要原因是：本年增加退休人员基础绩效奖，退休费支出增加。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7.99万元，比上年决算增加0.56万元，增长7.54%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7.卫生健康支出(类)行政事业单位医疗(款)事业单位医疗(项):支出决算数为3.63万元，比上年决算增加0.05万元，增长1.40%,主要原因是：本年在职人员工资基数调增，医疗缴费基数上涨，相应支出增加。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8.住房保障支出(类)住房改革支出(款)住房公积金(项):支出决算数为6.26万元，比上年决算增加0.32万元，增长5.39%,主要原因是：本年在职人员工资基数调增，公积金缴费基数上涨，相应支出增加。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2024年度一般公共预算财政拨款基本支出99.07万元，其中：</w:t>
      </w:r>
      <w:r>
        <w:rPr>
          <w:rFonts w:ascii="仿宋_GB2312" w:hAnsi="仿宋_GB2312" w:eastAsia="仿宋_GB2312"/>
          <w:b/>
          <w:sz w:val="32"/>
        </w:rPr>
        <w:t>人员经费81.12万元，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包括：基本工资、津贴补贴、奖金、绩效工资、机关事业单位基本养老保险缴费、职工基本医疗保险缴费、其他社会保障缴费、住房公积金、退休费、生活补助、奖励金。</w:t>
      </w:r>
    </w:p>
    <w:p>
      <w:pPr>
        <w:spacing w:line="580" w:lineRule="exact"/>
        <w:ind w:firstLine="640"/>
        <w:jc w:val="both"/>
      </w:pPr>
      <w:r>
        <w:rPr>
          <w:rFonts w:ascii="仿宋_GB2312" w:hAnsi="仿宋_GB2312" w:eastAsia="仿宋_GB2312"/>
          <w:b/>
          <w:sz w:val="32"/>
        </w:rPr>
        <w:t>公用经费17.95万元，</w:t>
      </w:r>
      <w:r>
        <w:rPr>
          <w:rFonts w:ascii="仿宋_GB2312" w:hAnsi="仿宋_GB2312" w:eastAsia="仿宋_GB2312"/>
          <w:b w:val="0"/>
          <w:sz w:val="32"/>
        </w:rPr>
        <w:t>包括：办公费、电费、邮电费、差旅费、维修（护）费、租赁费、培训费、专用材料费、劳务费、其他交通费用、专用设备购置。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2024年度轮台县文化馆（事业单位）公用经费支出17.95万元，比上年减少11.23万元，下降38.49%，主要原因是：严格控制公用经费，合理节约办公用品，减少办公费用</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本年减少差旅费、委托业务费</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2024年度政府采购支出总额7.91万元，其中：政府采购货物支出4.66万元、政府采购工程支出0.00万元、政府采购服务支出3.26万元。</w:t>
      </w:r>
    </w:p>
    <w:p>
      <w:pPr>
        <w:spacing w:line="580" w:lineRule="exact"/>
        <w:ind w:firstLine="640"/>
        <w:jc w:val="both"/>
      </w:pPr>
      <w:r>
        <w:rPr>
          <w:rFonts w:ascii="仿宋_GB2312" w:hAnsi="仿宋_GB2312" w:eastAsia="仿宋_GB2312"/>
          <w:b w:val="0"/>
          <w:sz w:val="32"/>
        </w:rPr>
        <w:t>授予中小企业合同金额7.91万元，占政府采购支出总额的100.00%，其中：授予小微企业合同金额7.43万元，占政府采购支出总额的93.93%。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99.66万元，实际执行总额99.09万元；预算绩效评价项目0个，全年预算数0.00万元，全年执行数0.00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w:t>
      </w:r>
      <w:r>
        <w:rPr>
          <w:rFonts w:hint="eastAsia" w:ascii="仿宋_GB2312" w:hAnsi="仿宋_GB2312" w:eastAsia="仿宋_GB2312"/>
          <w:b w:val="0"/>
          <w:sz w:val="32"/>
          <w:lang w:eastAsia="zh-CN"/>
        </w:rPr>
        <w:t>造成</w:t>
      </w:r>
      <w:r>
        <w:rPr>
          <w:rFonts w:ascii="仿宋_GB2312" w:hAnsi="仿宋_GB2312" w:eastAsia="仿宋_GB2312"/>
          <w:b w:val="0"/>
          <w:sz w:val="32"/>
        </w:rPr>
        <w:t>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1.组织乡镇等各类公益性群众文化活动8次,非物质文化遗产宣传展示活动9次,开展美术展6次，满足群众精神文化需求；</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2.每周对公众提供服务的开馆时间60小时,为全县各族人民群众提供了更多更好的文化服务；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3.举办培训班20次,培训基层群众文艺骨干300人次</w:t>
            </w:r>
            <w:r>
              <w:rPr>
                <w:rFonts w:hint="eastAsia" w:ascii="宋体" w:hAnsi="宋体"/>
                <w:sz w:val="16"/>
                <w:lang w:eastAsia="zh-CN"/>
              </w:rPr>
              <w:t>。</w:t>
            </w:r>
            <w:r>
              <w:rPr>
                <w:rFonts w:ascii="宋体" w:hAnsi="宋体" w:eastAsia="宋体"/>
                <w:sz w:val="16"/>
              </w:rPr>
              <w:t>提高基层干部业务素质。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w:t>
            </w:r>
            <w:bookmarkStart w:id="0" w:name="_GoBack"/>
            <w:r>
              <w:rPr>
                <w:rFonts w:ascii="宋体" w:hAnsi="宋体" w:eastAsia="宋体"/>
                <w:sz w:val="16"/>
              </w:rPr>
              <w:t>.完成组织乡镇等各类公益性群众文化活动8次,非物质文化遗产宣传展示活动9次,开展美术展6次，满足群众精神文化需求；</w:t>
            </w:r>
            <w:bookmarkEnd w:id="0"/>
            <w:r>
              <w:rPr>
                <w:rFonts w:ascii="宋体" w:hAnsi="宋体" w:eastAsia="宋体"/>
                <w:sz w:val="16"/>
              </w:rPr>
              <w:br w:type="textWrapping"/>
            </w:r>
            <w:r>
              <w:rPr>
                <w:rFonts w:ascii="宋体" w:hAnsi="宋体" w:eastAsia="宋体"/>
                <w:sz w:val="16"/>
              </w:rPr>
              <w:br w:type="textWrapping"/>
            </w:r>
            <w:r>
              <w:rPr>
                <w:rFonts w:ascii="宋体" w:hAnsi="宋体" w:eastAsia="宋体"/>
                <w:sz w:val="16"/>
              </w:rPr>
              <w:t>2.完成了每周对公众提供服务的开馆时间60小时,为全县各族人民群众提供了更多更好的文化服务；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3.完成举办培训班20次,培训基层群众文艺骨干300人次</w:t>
            </w:r>
            <w:r>
              <w:rPr>
                <w:rFonts w:hint="eastAsia" w:ascii="宋体" w:hAnsi="宋体"/>
                <w:sz w:val="16"/>
                <w:lang w:eastAsia="zh-CN"/>
              </w:rPr>
              <w:t>。</w:t>
            </w:r>
            <w:r>
              <w:rPr>
                <w:rFonts w:ascii="宋体" w:hAnsi="宋体" w:eastAsia="宋体"/>
                <w:sz w:val="16"/>
              </w:rPr>
              <w:t>提高基层干部业务素质</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组织乡镇等各类公益性群众文化活动次数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轮台县文化馆2024年度工作计划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开展美术展次数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轮台县文化馆2024年度工作计划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每周对公众提供服务的开馆时间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&gt;=60小时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轮台县文化馆2024年度工作计划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60小时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培训基层群众文艺</w:t>
            </w:r>
            <w:r>
              <w:rPr>
                <w:rFonts w:hint="eastAsia" w:ascii="宋体" w:hAnsi="宋体"/>
                <w:sz w:val="16"/>
                <w:lang w:eastAsia="zh-CN"/>
              </w:rPr>
              <w:t>骨干人才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轮台县文化馆2024年度工作计划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举办培训班次数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轮台县文化馆2024年度工作计划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组织非物质文化遗产宣传展示活动次数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轮台县文化馆2024年度工作计划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F24833"/>
    <w:rsid w:val="4B4C0111"/>
    <w:rsid w:val="4BB23021"/>
    <w:rsid w:val="4F3F074E"/>
    <w:rsid w:val="50DB5F45"/>
    <w:rsid w:val="52F92565"/>
    <w:rsid w:val="543D17CB"/>
    <w:rsid w:val="555A08EE"/>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375F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5272</Words>
  <Characters>5995</Characters>
  <Lines>0</Lines>
  <Paragraphs>0</Paragraphs>
  <TotalTime>7</TotalTime>
  <ScaleCrop>false</ScaleCrop>
  <LinksUpToDate>false</LinksUpToDate>
  <CharactersWithSpaces>6003</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2025-09-28T10:16:05Z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