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轮台县林业和草原局2024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EE921BA">
      <w:r>
        <w:br w:type="page"/>
      </w:r>
    </w:p>
    <w:p w14:paraId="32E1A9EE">
      <w:pPr>
        <w:spacing w:line="640" w:lineRule="exact"/>
        <w:jc w:val="center"/>
        <w:outlineLvl w:val="1"/>
      </w:pPr>
      <w:r>
        <w:rPr>
          <w:rFonts w:ascii="黑体" w:hAnsi="黑体" w:eastAsia="黑体"/>
          <w:sz w:val="32"/>
        </w:rPr>
        <w:t>第一部分 单位概况</w:t>
      </w:r>
    </w:p>
    <w:p w14:paraId="68B2DCE2">
      <w:pPr>
        <w:spacing w:line="640" w:lineRule="exact"/>
        <w:ind w:firstLine="640"/>
        <w:jc w:val="both"/>
        <w:outlineLvl w:val="2"/>
      </w:pPr>
      <w:r>
        <w:rPr>
          <w:rFonts w:ascii="黑体" w:hAnsi="黑体" w:eastAsia="黑体"/>
          <w:sz w:val="32"/>
        </w:rPr>
        <w:t>一、主要职能</w:t>
      </w:r>
    </w:p>
    <w:p w14:paraId="67E8B6D1">
      <w:pPr>
        <w:spacing w:line="580" w:lineRule="exact"/>
        <w:ind w:firstLine="640"/>
        <w:jc w:val="both"/>
      </w:pPr>
      <w:r>
        <w:rPr>
          <w:rFonts w:ascii="仿宋_GB2312" w:hAnsi="仿宋_GB2312" w:eastAsia="仿宋_GB2312"/>
          <w:sz w:val="32"/>
        </w:rPr>
        <w:t>（一）负责全县林业和草原及其生态保护修复的监督管理；贯彻执行国家、自治区、自治州关于林业和草原的法律、法规和方针、政策，组织实施林业和草原及其生态保护修复的方针政策、法律法规、规划标准，拟订县林业和草原发展规划，起草相关政府规章草案，组织开展森林、草原、湿地、荒漠和陆生野生动植物资源动态检测与评价。</w:t>
      </w:r>
    </w:p>
    <w:p w14:paraId="1DC4E663">
      <w:pPr>
        <w:spacing w:line="580" w:lineRule="exact"/>
        <w:ind w:firstLine="640"/>
        <w:jc w:val="both"/>
      </w:pPr>
      <w:r>
        <w:rPr>
          <w:rFonts w:ascii="仿宋_GB2312" w:hAnsi="仿宋_GB2312" w:eastAsia="仿宋_GB2312"/>
          <w:sz w:val="32"/>
        </w:rPr>
        <w:t>（二）组织林业和草原生态保护修复及造林绿化工作；组织实施林业和草原重点生态保护修复工程，指导公益林和商品林的培育，指导、监督全民义务植树、城乡绿化工作；指导林业和草原有害生物防治、检疫工作；承担林业和草原应对气候变化相关工作。</w:t>
      </w:r>
    </w:p>
    <w:p w14:paraId="76B6BDDF">
      <w:pPr>
        <w:spacing w:line="580" w:lineRule="exact"/>
        <w:ind w:firstLine="640"/>
        <w:jc w:val="both"/>
      </w:pPr>
      <w:r>
        <w:rPr>
          <w:rFonts w:ascii="仿宋_GB2312" w:hAnsi="仿宋_GB2312" w:eastAsia="仿宋_GB2312"/>
          <w:sz w:val="32"/>
        </w:rPr>
        <w:t>（三）负责全县森林、草原、湿地资源的监督管理；组织编制并监督执行森林采伐限额；负责林地管理，拟订林地保护利用规划并组织实施，指导公益林划定和管理工作，管理国有林区的国有森林资源；负责草原禁牧、草畜平衡和草原生态修复治理工作，监督管理草原的开发利用；负责湿地生态保护修复工作，贯彻执行国家和自治区湿地保护的标准和规定，拟订湿地保护规划和相关地方标准，监督管理湿地的开发利用。</w:t>
      </w:r>
    </w:p>
    <w:p w14:paraId="139A458B">
      <w:pPr>
        <w:spacing w:line="580" w:lineRule="exact"/>
        <w:ind w:firstLine="640"/>
        <w:jc w:val="both"/>
      </w:pPr>
      <w:r>
        <w:rPr>
          <w:rFonts w:ascii="仿宋_GB2312" w:hAnsi="仿宋_GB2312" w:eastAsia="仿宋_GB2312"/>
          <w:sz w:val="32"/>
        </w:rPr>
        <w:t>（四）负责监督管理全县荒漠化防治工作；组织开展荒漠</w:t>
      </w:r>
      <w:r>
        <w:rPr>
          <w:rFonts w:hint="eastAsia" w:ascii="仿宋_GB2312" w:hAnsi="仿宋_GB2312" w:eastAsia="仿宋_GB2312"/>
          <w:sz w:val="32"/>
          <w:lang w:eastAsia="zh-CN"/>
        </w:rPr>
        <w:t>调查</w:t>
      </w:r>
      <w:r>
        <w:rPr>
          <w:rFonts w:ascii="仿宋_GB2312" w:hAnsi="仿宋_GB2312" w:eastAsia="仿宋_GB2312"/>
          <w:sz w:val="32"/>
        </w:rPr>
        <w:t>。</w:t>
      </w:r>
    </w:p>
    <w:p w14:paraId="190EF75E">
      <w:pPr>
        <w:spacing w:line="580" w:lineRule="exact"/>
        <w:ind w:firstLine="640"/>
        <w:jc w:val="both"/>
      </w:pPr>
      <w:r>
        <w:rPr>
          <w:rFonts w:ascii="仿宋_GB2312" w:hAnsi="仿宋_GB2312" w:eastAsia="仿宋_GB2312"/>
          <w:sz w:val="32"/>
        </w:rPr>
        <w:t>查，拟定防沙治沙及沙化土地封禁保护区建设规划、相关地方</w:t>
      </w:r>
      <w:r>
        <w:rPr>
          <w:rFonts w:hint="eastAsia" w:ascii="仿宋_GB2312" w:hAnsi="仿宋_GB2312" w:eastAsia="仿宋_GB2312"/>
          <w:sz w:val="32"/>
          <w:lang w:eastAsia="zh-CN"/>
        </w:rPr>
        <w:t>标准</w:t>
      </w:r>
      <w:r>
        <w:rPr>
          <w:rFonts w:ascii="仿宋_GB2312" w:hAnsi="仿宋_GB2312" w:eastAsia="仿宋_GB2312"/>
          <w:sz w:val="32"/>
        </w:rPr>
        <w:t>。</w:t>
      </w:r>
    </w:p>
    <w:p w14:paraId="125F63E0">
      <w:pPr>
        <w:spacing w:line="580" w:lineRule="exact"/>
        <w:ind w:firstLine="640"/>
        <w:jc w:val="both"/>
      </w:pPr>
      <w:r>
        <w:rPr>
          <w:rFonts w:ascii="仿宋_GB2312" w:hAnsi="仿宋_GB2312" w:eastAsia="仿宋_GB2312"/>
          <w:sz w:val="32"/>
        </w:rPr>
        <w:t>准和技术规程并监督实施，监督管理沙化土地的开发利用，组织沙尘暴灾害预防预报和应急处置。</w:t>
      </w:r>
    </w:p>
    <w:p w14:paraId="5DFBB5FE">
      <w:pPr>
        <w:spacing w:line="580" w:lineRule="exact"/>
        <w:ind w:firstLine="640"/>
        <w:jc w:val="both"/>
      </w:pPr>
      <w:r>
        <w:rPr>
          <w:rFonts w:ascii="仿宋_GB2312" w:hAnsi="仿宋_GB2312" w:eastAsia="仿宋_GB2312"/>
          <w:sz w:val="32"/>
        </w:rPr>
        <w:t>（五）负责全县陆生野生动植物资源监督管理；组织开展陆生野生动植物资源调查，指导陆生野生动植物救护繁育、栖息地恢复发展及野生动物疫源疫病监测、防控、应急处置。监督管理陆生野生动植物猎捕或采集、驯养繁殖或培植、经营利用，按分工要求监督管理野生动植物进出口。</w:t>
      </w:r>
    </w:p>
    <w:p w14:paraId="54789F93">
      <w:pPr>
        <w:spacing w:line="580" w:lineRule="exact"/>
        <w:ind w:firstLine="640"/>
        <w:jc w:val="both"/>
      </w:pPr>
      <w:r>
        <w:rPr>
          <w:rFonts w:ascii="仿宋_GB2312" w:hAnsi="仿宋_GB2312" w:eastAsia="仿宋_GB2312"/>
          <w:sz w:val="32"/>
        </w:rPr>
        <w:t>（六）负责监督管理全县各类自然保护地。执行各类自然保护地规划和相关地方标准；负责国家公园、自然保护区、风景名胜区、地质公园、森林公园等规划和建设工作，组织世界自然遗产的申报，会同有关部门开展世界自然与文化双重遗产的申报；负责生物多样性保护相关工作。</w:t>
      </w:r>
    </w:p>
    <w:p w14:paraId="64040717">
      <w:pPr>
        <w:spacing w:line="580" w:lineRule="exact"/>
        <w:ind w:firstLine="640"/>
        <w:jc w:val="both"/>
      </w:pPr>
      <w:r>
        <w:rPr>
          <w:rFonts w:ascii="仿宋_GB2312" w:hAnsi="仿宋_GB2312" w:eastAsia="仿宋_GB2312"/>
          <w:sz w:val="32"/>
        </w:rPr>
        <w:t>（七）负责推进林业和草原改革相关工作；拟订集体林权制度、国有林场、草原等重大改革意见并监督实施；拟订农村林业发展、维护林业经营者合法权益的政策措施，指导农村林地草场承包经营工作；开展退耕（牧）还林还草，负责天然林保护工作。</w:t>
      </w:r>
    </w:p>
    <w:p w14:paraId="4D39564D">
      <w:pPr>
        <w:spacing w:line="580" w:lineRule="exact"/>
        <w:ind w:firstLine="640"/>
        <w:jc w:val="both"/>
      </w:pPr>
      <w:r>
        <w:rPr>
          <w:rFonts w:ascii="仿宋_GB2312" w:hAnsi="仿宋_GB2312" w:eastAsia="仿宋_GB2312"/>
          <w:sz w:val="32"/>
        </w:rPr>
        <w:t>（八）组织实施林业和草原资源优化配置及木材利用政策，执行相关林业产业地方标准，组织、指导林产品质量监督，指导生态扶贫相关工作。</w:t>
      </w:r>
    </w:p>
    <w:p w14:paraId="27979545">
      <w:pPr>
        <w:spacing w:line="580" w:lineRule="exact"/>
        <w:ind w:firstLine="640"/>
        <w:jc w:val="both"/>
      </w:pPr>
      <w:r>
        <w:rPr>
          <w:rFonts w:ascii="仿宋_GB2312" w:hAnsi="仿宋_GB2312" w:eastAsia="仿宋_GB2312"/>
          <w:sz w:val="32"/>
        </w:rPr>
        <w:t>（九）指导县国有林场基本建设和发展，组织林木种子、草种种质资源普查，组织建立种质资源库，负责良种选育推广，管理林木种苗、草种生产经营行为，监管林木种苗、草种质量；监督管理林业和草原生物种质资源、转基因生物安全、植物新品。</w:t>
      </w:r>
    </w:p>
    <w:p w14:paraId="7E827ABA">
      <w:pPr>
        <w:spacing w:line="580" w:lineRule="exact"/>
        <w:ind w:firstLine="640"/>
        <w:jc w:val="both"/>
      </w:pPr>
      <w:r>
        <w:rPr>
          <w:rFonts w:ascii="仿宋_GB2312" w:hAnsi="仿宋_GB2312" w:eastAsia="仿宋_GB2312"/>
          <w:sz w:val="32"/>
        </w:rPr>
        <w:t>种保护。</w:t>
      </w:r>
    </w:p>
    <w:p w14:paraId="66B7711A">
      <w:pPr>
        <w:spacing w:line="580" w:lineRule="exact"/>
        <w:ind w:firstLine="640"/>
        <w:jc w:val="both"/>
      </w:pPr>
      <w:r>
        <w:rPr>
          <w:rFonts w:ascii="仿宋_GB2312" w:hAnsi="仿宋_GB2312" w:eastAsia="仿宋_GB2312"/>
          <w:sz w:val="32"/>
        </w:rPr>
        <w:t>（十）指导县森林公安工作，监督管理森林公安队伍，指导林业重大违法案件的查处。负责相关行政执法监管工作，指导林区社会治安治理工作。</w:t>
      </w:r>
    </w:p>
    <w:p w14:paraId="21463C44">
      <w:pPr>
        <w:spacing w:line="580" w:lineRule="exact"/>
        <w:ind w:firstLine="640"/>
        <w:jc w:val="both"/>
      </w:pPr>
      <w:r>
        <w:rPr>
          <w:rFonts w:ascii="仿宋_GB2312" w:hAnsi="仿宋_GB2312" w:eastAsia="仿宋_GB2312"/>
          <w:sz w:val="32"/>
        </w:rPr>
        <w:t>（十一）负责落实综合防灾减灾规划相关要求，组织编制森林和草原火灾防治规划和防护标准并指导实施，指导开展林业和草原防火巡护、火源管理、防火设施建设等工作；组织指导国有</w:t>
      </w:r>
      <w:r>
        <w:rPr>
          <w:rFonts w:hint="eastAsia" w:ascii="仿宋_GB2312" w:hAnsi="仿宋_GB2312" w:eastAsia="仿宋_GB2312"/>
          <w:sz w:val="32"/>
          <w:lang w:eastAsia="zh-CN"/>
        </w:rPr>
        <w:t>林</w:t>
      </w:r>
      <w:r>
        <w:rPr>
          <w:rFonts w:ascii="仿宋_GB2312" w:hAnsi="仿宋_GB2312" w:eastAsia="仿宋_GB2312"/>
          <w:sz w:val="32"/>
        </w:rPr>
        <w:t>区和草原开展宣传教育、监测预警、督促检查等防火工作；必要时，可以提请县应急管理局，以县应急指挥机构名义，部署相关防治工作。</w:t>
      </w:r>
    </w:p>
    <w:p w14:paraId="56A3E95B">
      <w:pPr>
        <w:spacing w:line="580" w:lineRule="exact"/>
        <w:ind w:firstLine="640"/>
        <w:jc w:val="both"/>
      </w:pPr>
      <w:r>
        <w:rPr>
          <w:rFonts w:ascii="仿宋_GB2312" w:hAnsi="仿宋_GB2312" w:eastAsia="仿宋_GB2312"/>
          <w:sz w:val="32"/>
        </w:rPr>
        <w:t>（十二）负责管理林业和草原县级资金和国有资产，提出林业草原预算内投资、县财政性资金安排建议，按规定权限，审核县规划内和年度计划内投资项目；组织实施林业和草原生态补偿工作。</w:t>
      </w:r>
    </w:p>
    <w:p w14:paraId="6BCA0D3E">
      <w:pPr>
        <w:spacing w:line="580" w:lineRule="exact"/>
        <w:ind w:firstLine="640"/>
        <w:jc w:val="both"/>
      </w:pPr>
      <w:r>
        <w:rPr>
          <w:rFonts w:ascii="仿宋_GB2312" w:hAnsi="仿宋_GB2312" w:eastAsia="仿宋_GB2312"/>
          <w:sz w:val="32"/>
        </w:rPr>
        <w:t>（十三）负责全县林业和草原科技、教育及外事工作，指导林业和草原人才队伍建设，组织实施林业和草原国际交流与合作事务，承担湿地、防治荒漠化等国际公约履约工作。</w:t>
      </w:r>
    </w:p>
    <w:p w14:paraId="7EB10DE5">
      <w:pPr>
        <w:spacing w:line="580" w:lineRule="exact"/>
        <w:ind w:firstLine="640"/>
        <w:jc w:val="both"/>
      </w:pPr>
      <w:r>
        <w:rPr>
          <w:rFonts w:ascii="仿宋_GB2312" w:hAnsi="仿宋_GB2312" w:eastAsia="仿宋_GB2312"/>
          <w:sz w:val="32"/>
        </w:rPr>
        <w:t>（十四）贯彻落实国家和自治区、自治州有关林果业发展的方针政策、法律法规，执行林果业发展相关规程标准；拟定林果业发展规划、年度计划并组织实施和监督检查；指导全县林果业生产经营、病虫害防治、灾害综合防控体系建设；负责全县出口注册果园考核推荐和生产监管。</w:t>
      </w:r>
    </w:p>
    <w:p w14:paraId="505EC25F">
      <w:pPr>
        <w:spacing w:line="580" w:lineRule="exact"/>
        <w:ind w:firstLine="640"/>
        <w:jc w:val="both"/>
      </w:pPr>
      <w:r>
        <w:rPr>
          <w:rFonts w:ascii="仿宋_GB2312" w:hAnsi="仿宋_GB2312" w:eastAsia="仿宋_GB2312"/>
          <w:sz w:val="32"/>
        </w:rPr>
        <w:t>（十五）完成县委、县人民政府交办的其他任务。</w:t>
      </w:r>
    </w:p>
    <w:p w14:paraId="0395045F">
      <w:pPr>
        <w:spacing w:line="640" w:lineRule="exact"/>
        <w:ind w:firstLine="640"/>
        <w:jc w:val="both"/>
        <w:outlineLvl w:val="2"/>
      </w:pPr>
      <w:r>
        <w:rPr>
          <w:rFonts w:ascii="黑体" w:hAnsi="黑体" w:eastAsia="黑体"/>
          <w:sz w:val="32"/>
        </w:rPr>
        <w:t>二、机构设置及人员情况</w:t>
      </w:r>
    </w:p>
    <w:p w14:paraId="68895597">
      <w:pPr>
        <w:spacing w:line="580" w:lineRule="exact"/>
        <w:ind w:firstLine="640"/>
        <w:jc w:val="both"/>
      </w:pPr>
      <w:r>
        <w:rPr>
          <w:rFonts w:ascii="仿宋_GB2312" w:hAnsi="仿宋_GB2312" w:eastAsia="仿宋_GB2312"/>
          <w:sz w:val="32"/>
        </w:rPr>
        <w:t>轮台县林业和草原局2024年度，实有人数68人，其中：在职人员39人，减少1人；离休人员0人，增加0人；退休人员29人,增加0人。</w:t>
      </w:r>
    </w:p>
    <w:p w14:paraId="61E73ECD">
      <w:pPr>
        <w:spacing w:line="580" w:lineRule="exact"/>
        <w:ind w:firstLine="640"/>
        <w:jc w:val="both"/>
      </w:pPr>
      <w:r>
        <w:rPr>
          <w:rFonts w:ascii="仿宋_GB2312" w:hAnsi="仿宋_GB2312" w:eastAsia="仿宋_GB2312"/>
          <w:sz w:val="32"/>
        </w:rPr>
        <w:t>轮台县林业和草原局无下属预算单位，下设7个科室，分别是：草原站、木材检查站、护林办、野生动物保护办、杏子中心、森防站、绿化办。</w:t>
      </w:r>
    </w:p>
    <w:p w14:paraId="57CE7E82">
      <w:r>
        <w:br w:type="page"/>
      </w:r>
    </w:p>
    <w:p w14:paraId="00308110">
      <w:pPr>
        <w:spacing w:line="240" w:lineRule="auto"/>
        <w:jc w:val="center"/>
        <w:outlineLvl w:val="1"/>
      </w:pPr>
      <w:r>
        <w:rPr>
          <w:rFonts w:ascii="黑体" w:hAnsi="黑体" w:eastAsia="黑体"/>
          <w:sz w:val="32"/>
        </w:rPr>
        <w:t>第二部分 部门决算情况说明</w:t>
      </w:r>
    </w:p>
    <w:p w14:paraId="72B05402">
      <w:pPr>
        <w:spacing w:line="640" w:lineRule="exact"/>
        <w:ind w:firstLine="640"/>
        <w:jc w:val="both"/>
        <w:outlineLvl w:val="2"/>
      </w:pPr>
      <w:r>
        <w:rPr>
          <w:rFonts w:ascii="黑体" w:hAnsi="黑体" w:eastAsia="黑体"/>
          <w:sz w:val="32"/>
        </w:rPr>
        <w:t>一、收入支出决算总体情况说明</w:t>
      </w:r>
    </w:p>
    <w:p w14:paraId="7E731528">
      <w:pPr>
        <w:spacing w:line="580" w:lineRule="exact"/>
        <w:ind w:firstLine="640"/>
        <w:jc w:val="both"/>
      </w:pPr>
      <w:r>
        <w:rPr>
          <w:rFonts w:ascii="仿宋_GB2312" w:hAnsi="仿宋_GB2312" w:eastAsia="仿宋_GB2312"/>
          <w:b/>
          <w:sz w:val="32"/>
        </w:rPr>
        <w:t>2024年度收入总计10,519.12万元，</w:t>
      </w:r>
      <w:r>
        <w:rPr>
          <w:rFonts w:ascii="仿宋_GB2312" w:hAnsi="仿宋_GB2312" w:eastAsia="仿宋_GB2312"/>
          <w:b w:val="0"/>
          <w:sz w:val="32"/>
        </w:rPr>
        <w:t>其中：本年收入合计10,427.20万元，使用非财政拨款结余（含专用结余）0.00万元，年初结转和结余91.92万元。</w:t>
      </w:r>
    </w:p>
    <w:p w14:paraId="7A68E8C3">
      <w:pPr>
        <w:spacing w:line="580" w:lineRule="exact"/>
        <w:ind w:firstLine="640"/>
        <w:jc w:val="both"/>
      </w:pPr>
      <w:r>
        <w:rPr>
          <w:rFonts w:ascii="仿宋_GB2312" w:hAnsi="仿宋_GB2312" w:eastAsia="仿宋_GB2312"/>
          <w:b/>
          <w:sz w:val="32"/>
        </w:rPr>
        <w:t>2024年度支出总计10,519.12万元，</w:t>
      </w:r>
      <w:r>
        <w:rPr>
          <w:rFonts w:ascii="仿宋_GB2312" w:hAnsi="仿宋_GB2312" w:eastAsia="仿宋_GB2312"/>
          <w:b w:val="0"/>
          <w:sz w:val="32"/>
        </w:rPr>
        <w:t>其中：本年支出合计10,441.40万元，结余分配0.00万元，年末结转和结余77.71万元。</w:t>
      </w:r>
    </w:p>
    <w:p w14:paraId="57A1B6B6">
      <w:pPr>
        <w:spacing w:line="580" w:lineRule="exact"/>
        <w:ind w:firstLine="640"/>
        <w:jc w:val="both"/>
      </w:pPr>
      <w:r>
        <w:rPr>
          <w:rFonts w:ascii="仿宋_GB2312" w:hAnsi="仿宋_GB2312" w:eastAsia="仿宋_GB2312"/>
          <w:b w:val="0"/>
          <w:sz w:val="32"/>
        </w:rPr>
        <w:t>收入支出总体与上年相比，增加3,353.31万元，增长46.80%，主要原因是：本年增加</w:t>
      </w:r>
      <w:r>
        <w:rPr>
          <w:rFonts w:hint="eastAsia" w:ascii="仿宋_GB2312" w:hAnsi="仿宋_GB2312" w:eastAsia="仿宋_GB2312"/>
          <w:b w:val="0"/>
          <w:sz w:val="32"/>
        </w:rPr>
        <w:t>林业草原生态保护恢复</w:t>
      </w:r>
      <w:r>
        <w:rPr>
          <w:rFonts w:ascii="仿宋_GB2312" w:hAnsi="仿宋_GB2312" w:eastAsia="仿宋_GB2312"/>
          <w:b w:val="0"/>
          <w:sz w:val="32"/>
        </w:rPr>
        <w:t>，重点区域生态保护和修复专项经费，导致相关经费增加。</w:t>
      </w:r>
    </w:p>
    <w:p w14:paraId="364F0B26">
      <w:pPr>
        <w:spacing w:line="640" w:lineRule="exact"/>
        <w:ind w:firstLine="640"/>
        <w:jc w:val="both"/>
        <w:outlineLvl w:val="2"/>
      </w:pPr>
      <w:r>
        <w:rPr>
          <w:rFonts w:ascii="黑体" w:hAnsi="黑体" w:eastAsia="黑体"/>
          <w:sz w:val="32"/>
        </w:rPr>
        <w:t>二、收入决算情况说明</w:t>
      </w:r>
    </w:p>
    <w:p w14:paraId="5DC5AEF1">
      <w:pPr>
        <w:spacing w:line="580" w:lineRule="exact"/>
        <w:ind w:firstLine="640"/>
        <w:jc w:val="both"/>
      </w:pPr>
      <w:r>
        <w:rPr>
          <w:rFonts w:ascii="仿宋_GB2312" w:hAnsi="仿宋_GB2312" w:eastAsia="仿宋_GB2312"/>
          <w:b/>
          <w:sz w:val="32"/>
        </w:rPr>
        <w:t>本年收入10,427.20万元，</w:t>
      </w:r>
      <w:r>
        <w:rPr>
          <w:rFonts w:ascii="仿宋_GB2312" w:hAnsi="仿宋_GB2312" w:eastAsia="仿宋_GB2312"/>
          <w:b w:val="0"/>
          <w:sz w:val="32"/>
        </w:rPr>
        <w:t>其中：财政拨款收入10,424.99万元，占99.98%；上级补助收入0.00万元，占0.00%；事业收入0.00万元，占0.00%；经营收入0.00万元，占0.00%；附属单位上缴收入0.00万元，占0.00%；其他收入2.21万元，占0.02%。</w:t>
      </w:r>
    </w:p>
    <w:p w14:paraId="67F3FA15">
      <w:pPr>
        <w:spacing w:line="640" w:lineRule="exact"/>
        <w:ind w:firstLine="640"/>
        <w:jc w:val="both"/>
        <w:outlineLvl w:val="2"/>
      </w:pPr>
      <w:r>
        <w:rPr>
          <w:rFonts w:ascii="黑体" w:hAnsi="黑体" w:eastAsia="黑体"/>
          <w:sz w:val="32"/>
        </w:rPr>
        <w:t>三、支出决算情况说明</w:t>
      </w:r>
    </w:p>
    <w:p w14:paraId="26BFD17F">
      <w:pPr>
        <w:spacing w:line="580" w:lineRule="exact"/>
        <w:ind w:firstLine="640"/>
        <w:jc w:val="both"/>
      </w:pPr>
      <w:r>
        <w:rPr>
          <w:rFonts w:ascii="仿宋_GB2312" w:hAnsi="仿宋_GB2312" w:eastAsia="仿宋_GB2312"/>
          <w:b/>
          <w:sz w:val="32"/>
        </w:rPr>
        <w:t>本年支出10,441.40万元，</w:t>
      </w:r>
      <w:r>
        <w:rPr>
          <w:rFonts w:ascii="仿宋_GB2312" w:hAnsi="仿宋_GB2312" w:eastAsia="仿宋_GB2312"/>
          <w:b w:val="0"/>
          <w:sz w:val="32"/>
        </w:rPr>
        <w:t>其中：基本支出1,898.18万元，占18.18%；项目支出8,543.22万元，占81.82%；上缴上级支出0.00万元，占0.00%；经营支出0.00万元，占0.00%；对附属单位补助支出0.00万元，占0.00%。</w:t>
      </w:r>
    </w:p>
    <w:p w14:paraId="073F238E">
      <w:pPr>
        <w:spacing w:line="640" w:lineRule="exact"/>
        <w:ind w:firstLine="640"/>
        <w:jc w:val="both"/>
        <w:outlineLvl w:val="2"/>
      </w:pPr>
      <w:r>
        <w:rPr>
          <w:rFonts w:ascii="黑体" w:hAnsi="黑体" w:eastAsia="黑体"/>
          <w:sz w:val="32"/>
        </w:rPr>
        <w:t>四、财政拨款收入支出决算总体情况说明</w:t>
      </w:r>
    </w:p>
    <w:p w14:paraId="6CEA0FE7">
      <w:pPr>
        <w:spacing w:line="580" w:lineRule="exact"/>
        <w:ind w:firstLine="640"/>
        <w:jc w:val="both"/>
      </w:pPr>
      <w:r>
        <w:rPr>
          <w:rFonts w:ascii="仿宋_GB2312" w:hAnsi="仿宋_GB2312" w:eastAsia="仿宋_GB2312"/>
          <w:b/>
          <w:sz w:val="32"/>
        </w:rPr>
        <w:t>2024年度财政拨款收入总计10,424.99万元，</w:t>
      </w:r>
      <w:r>
        <w:rPr>
          <w:rFonts w:ascii="仿宋_GB2312" w:hAnsi="仿宋_GB2312" w:eastAsia="仿宋_GB2312"/>
          <w:b w:val="0"/>
          <w:sz w:val="32"/>
        </w:rPr>
        <w:t>其中：年初财政拨款结转和结余0.00万元，本年财政拨款收入10,424.99万元。</w:t>
      </w:r>
      <w:r>
        <w:rPr>
          <w:rFonts w:ascii="仿宋_GB2312" w:hAnsi="仿宋_GB2312" w:eastAsia="仿宋_GB2312"/>
          <w:b/>
          <w:sz w:val="32"/>
        </w:rPr>
        <w:t>财政拨款支出总计10,424.99万元，</w:t>
      </w:r>
      <w:r>
        <w:rPr>
          <w:rFonts w:ascii="仿宋_GB2312" w:hAnsi="仿宋_GB2312" w:eastAsia="仿宋_GB2312"/>
          <w:b w:val="0"/>
          <w:sz w:val="32"/>
        </w:rPr>
        <w:t>其中：年末财政拨款结转和结余0.00万元，本年财政拨款支出10,424.99万元。</w:t>
      </w:r>
    </w:p>
    <w:p w14:paraId="01AD7A3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增加3,351.13万元，增长47.37%，主要原因是：本年增加</w:t>
      </w:r>
      <w:r>
        <w:rPr>
          <w:rFonts w:hint="eastAsia" w:ascii="仿宋_GB2312" w:hAnsi="仿宋_GB2312" w:eastAsia="仿宋_GB2312"/>
          <w:b w:val="0"/>
          <w:sz w:val="32"/>
        </w:rPr>
        <w:t>林业草原生态保护恢复</w:t>
      </w:r>
      <w:r>
        <w:rPr>
          <w:rFonts w:ascii="仿宋_GB2312" w:hAnsi="仿宋_GB2312" w:eastAsia="仿宋_GB2312"/>
          <w:b w:val="0"/>
          <w:sz w:val="32"/>
        </w:rPr>
        <w:t>，重点区域生态保护和修复专项经费，导致相关经费增加。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年初预算数6,155.79万元，决算数10,424.99万元，预决算差异率69.35%，主要原因是：年中追加人员工资，社保、公积金基数，追加</w:t>
      </w:r>
      <w:r>
        <w:rPr>
          <w:rFonts w:hint="eastAsia" w:ascii="仿宋_GB2312" w:hAnsi="仿宋_GB2312" w:eastAsia="仿宋_GB2312"/>
          <w:b w:val="0"/>
          <w:sz w:val="32"/>
        </w:rPr>
        <w:t>林业草原生态保护恢复</w:t>
      </w:r>
      <w:r>
        <w:rPr>
          <w:rFonts w:ascii="仿宋_GB2312" w:hAnsi="仿宋_GB2312" w:eastAsia="仿宋_GB2312"/>
          <w:b w:val="0"/>
          <w:sz w:val="32"/>
        </w:rPr>
        <w:t>，重点区域生态保护和修复专项经费，导致预决算存在差异。</w:t>
      </w:r>
    </w:p>
    <w:p w14:paraId="45435B45">
      <w:pPr>
        <w:spacing w:line="640" w:lineRule="exact"/>
        <w:ind w:firstLine="640"/>
        <w:jc w:val="both"/>
        <w:outlineLvl w:val="2"/>
      </w:pPr>
      <w:r>
        <w:rPr>
          <w:rFonts w:ascii="黑体" w:hAnsi="黑体" w:eastAsia="黑体"/>
          <w:sz w:val="32"/>
        </w:rPr>
        <w:t>五、一般公共预算财政拨款支出决算情况说明</w:t>
      </w:r>
    </w:p>
    <w:p w14:paraId="62254803">
      <w:pPr>
        <w:spacing w:line="640" w:lineRule="exact"/>
        <w:ind w:firstLine="640"/>
        <w:jc w:val="both"/>
        <w:outlineLvl w:val="3"/>
      </w:pPr>
      <w:r>
        <w:rPr>
          <w:rFonts w:ascii="楷体_GB2312" w:hAnsi="楷体_GB2312" w:eastAsia="楷体_GB2312"/>
          <w:b/>
          <w:sz w:val="32"/>
        </w:rPr>
        <w:t>（一）一般公共预算财政拨款支出决算总体情况</w:t>
      </w:r>
    </w:p>
    <w:p w14:paraId="0B718360">
      <w:pPr>
        <w:spacing w:line="580" w:lineRule="exact"/>
        <w:ind w:firstLine="640"/>
        <w:jc w:val="both"/>
      </w:pPr>
      <w:r>
        <w:rPr>
          <w:rFonts w:ascii="仿宋_GB2312" w:hAnsi="仿宋_GB2312" w:eastAsia="仿宋_GB2312"/>
          <w:b/>
          <w:sz w:val="32"/>
        </w:rPr>
        <w:t>2024年度一般公共预算财政拨款支出9,076.16万元，</w:t>
      </w:r>
      <w:r>
        <w:rPr>
          <w:rFonts w:ascii="仿宋_GB2312" w:hAnsi="仿宋_GB2312" w:eastAsia="仿宋_GB2312"/>
          <w:b w:val="0"/>
          <w:sz w:val="32"/>
        </w:rPr>
        <w:t>占本年支出合计的86.92%。</w:t>
      </w:r>
      <w:r>
        <w:rPr>
          <w:rFonts w:ascii="仿宋_GB2312" w:hAnsi="仿宋_GB2312" w:eastAsia="仿宋_GB2312"/>
          <w:b/>
          <w:sz w:val="32"/>
        </w:rPr>
        <w:t>与上年相比，</w:t>
      </w:r>
      <w:r>
        <w:rPr>
          <w:rFonts w:ascii="仿宋_GB2312" w:hAnsi="仿宋_GB2312" w:eastAsia="仿宋_GB2312"/>
          <w:b w:val="0"/>
          <w:sz w:val="32"/>
        </w:rPr>
        <w:t>增加2,925.28万元，增长47.56%，主要原因是：本年增加</w:t>
      </w:r>
      <w:r>
        <w:rPr>
          <w:rFonts w:hint="eastAsia" w:ascii="仿宋_GB2312" w:hAnsi="仿宋_GB2312" w:eastAsia="仿宋_GB2312"/>
          <w:b w:val="0"/>
          <w:sz w:val="32"/>
        </w:rPr>
        <w:t>林业草原生态保护恢复</w:t>
      </w:r>
      <w:r>
        <w:rPr>
          <w:rFonts w:ascii="仿宋_GB2312" w:hAnsi="仿宋_GB2312" w:eastAsia="仿宋_GB2312"/>
          <w:b w:val="0"/>
          <w:sz w:val="32"/>
        </w:rPr>
        <w:t>，重点区域生态保护和修复专项经费，导致相关经费增加。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年初预算数6,155.79万元，决算数9,076.16万元，预决算差异率47.44%，主要原因是：年中追加人员工资，社保、公积金基数，追加</w:t>
      </w:r>
      <w:r>
        <w:rPr>
          <w:rFonts w:hint="eastAsia" w:ascii="仿宋_GB2312" w:hAnsi="仿宋_GB2312" w:eastAsia="仿宋_GB2312"/>
          <w:b w:val="0"/>
          <w:sz w:val="32"/>
        </w:rPr>
        <w:t>林业草原生态保护恢复</w:t>
      </w:r>
      <w:r>
        <w:rPr>
          <w:rFonts w:ascii="仿宋_GB2312" w:hAnsi="仿宋_GB2312" w:eastAsia="仿宋_GB2312"/>
          <w:b w:val="0"/>
          <w:sz w:val="32"/>
        </w:rPr>
        <w:t>，重点区域生态保护和修复专项经费，导致预决算存在差异。</w:t>
      </w:r>
    </w:p>
    <w:p w14:paraId="1402F243">
      <w:pPr>
        <w:spacing w:line="640" w:lineRule="exact"/>
        <w:ind w:firstLine="640"/>
        <w:jc w:val="both"/>
        <w:outlineLvl w:val="3"/>
      </w:pPr>
      <w:r>
        <w:rPr>
          <w:rFonts w:ascii="楷体_GB2312" w:hAnsi="楷体_GB2312" w:eastAsia="楷体_GB2312"/>
          <w:b/>
          <w:sz w:val="32"/>
        </w:rPr>
        <w:t>（二）一般公共预算财政拨款支出决算结构情况</w:t>
      </w:r>
    </w:p>
    <w:p w14:paraId="6CF205C2">
      <w:pPr>
        <w:spacing w:line="580" w:lineRule="exact"/>
        <w:ind w:firstLine="640"/>
        <w:jc w:val="both"/>
      </w:pPr>
      <w:r>
        <w:rPr>
          <w:rFonts w:ascii="仿宋_GB2312" w:hAnsi="仿宋_GB2312" w:eastAsia="仿宋_GB2312"/>
          <w:b w:val="0"/>
          <w:sz w:val="32"/>
        </w:rPr>
        <w:t>1.一般公共服务支出(类)5.75万元,占0.06%。</w:t>
      </w:r>
    </w:p>
    <w:p w14:paraId="79884B1A">
      <w:pPr>
        <w:spacing w:line="580" w:lineRule="exact"/>
        <w:ind w:firstLine="640"/>
        <w:jc w:val="both"/>
      </w:pPr>
      <w:r>
        <w:rPr>
          <w:rFonts w:ascii="仿宋_GB2312" w:hAnsi="仿宋_GB2312" w:eastAsia="仿宋_GB2312"/>
          <w:b w:val="0"/>
          <w:sz w:val="32"/>
        </w:rPr>
        <w:t>2.社会保障和就业支出(类)87.94万元,占0.97%。</w:t>
      </w:r>
    </w:p>
    <w:p w14:paraId="11E5AC31">
      <w:pPr>
        <w:spacing w:line="580" w:lineRule="exact"/>
        <w:ind w:firstLine="640"/>
        <w:jc w:val="both"/>
      </w:pPr>
      <w:r>
        <w:rPr>
          <w:rFonts w:ascii="仿宋_GB2312" w:hAnsi="仿宋_GB2312" w:eastAsia="仿宋_GB2312"/>
          <w:b w:val="0"/>
          <w:sz w:val="32"/>
        </w:rPr>
        <w:t>3.卫生健康支出(类)34.08万元,占0.38%。</w:t>
      </w:r>
    </w:p>
    <w:p w14:paraId="25DDCE8D">
      <w:pPr>
        <w:spacing w:line="580" w:lineRule="exact"/>
        <w:ind w:firstLine="640"/>
        <w:jc w:val="both"/>
      </w:pPr>
      <w:r>
        <w:rPr>
          <w:rFonts w:ascii="仿宋_GB2312" w:hAnsi="仿宋_GB2312" w:eastAsia="仿宋_GB2312"/>
          <w:b w:val="0"/>
          <w:sz w:val="32"/>
        </w:rPr>
        <w:t>4.节能环保支出(类)7,427.76万元,占81.84%。</w:t>
      </w:r>
    </w:p>
    <w:p w14:paraId="0EB825CC">
      <w:pPr>
        <w:spacing w:line="580" w:lineRule="exact"/>
        <w:ind w:firstLine="640"/>
        <w:jc w:val="both"/>
      </w:pPr>
      <w:r>
        <w:rPr>
          <w:rFonts w:ascii="仿宋_GB2312" w:hAnsi="仿宋_GB2312" w:eastAsia="仿宋_GB2312"/>
          <w:b w:val="0"/>
          <w:sz w:val="32"/>
        </w:rPr>
        <w:t>5.农林水支出(类)1,466.43万元,占16.16%。</w:t>
      </w:r>
    </w:p>
    <w:p w14:paraId="416A34B1">
      <w:pPr>
        <w:spacing w:line="580" w:lineRule="exact"/>
        <w:ind w:firstLine="640"/>
        <w:jc w:val="both"/>
      </w:pPr>
      <w:r>
        <w:rPr>
          <w:rFonts w:ascii="仿宋_GB2312" w:hAnsi="仿宋_GB2312" w:eastAsia="仿宋_GB2312"/>
          <w:b w:val="0"/>
          <w:sz w:val="32"/>
        </w:rPr>
        <w:t>6.住房保障支出(类)54.20万元,占0.60%。</w:t>
      </w:r>
    </w:p>
    <w:p w14:paraId="7C836ABD">
      <w:pPr>
        <w:spacing w:line="640" w:lineRule="exact"/>
        <w:ind w:firstLine="640"/>
        <w:jc w:val="both"/>
        <w:outlineLvl w:val="3"/>
      </w:pPr>
      <w:r>
        <w:rPr>
          <w:rFonts w:ascii="楷体_GB2312" w:hAnsi="楷体_GB2312" w:eastAsia="楷体_GB2312"/>
          <w:b/>
          <w:sz w:val="32"/>
        </w:rPr>
        <w:t>（三）一般公共预算财政拨款支出决算具体情况</w:t>
      </w:r>
    </w:p>
    <w:p w14:paraId="7BC40276">
      <w:pPr>
        <w:spacing w:line="580" w:lineRule="exact"/>
        <w:ind w:firstLine="640"/>
        <w:jc w:val="both"/>
      </w:pPr>
      <w:r>
        <w:rPr>
          <w:rFonts w:ascii="仿宋_GB2312" w:hAnsi="仿宋_GB2312" w:eastAsia="仿宋_GB2312"/>
          <w:b w:val="0"/>
          <w:sz w:val="32"/>
        </w:rPr>
        <w:t>1.一般公共服务支出(类)组织事务(款)其他组织事务支出(项):支出决算数为5.75万元，比上年决算增加5.75万元，增长100.00%,主要原因是：本年度购买工作室无人机设备款增加，导致相关经费增加。</w:t>
      </w:r>
    </w:p>
    <w:p w14:paraId="2771A5EA">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2.社会保障和就业支出(类)行政事业单位养老支出(款)行政单位离退休(项):支出决算数为5.64万元，比上年决算减少6.08万元，下降51.88%,主要原因是：本年度行政退休人员考核奖减少，退休费支出减少。</w:t>
      </w:r>
    </w:p>
    <w:p w14:paraId="441910DC">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3.社会保障和就业支出(类)行政事业单位养老支出(款)事业单位离退休(项):支出决算数为15.13万元，比上年决算增加12.16万元，增长409.43%,主要原因是：本年增加事业退休人员基础绩效奖，退休费支出增加。</w:t>
      </w:r>
    </w:p>
    <w:p w14:paraId="1399E1D3">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67.17万元，比上年决算增加6.41万元，增长10.55%,主要原因是：本年在职人员工资基数调增，养老缴费基数上涨，相应支出增加。</w:t>
      </w:r>
    </w:p>
    <w:p w14:paraId="40741D20">
      <w:pPr>
        <w:spacing w:line="580" w:lineRule="exact"/>
        <w:ind w:firstLine="640"/>
        <w:jc w:val="both"/>
      </w:pPr>
      <w:r>
        <w:rPr>
          <w:rFonts w:ascii="仿宋_GB2312" w:hAnsi="仿宋_GB2312" w:eastAsia="仿宋_GB2312"/>
          <w:b w:val="0"/>
          <w:sz w:val="32"/>
        </w:rPr>
        <w:t>5.卫生健康支出(类)行政事业单位医疗(款)行政单位医疗(项):支出决算数为8.72万元，比上年决算减少0.51万元，下降5.53%,主要原因是：本年行政在职人员减少，行政单位医疗支出较上年减少。</w:t>
      </w:r>
    </w:p>
    <w:p w14:paraId="73349D60">
      <w:pPr>
        <w:spacing w:line="580" w:lineRule="exact"/>
        <w:ind w:firstLine="640"/>
        <w:jc w:val="both"/>
      </w:pPr>
      <w:r>
        <w:rPr>
          <w:rFonts w:ascii="仿宋_GB2312" w:hAnsi="仿宋_GB2312" w:eastAsia="仿宋_GB2312"/>
          <w:b w:val="0"/>
          <w:sz w:val="32"/>
        </w:rPr>
        <w:t>6.卫生健康支出(类)行政事业单位医疗(款)事业单位医疗(项):支出决算数为21.77万元，比上年决算增加2.93万元，增长15.55%,主要原因是：本年在职人员工资基数调增，医疗缴费基数上涨，相应支出增加。</w:t>
      </w:r>
    </w:p>
    <w:p w14:paraId="6969360D">
      <w:pPr>
        <w:spacing w:line="580" w:lineRule="exact"/>
        <w:ind w:firstLine="640"/>
        <w:jc w:val="both"/>
      </w:pPr>
      <w:r>
        <w:rPr>
          <w:rFonts w:ascii="仿宋_GB2312" w:hAnsi="仿宋_GB2312" w:eastAsia="仿宋_GB2312"/>
          <w:b w:val="0"/>
          <w:sz w:val="32"/>
        </w:rPr>
        <w:t>7.卫生健康支出(类)行政事业单位医疗(款)公务员医疗补助(项):支出决算数为3.59万元，比上年决算增加0.36万元，增长11.15%,主要原因是：本年在职人员工资基数调增，医疗缴费基数上涨，相应支出增加。</w:t>
      </w:r>
    </w:p>
    <w:p w14:paraId="53DA2FDC">
      <w:pPr>
        <w:spacing w:line="580" w:lineRule="exact"/>
        <w:ind w:firstLine="640"/>
        <w:jc w:val="both"/>
      </w:pPr>
      <w:r>
        <w:rPr>
          <w:rFonts w:ascii="仿宋_GB2312" w:hAnsi="仿宋_GB2312" w:eastAsia="仿宋_GB2312"/>
          <w:b w:val="0"/>
          <w:sz w:val="32"/>
        </w:rPr>
        <w:t>8.节能环保支出(类)自然生态保护(款)生态保护(项):支出决算数为3,702.16万元，比上年决算增加2,609.91万元，增长238.95%,主要原因是：本年度重点区域生态保护和修复专项经费增加，导致相关经费增加。</w:t>
      </w:r>
    </w:p>
    <w:p w14:paraId="1EB17109">
      <w:pPr>
        <w:spacing w:line="580" w:lineRule="exact"/>
        <w:ind w:firstLine="640"/>
        <w:jc w:val="both"/>
      </w:pPr>
      <w:r>
        <w:rPr>
          <w:rFonts w:ascii="仿宋_GB2312" w:hAnsi="仿宋_GB2312" w:eastAsia="仿宋_GB2312"/>
          <w:b w:val="0"/>
          <w:sz w:val="32"/>
        </w:rPr>
        <w:t>9.节能环保支出(类)自然生态保护(款)生物及物种资源保护(项):支出决算数为19.60万元，比上年决算增加19.60万元，增长100.00%,主要原因是：本年度野生动物防治材料费、防治设施服务费增加，导致相关经费增加。</w:t>
      </w:r>
    </w:p>
    <w:p w14:paraId="4A671FA8">
      <w:pPr>
        <w:spacing w:line="580" w:lineRule="exact"/>
        <w:ind w:firstLine="640"/>
        <w:jc w:val="both"/>
      </w:pPr>
      <w:r>
        <w:rPr>
          <w:rFonts w:ascii="仿宋_GB2312" w:hAnsi="仿宋_GB2312" w:eastAsia="仿宋_GB2312"/>
          <w:b w:val="0"/>
          <w:sz w:val="32"/>
        </w:rPr>
        <w:t>10.节能环保支出(类)森林保护修复(款)森林管护(项):支出决算数为3,665.12万元，比上年决算增加1,945.84万元，增长113.18%,主要原因是：本年</w:t>
      </w:r>
      <w:r>
        <w:rPr>
          <w:rFonts w:hint="eastAsia" w:ascii="仿宋_GB2312" w:hAnsi="仿宋_GB2312" w:eastAsia="仿宋_GB2312"/>
          <w:b w:val="0"/>
          <w:sz w:val="32"/>
          <w:lang w:val="en-US" w:eastAsia="zh-CN"/>
        </w:rPr>
        <w:t>增加林业草原生态保护恢复</w:t>
      </w:r>
      <w:r>
        <w:rPr>
          <w:rFonts w:ascii="仿宋_GB2312" w:hAnsi="仿宋_GB2312" w:eastAsia="仿宋_GB2312"/>
          <w:b w:val="0"/>
          <w:sz w:val="32"/>
        </w:rPr>
        <w:t>，导致相关经费增加。</w:t>
      </w:r>
    </w:p>
    <w:p w14:paraId="43A515A1">
      <w:pPr>
        <w:spacing w:line="580" w:lineRule="exact"/>
        <w:ind w:firstLine="640"/>
        <w:jc w:val="both"/>
      </w:pPr>
      <w:r>
        <w:rPr>
          <w:rFonts w:ascii="仿宋_GB2312" w:hAnsi="仿宋_GB2312" w:eastAsia="仿宋_GB2312"/>
          <w:b w:val="0"/>
          <w:sz w:val="32"/>
        </w:rPr>
        <w:t>11.节能环保支出(类)退耕还林还草(款)退耕现金(项):支出决算数为0.00万元，比上年决算减少244.47万元，下降100.00%,主要原因是：本年度2021年、2022年新一轮退耕还林延长补助减少，导致相关经费减少。</w:t>
      </w:r>
    </w:p>
    <w:p w14:paraId="2AB4B1F0">
      <w:pPr>
        <w:spacing w:line="580" w:lineRule="exact"/>
        <w:ind w:firstLine="640"/>
        <w:jc w:val="both"/>
      </w:pPr>
      <w:r>
        <w:rPr>
          <w:rFonts w:ascii="仿宋_GB2312" w:hAnsi="仿宋_GB2312" w:eastAsia="仿宋_GB2312"/>
          <w:b w:val="0"/>
          <w:sz w:val="32"/>
        </w:rPr>
        <w:t>12.节能环保支出(类)退耕还林还草(款)其他退耕还林还草支出(项):支出决算数为0.00万元，比上年决算减少0.36万元，下降100.00%,主要原因是：本年度车辆维修费减少，导致</w:t>
      </w:r>
      <w:r>
        <w:rPr>
          <w:rFonts w:hint="eastAsia" w:ascii="仿宋_GB2312" w:hAnsi="仿宋_GB2312" w:eastAsia="仿宋_GB2312"/>
          <w:b w:val="0"/>
          <w:sz w:val="32"/>
          <w:lang w:val="en-US" w:eastAsia="zh-CN"/>
        </w:rPr>
        <w:t>经费</w:t>
      </w:r>
      <w:r>
        <w:rPr>
          <w:rFonts w:ascii="仿宋_GB2312" w:hAnsi="仿宋_GB2312" w:eastAsia="仿宋_GB2312"/>
          <w:b w:val="0"/>
          <w:sz w:val="32"/>
        </w:rPr>
        <w:t>减少。</w:t>
      </w:r>
    </w:p>
    <w:p w14:paraId="35E80579">
      <w:pPr>
        <w:spacing w:line="580" w:lineRule="exact"/>
        <w:ind w:firstLine="640"/>
        <w:jc w:val="both"/>
      </w:pPr>
      <w:r>
        <w:rPr>
          <w:rFonts w:ascii="仿宋_GB2312" w:hAnsi="仿宋_GB2312" w:eastAsia="仿宋_GB2312"/>
          <w:b w:val="0"/>
          <w:sz w:val="32"/>
        </w:rPr>
        <w:t>13.节能环保支出(类)风沙荒漠治理(款)其他风沙荒漠治理支出(项):支出决算数为40.89万元，比上年决算增加40.89万元，增长100.00%,主要原因是：本年度管护站维修设施服务费增加，导致相关经费增加。</w:t>
      </w:r>
    </w:p>
    <w:p w14:paraId="71A1B19C">
      <w:pPr>
        <w:spacing w:line="580" w:lineRule="exact"/>
        <w:ind w:firstLine="640"/>
        <w:jc w:val="both"/>
      </w:pPr>
      <w:r>
        <w:rPr>
          <w:rFonts w:ascii="仿宋_GB2312" w:hAnsi="仿宋_GB2312" w:eastAsia="仿宋_GB2312"/>
          <w:b w:val="0"/>
          <w:sz w:val="32"/>
        </w:rPr>
        <w:t>14.节能环保支出(类)能源节约利用(款)能源节约利用(项):支出决算数为0.00万元，比上年决算减少23.04万元，下降100.00%,主要原因是：本年度草原生态修复治理工程服务费减少，导致相关经费减少。</w:t>
      </w:r>
    </w:p>
    <w:p w14:paraId="49AD28CE">
      <w:pPr>
        <w:spacing w:line="580" w:lineRule="exact"/>
        <w:ind w:firstLine="640"/>
        <w:jc w:val="both"/>
      </w:pPr>
      <w:r>
        <w:rPr>
          <w:rFonts w:ascii="仿宋_GB2312" w:hAnsi="仿宋_GB2312" w:eastAsia="仿宋_GB2312"/>
          <w:b w:val="0"/>
          <w:sz w:val="32"/>
        </w:rPr>
        <w:t>15.农林水支出(类)林业和草原(款)行政运行(项):支出决算数为236.79万元，比上年决算增加91.59万元，增长63.08%,主要原因是：本年在职人员工资调增，导致相关人员经费较上年有所增加。</w:t>
      </w:r>
    </w:p>
    <w:p w14:paraId="6115182A">
      <w:pPr>
        <w:spacing w:line="580" w:lineRule="exact"/>
        <w:ind w:firstLine="640"/>
        <w:jc w:val="both"/>
      </w:pPr>
      <w:r>
        <w:rPr>
          <w:rFonts w:ascii="仿宋_GB2312" w:hAnsi="仿宋_GB2312" w:eastAsia="仿宋_GB2312"/>
          <w:b w:val="0"/>
          <w:sz w:val="32"/>
        </w:rPr>
        <w:t>16.农林水支出(类)林业和草原(款)事业机构(项):支出决算数为352.04万元，比上年决算减少11.09万元，下降3.05%,主要原因是：本年度事业在职人员取暖费减少，相应支出减少。</w:t>
      </w:r>
    </w:p>
    <w:p w14:paraId="5CA88A48">
      <w:pPr>
        <w:spacing w:line="580" w:lineRule="exact"/>
        <w:ind w:firstLine="640"/>
        <w:jc w:val="both"/>
      </w:pPr>
      <w:r>
        <w:rPr>
          <w:rFonts w:ascii="仿宋_GB2312" w:hAnsi="仿宋_GB2312" w:eastAsia="仿宋_GB2312"/>
          <w:b w:val="0"/>
          <w:sz w:val="32"/>
        </w:rPr>
        <w:t>17.农林水支出(类)林业和草原(款)森林资源培育(项):支出决算数为4.67万元，比上年决算减少474.59万元，下降99.03%,主要原因是：本年度森林抚育项目机器设备款减少，导致相关经费减少。</w:t>
      </w:r>
    </w:p>
    <w:p w14:paraId="0E79A3D8">
      <w:pPr>
        <w:spacing w:line="580" w:lineRule="exact"/>
        <w:ind w:firstLine="640"/>
        <w:jc w:val="both"/>
      </w:pPr>
      <w:r>
        <w:rPr>
          <w:rFonts w:ascii="仿宋_GB2312" w:hAnsi="仿宋_GB2312" w:eastAsia="仿宋_GB2312"/>
          <w:b w:val="0"/>
          <w:sz w:val="32"/>
        </w:rPr>
        <w:t>18.农林水支出(类)林业和草原(款)森林资源管理(项):支出决算数为0.00万元，比上年决算减少46.24万元，下降100.00%,主要原因是：本年度封山育林工程项目款减少，导致相关经费减少。</w:t>
      </w:r>
    </w:p>
    <w:p w14:paraId="12D73516">
      <w:pPr>
        <w:spacing w:line="580" w:lineRule="exact"/>
        <w:ind w:firstLine="640"/>
        <w:jc w:val="both"/>
      </w:pPr>
      <w:r>
        <w:rPr>
          <w:rFonts w:ascii="仿宋_GB2312" w:hAnsi="仿宋_GB2312" w:eastAsia="仿宋_GB2312"/>
          <w:b w:val="0"/>
          <w:sz w:val="32"/>
        </w:rPr>
        <w:t>19.农林水支出(类)林业和草原(款)森林生态效益补偿(项):支出决算数为56.67万元，比上年决算减少948.32万元，下降94.36%,主要原因是：本年减少森林生态效益补偿—管护支出项目经费，导致相关经费减少。</w:t>
      </w:r>
    </w:p>
    <w:p w14:paraId="1BCBC1F6">
      <w:pPr>
        <w:spacing w:line="580" w:lineRule="exact"/>
        <w:ind w:firstLine="640"/>
        <w:jc w:val="both"/>
      </w:pPr>
      <w:r>
        <w:rPr>
          <w:rFonts w:ascii="仿宋_GB2312" w:hAnsi="仿宋_GB2312" w:eastAsia="仿宋_GB2312"/>
          <w:b w:val="0"/>
          <w:sz w:val="32"/>
        </w:rPr>
        <w:t>20.农林水支出(类)林业和草原(款)湿地保护(项):支出决算数为0.00万元，比上年决算减少44.54万元，下降100.00%,主要原因是：本年度森林抚育项目绿化修剪管理费减少，导致相关经费减少。</w:t>
      </w:r>
    </w:p>
    <w:p w14:paraId="324E02D3">
      <w:pPr>
        <w:spacing w:line="580" w:lineRule="exact"/>
        <w:ind w:firstLine="640"/>
        <w:jc w:val="both"/>
      </w:pPr>
      <w:r>
        <w:rPr>
          <w:rFonts w:ascii="仿宋_GB2312" w:hAnsi="仿宋_GB2312" w:eastAsia="仿宋_GB2312"/>
          <w:b w:val="0"/>
          <w:sz w:val="32"/>
        </w:rPr>
        <w:t>21.农林水支出(类)林业和草原(款)防沙治沙(项):支出决算数为9.08万元，比上年决算减少95.48万元，下降91.32%,主要原因是：本年减少护林员工资、社保经费等护林员等经费，导致相关经费减少。</w:t>
      </w:r>
    </w:p>
    <w:p w14:paraId="469D68C1">
      <w:pPr>
        <w:spacing w:line="580" w:lineRule="exact"/>
        <w:ind w:firstLine="640"/>
        <w:jc w:val="both"/>
      </w:pPr>
      <w:r>
        <w:rPr>
          <w:rFonts w:ascii="仿宋_GB2312" w:hAnsi="仿宋_GB2312" w:eastAsia="仿宋_GB2312"/>
          <w:b w:val="0"/>
          <w:sz w:val="32"/>
        </w:rPr>
        <w:t>22.农林水支出(类)林业和草原(款)林业草原防灾减灾(项):支出决算数为2.96万元，比上年决算增加2.96万元，增长100.00%,主要原因是：本年测报点项目检测材料费、检测灯维修费增加，导致相关经费增加。</w:t>
      </w:r>
    </w:p>
    <w:p w14:paraId="3A470C52">
      <w:pPr>
        <w:spacing w:line="580" w:lineRule="exact"/>
        <w:ind w:firstLine="640"/>
        <w:jc w:val="both"/>
      </w:pPr>
      <w:r>
        <w:rPr>
          <w:rFonts w:ascii="仿宋_GB2312" w:hAnsi="仿宋_GB2312" w:eastAsia="仿宋_GB2312"/>
          <w:b w:val="0"/>
          <w:sz w:val="32"/>
        </w:rPr>
        <w:t>23.农林水支出(类)林业和草原(款)草原管理(项):支出决算数为5.40万元，比上年决算增加5.40万元，增长100.00%,主要原因是：本年度草原检测工作车辆燃油费增加，导致相关经费增加。</w:t>
      </w:r>
    </w:p>
    <w:p w14:paraId="71CCF3E1">
      <w:pPr>
        <w:spacing w:line="580" w:lineRule="exact"/>
        <w:ind w:firstLine="640"/>
        <w:jc w:val="both"/>
      </w:pPr>
      <w:r>
        <w:rPr>
          <w:rFonts w:ascii="仿宋_GB2312" w:hAnsi="仿宋_GB2312" w:eastAsia="仿宋_GB2312"/>
          <w:b w:val="0"/>
          <w:sz w:val="32"/>
        </w:rPr>
        <w:t>24.农林水支出(类)林业和草原(款)退耕还林还草(项):支出决算数为319.89万元，比上年决算增加319.89万元，增长100.00%,主要原因是：本年度新一轮退耕还林延长补助增加，导致相关经费增加。</w:t>
      </w:r>
    </w:p>
    <w:p w14:paraId="3C788ADC">
      <w:pPr>
        <w:spacing w:line="580" w:lineRule="exact"/>
        <w:ind w:firstLine="640"/>
        <w:jc w:val="both"/>
      </w:pPr>
      <w:r>
        <w:rPr>
          <w:rFonts w:ascii="仿宋_GB2312" w:hAnsi="仿宋_GB2312" w:eastAsia="仿宋_GB2312"/>
          <w:b w:val="0"/>
          <w:sz w:val="32"/>
        </w:rPr>
        <w:t>25.农林水支出(类)林业和草原(款)其他林业和草原支出(项):支出决算数为286.10万元，比上年决算减少441.38万元，下降60.67%,主要原因是：本年度耕还林延长补助支出减少，导致相关经费减少。</w:t>
      </w:r>
    </w:p>
    <w:p w14:paraId="62902AE8">
      <w:pPr>
        <w:spacing w:line="580" w:lineRule="exact"/>
        <w:ind w:firstLine="640"/>
        <w:jc w:val="both"/>
      </w:pPr>
      <w:r>
        <w:rPr>
          <w:rFonts w:ascii="仿宋_GB2312" w:hAnsi="仿宋_GB2312" w:eastAsia="仿宋_GB2312"/>
          <w:b w:val="0"/>
          <w:sz w:val="32"/>
        </w:rPr>
        <w:t>26.农林水支出(类)巩固脱贫攻坚成果衔接乡村振兴(款)生产发展(项):支出决算数为188.83万元，比上年决算增加188.83万元，增长100.00%,主要原因是：本年度乡村振兴补助资金、林果业补助资金增加，导致相关经费增加。</w:t>
      </w:r>
    </w:p>
    <w:p w14:paraId="56F52DE3">
      <w:pPr>
        <w:spacing w:line="580" w:lineRule="exact"/>
        <w:ind w:firstLine="640"/>
        <w:jc w:val="both"/>
      </w:pPr>
      <w:r>
        <w:rPr>
          <w:rFonts w:ascii="仿宋_GB2312" w:hAnsi="仿宋_GB2312" w:eastAsia="仿宋_GB2312"/>
          <w:b w:val="0"/>
          <w:sz w:val="32"/>
        </w:rPr>
        <w:t>27.农林水支出(类)巩固脱贫攻坚成果衔接乡村振兴(款)其他巩固脱贫攻坚成果衔接乡村振兴支出(项):支出决算数为4.00万元，比上年决算增加4.00万元，增长100.00%,主要原因是：本年度白杏产品达标电工仪器费增加，导致相关经费增加。</w:t>
      </w:r>
    </w:p>
    <w:p w14:paraId="56EBE8B1">
      <w:pPr>
        <w:spacing w:line="580" w:lineRule="exact"/>
        <w:ind w:firstLine="640"/>
        <w:jc w:val="both"/>
      </w:pPr>
      <w:r>
        <w:rPr>
          <w:rFonts w:ascii="仿宋_GB2312" w:hAnsi="仿宋_GB2312" w:eastAsia="仿宋_GB2312"/>
          <w:b w:val="0"/>
          <w:sz w:val="32"/>
        </w:rPr>
        <w:t>28.住房保障支出(类)住房改革支出(款)住房公积金(项):支出决算数为54.20万元，比上年决算增加4.89万元，增长9.92%,主要原因是：本年在职人员工资基数调增，公积金缴费基数上涨，相应支出增加。</w:t>
      </w:r>
    </w:p>
    <w:p w14:paraId="2EBA74D7">
      <w:pPr>
        <w:spacing w:line="640" w:lineRule="exact"/>
        <w:ind w:firstLine="640"/>
        <w:jc w:val="both"/>
        <w:outlineLvl w:val="2"/>
      </w:pPr>
      <w:r>
        <w:rPr>
          <w:rFonts w:ascii="黑体" w:hAnsi="黑体" w:eastAsia="黑体"/>
          <w:sz w:val="32"/>
        </w:rPr>
        <w:t>六、一般公共预算财政拨款基本支出决算情况说明</w:t>
      </w:r>
    </w:p>
    <w:p w14:paraId="21606E32">
      <w:pPr>
        <w:spacing w:line="580" w:lineRule="exact"/>
        <w:ind w:firstLine="640"/>
        <w:jc w:val="both"/>
      </w:pPr>
      <w:r>
        <w:rPr>
          <w:rFonts w:ascii="仿宋_GB2312" w:hAnsi="仿宋_GB2312" w:eastAsia="仿宋_GB2312"/>
          <w:b w:val="0"/>
          <w:sz w:val="32"/>
        </w:rPr>
        <w:t>2024年度一般公共预算财政拨款基本支出1,708.88万元，其中：</w:t>
      </w:r>
      <w:r>
        <w:rPr>
          <w:rFonts w:ascii="仿宋_GB2312" w:hAnsi="仿宋_GB2312" w:eastAsia="仿宋_GB2312"/>
          <w:b/>
          <w:sz w:val="32"/>
        </w:rPr>
        <w:t>人员经费1,456.50万元，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奖励金、个人农业生产补贴、其他对个人和家庭的补助。</w:t>
      </w:r>
    </w:p>
    <w:p w14:paraId="502FF0A9">
      <w:pPr>
        <w:spacing w:line="580" w:lineRule="exact"/>
        <w:ind w:firstLine="640"/>
        <w:jc w:val="both"/>
      </w:pPr>
      <w:r>
        <w:rPr>
          <w:rFonts w:ascii="仿宋_GB2312" w:hAnsi="仿宋_GB2312" w:eastAsia="仿宋_GB2312"/>
          <w:b/>
          <w:sz w:val="32"/>
        </w:rPr>
        <w:t>公用经费252.38万元，</w:t>
      </w:r>
      <w:r>
        <w:rPr>
          <w:rFonts w:ascii="仿宋_GB2312" w:hAnsi="仿宋_GB2312" w:eastAsia="仿宋_GB2312"/>
          <w:b w:val="0"/>
          <w:sz w:val="32"/>
        </w:rPr>
        <w:t>包括：办公费、水费、电费、邮电费、差旅费、维修（护）费、培训费、专用材料费、委托业务费、公务用车运行维护费、其他交通费用。</w:t>
      </w:r>
    </w:p>
    <w:p w14:paraId="381D6D9B">
      <w:pPr>
        <w:spacing w:line="640" w:lineRule="exact"/>
        <w:ind w:firstLine="640"/>
        <w:jc w:val="both"/>
        <w:outlineLvl w:val="2"/>
      </w:pPr>
      <w:r>
        <w:rPr>
          <w:rFonts w:ascii="黑体" w:hAnsi="黑体" w:eastAsia="黑体"/>
          <w:sz w:val="32"/>
        </w:rPr>
        <w:t>七、政府性基金预算财政拨款收入支出决算情况说明</w:t>
      </w:r>
    </w:p>
    <w:p w14:paraId="243CFA7B">
      <w:pPr>
        <w:spacing w:line="580" w:lineRule="exact"/>
        <w:ind w:firstLine="640"/>
        <w:jc w:val="both"/>
      </w:pPr>
      <w:r>
        <w:rPr>
          <w:rFonts w:ascii="仿宋_GB2312" w:hAnsi="仿宋_GB2312" w:eastAsia="仿宋_GB2312"/>
          <w:b/>
          <w:sz w:val="32"/>
        </w:rPr>
        <w:t>2024年度政府性基金预算财政拨款收入总计1,348.83万元，</w:t>
      </w:r>
      <w:r>
        <w:rPr>
          <w:rFonts w:ascii="仿宋_GB2312" w:hAnsi="仿宋_GB2312" w:eastAsia="仿宋_GB2312"/>
          <w:b w:val="0"/>
          <w:sz w:val="32"/>
        </w:rPr>
        <w:t>其中：年初结转和结余0.00万元，本年收入1,348.83万元。</w:t>
      </w:r>
      <w:r>
        <w:rPr>
          <w:rFonts w:ascii="仿宋_GB2312" w:hAnsi="仿宋_GB2312" w:eastAsia="仿宋_GB2312"/>
          <w:b/>
          <w:sz w:val="32"/>
        </w:rPr>
        <w:t>政府性基金预算财政拨款支出总计1,348.83万元，</w:t>
      </w:r>
      <w:r>
        <w:rPr>
          <w:rFonts w:ascii="仿宋_GB2312" w:hAnsi="仿宋_GB2312" w:eastAsia="仿宋_GB2312"/>
          <w:b w:val="0"/>
          <w:sz w:val="32"/>
        </w:rPr>
        <w:t>其中：年末结转和结余0.00万元，本年支出1,348.83万元。</w:t>
      </w:r>
    </w:p>
    <w:p w14:paraId="4043B11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增加425.85万元，增长46.14%，主要原因是：本年度塔河治理项目工程款、双重项目工程款、工业园区绿化用水费增加，导致相关经费增加。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年初预算数0.00万元，决算数1,348.83万元，预决算差异率100.00%，主要原因是：年中追加本年度塔河治理项目工程款、双重项目工程款、工业园区绿化用水费，导致预决算存在差异。</w:t>
      </w:r>
    </w:p>
    <w:p w14:paraId="66EDA490">
      <w:pPr>
        <w:spacing w:line="580" w:lineRule="exact"/>
        <w:ind w:firstLine="640"/>
        <w:jc w:val="both"/>
      </w:pPr>
      <w:r>
        <w:rPr>
          <w:rFonts w:ascii="仿宋_GB2312" w:hAnsi="仿宋_GB2312" w:eastAsia="仿宋_GB2312"/>
          <w:b w:val="0"/>
          <w:sz w:val="32"/>
        </w:rPr>
        <w:t>政府性基金预算财政拨款支出1,348.83万元。</w:t>
      </w:r>
    </w:p>
    <w:p w14:paraId="0A6DC23C">
      <w:pPr>
        <w:spacing w:line="580" w:lineRule="exact"/>
        <w:ind w:firstLine="640"/>
        <w:jc w:val="both"/>
      </w:pPr>
      <w:r>
        <w:rPr>
          <w:rFonts w:ascii="仿宋_GB2312" w:hAnsi="仿宋_GB2312" w:eastAsia="仿宋_GB2312"/>
          <w:b w:val="0"/>
          <w:sz w:val="32"/>
        </w:rPr>
        <w:t>1.节能环保支出(类)超长期特别国债安排的支出(款)“三北”工程建设(项):支出决算数为1,230.83万元，比上年决算增加1,230.83万元，增长100.00%,主要原因是：本年度塔河治理项目工程款、双重项目工程款、工业园区绿化用水费增加，导致相关经费增加。</w:t>
      </w:r>
    </w:p>
    <w:p w14:paraId="4AB53379">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118.00万元，比上年决算增加118.00万元，增长100.00%,主要原因是：本年度工业园区绿化用水费增加，导致相关经费增加。</w:t>
      </w:r>
    </w:p>
    <w:p w14:paraId="746C5A73">
      <w:pPr>
        <w:spacing w:line="580" w:lineRule="exact"/>
        <w:ind w:firstLine="640"/>
        <w:jc w:val="both"/>
      </w:pPr>
      <w:r>
        <w:rPr>
          <w:rFonts w:ascii="仿宋_GB2312" w:hAnsi="仿宋_GB2312" w:eastAsia="仿宋_GB2312"/>
          <w:b w:val="0"/>
          <w:sz w:val="32"/>
        </w:rPr>
        <w:t>3.城乡社区支出(类)国有土地使用权出让收入安排的支出(款)农业农村生态环境支出(项):支出决算数为0.00万元，比上年决算减少922.98万元，下降100.00%,主要原因是：本年减少春季造林苗木费，导致相关经费减少。</w:t>
      </w:r>
    </w:p>
    <w:p w14:paraId="09329A65">
      <w:pPr>
        <w:spacing w:line="640" w:lineRule="exact"/>
        <w:ind w:firstLine="640"/>
        <w:jc w:val="both"/>
        <w:outlineLvl w:val="2"/>
      </w:pPr>
      <w:r>
        <w:rPr>
          <w:rFonts w:ascii="黑体" w:hAnsi="黑体" w:eastAsia="黑体"/>
          <w:sz w:val="32"/>
        </w:rPr>
        <w:t>八、国有资本经营预算财政拨款收入支出决算情况说明</w:t>
      </w:r>
    </w:p>
    <w:p w14:paraId="355411F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FB20C47">
      <w:pPr>
        <w:spacing w:line="640" w:lineRule="exact"/>
        <w:ind w:firstLine="640"/>
        <w:jc w:val="both"/>
        <w:outlineLvl w:val="2"/>
      </w:pPr>
      <w:r>
        <w:rPr>
          <w:rFonts w:ascii="黑体" w:hAnsi="黑体" w:eastAsia="黑体"/>
          <w:sz w:val="32"/>
        </w:rPr>
        <w:t>九、财政拨款“三公”经费支出决算情况说明</w:t>
      </w:r>
    </w:p>
    <w:p w14:paraId="37ACE21F">
      <w:pPr>
        <w:spacing w:line="580" w:lineRule="exact"/>
        <w:ind w:firstLine="640"/>
        <w:jc w:val="both"/>
      </w:pPr>
      <w:r>
        <w:rPr>
          <w:rFonts w:ascii="仿宋_GB2312" w:hAnsi="仿宋_GB2312" w:eastAsia="仿宋_GB2312"/>
          <w:b/>
          <w:sz w:val="32"/>
        </w:rPr>
        <w:t>2024年度财政拨款“三公”经费支出4.68万元，</w:t>
      </w:r>
      <w:r>
        <w:rPr>
          <w:rFonts w:ascii="仿宋_GB2312" w:hAnsi="仿宋_GB2312" w:eastAsia="仿宋_GB2312"/>
          <w:b w:val="0"/>
          <w:sz w:val="32"/>
        </w:rPr>
        <w:t>比上年增加2.52万元，增长116.67%，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4.68万元，占100.00%，比上年增加2.52万元，增长116.67%，主要原因是：本单位公务用车日渐老化，维修维护成本增加，导致公务用车运行维护费较上年增加。公务接待费支出0.00万元，占0.00%，比上年增加0.00万元，增长0.00%，主要原因是：2023年与2024年均未安排公务接待费支出。</w:t>
      </w:r>
    </w:p>
    <w:p w14:paraId="70EC8D99">
      <w:pPr>
        <w:spacing w:line="580" w:lineRule="exact"/>
        <w:ind w:firstLine="640"/>
        <w:jc w:val="both"/>
      </w:pPr>
      <w:r>
        <w:rPr>
          <w:rFonts w:ascii="仿宋_GB2312" w:hAnsi="仿宋_GB2312" w:eastAsia="仿宋_GB2312"/>
          <w:b/>
          <w:sz w:val="32"/>
        </w:rPr>
        <w:t>具体情况如下：</w:t>
      </w:r>
    </w:p>
    <w:p w14:paraId="5415BB7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B954BCB">
      <w:pPr>
        <w:spacing w:line="580" w:lineRule="exact"/>
        <w:ind w:firstLine="640"/>
        <w:jc w:val="both"/>
      </w:pPr>
      <w:r>
        <w:rPr>
          <w:rFonts w:ascii="仿宋_GB2312" w:hAnsi="仿宋_GB2312" w:eastAsia="仿宋_GB2312"/>
          <w:b w:val="0"/>
          <w:sz w:val="32"/>
        </w:rPr>
        <w:t>公务用车购置及运行维护费4.68万元，其中：公务用车购置费0.00万元，公务用车运行维护费4.68万元。公务用车运行维护费开支内容包括车辆燃油费、保险费、维修维护费。公务用车购置数0辆，公务用车保有量10辆。国有资产占用情况中固定资产车辆10辆，与公务用车保有量差异原因是：本单位固定资产车辆与公务用车保有量一致无差异。</w:t>
      </w:r>
    </w:p>
    <w:p w14:paraId="7B1D51C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473D95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4.68万元，决算数4.68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4.68万元，决算数4.68万元，预决算差异率0.00%，主要原因是：严格按照预算执行，预决算无差异。公务接待费全年预算数0.00万元，决算数0.00万元，预决算差异率0.00%，主要原因是：本单位无公务接待费。</w:t>
      </w:r>
    </w:p>
    <w:p w14:paraId="07CF4976">
      <w:pPr>
        <w:spacing w:line="640" w:lineRule="exact"/>
        <w:ind w:firstLine="640"/>
        <w:jc w:val="both"/>
        <w:outlineLvl w:val="2"/>
      </w:pPr>
      <w:r>
        <w:rPr>
          <w:rFonts w:ascii="黑体" w:hAnsi="黑体" w:eastAsia="黑体"/>
          <w:sz w:val="32"/>
        </w:rPr>
        <w:t>十、其他重要事项的情况说明</w:t>
      </w:r>
    </w:p>
    <w:p w14:paraId="596BB0B7">
      <w:pPr>
        <w:spacing w:line="640" w:lineRule="exact"/>
        <w:ind w:firstLine="640"/>
        <w:jc w:val="both"/>
        <w:outlineLvl w:val="3"/>
      </w:pPr>
      <w:r>
        <w:rPr>
          <w:rFonts w:ascii="楷体_GB2312" w:hAnsi="楷体_GB2312" w:eastAsia="楷体_GB2312"/>
          <w:b/>
          <w:sz w:val="32"/>
        </w:rPr>
        <w:t>（一）机关运行经费及公用经费支出情况</w:t>
      </w:r>
    </w:p>
    <w:p w14:paraId="3180F3CE">
      <w:pPr>
        <w:spacing w:line="580" w:lineRule="exact"/>
        <w:ind w:firstLine="640"/>
        <w:jc w:val="both"/>
      </w:pPr>
      <w:r>
        <w:rPr>
          <w:rFonts w:ascii="仿宋_GB2312" w:hAnsi="仿宋_GB2312" w:eastAsia="仿宋_GB2312"/>
          <w:b w:val="0"/>
          <w:sz w:val="32"/>
        </w:rPr>
        <w:t>2024年度轮台县林业和草原局（行政单位和参照公务员法管理事业单位）机关运行经费支出425.26万元，比上年增加331.01万元，增长351.20%，主要原因是：本年度车辆燃油燃气费、管护站水费电费、燃煤费、生态保护项目材料费增加，导致机关运行经费增加。</w:t>
      </w:r>
    </w:p>
    <w:p w14:paraId="0729EBA5">
      <w:pPr>
        <w:spacing w:line="640" w:lineRule="exact"/>
        <w:ind w:firstLine="640"/>
        <w:jc w:val="both"/>
        <w:outlineLvl w:val="3"/>
      </w:pPr>
      <w:r>
        <w:rPr>
          <w:rFonts w:ascii="楷体_GB2312" w:hAnsi="楷体_GB2312" w:eastAsia="楷体_GB2312"/>
          <w:b/>
          <w:sz w:val="32"/>
        </w:rPr>
        <w:t>（二）政府采购情况</w:t>
      </w:r>
    </w:p>
    <w:p w14:paraId="02D629DE">
      <w:pPr>
        <w:spacing w:line="580" w:lineRule="exact"/>
        <w:ind w:firstLine="640"/>
        <w:jc w:val="both"/>
      </w:pPr>
      <w:r>
        <w:rPr>
          <w:rFonts w:ascii="仿宋_GB2312" w:hAnsi="仿宋_GB2312" w:eastAsia="仿宋_GB2312"/>
          <w:b w:val="0"/>
          <w:sz w:val="32"/>
        </w:rPr>
        <w:t>2024年度政府采购支出总额7,218.14万元，其中：政府采购货物支出326.90万元、政府采购工程支出108.55万元、政府采购服务支出6,782.70万元。</w:t>
      </w:r>
    </w:p>
    <w:p w14:paraId="18FE38F5">
      <w:pPr>
        <w:spacing w:line="580" w:lineRule="exact"/>
        <w:ind w:firstLine="640"/>
        <w:jc w:val="both"/>
      </w:pPr>
      <w:r>
        <w:rPr>
          <w:rFonts w:ascii="仿宋_GB2312" w:hAnsi="仿宋_GB2312" w:eastAsia="仿宋_GB2312"/>
          <w:b w:val="0"/>
          <w:sz w:val="32"/>
        </w:rPr>
        <w:t>授予中小企业合同金额7,218.14万元，占政府采购支出总额的100.00%，其中：授予小微企业合同金额2,351.42万元，占政府采购支出总额的32.58%。</w:t>
      </w:r>
    </w:p>
    <w:p w14:paraId="14F52FDC">
      <w:pPr>
        <w:spacing w:line="640" w:lineRule="exact"/>
        <w:ind w:firstLine="640"/>
        <w:jc w:val="both"/>
        <w:outlineLvl w:val="3"/>
      </w:pPr>
      <w:r>
        <w:rPr>
          <w:rFonts w:ascii="楷体_GB2312" w:hAnsi="楷体_GB2312" w:eastAsia="楷体_GB2312"/>
          <w:b/>
          <w:sz w:val="32"/>
        </w:rPr>
        <w:t>（三）国有资产占用情况说明</w:t>
      </w:r>
    </w:p>
    <w:p w14:paraId="544D5F02">
      <w:pPr>
        <w:spacing w:line="580" w:lineRule="exact"/>
        <w:ind w:firstLine="640"/>
        <w:jc w:val="both"/>
      </w:pPr>
      <w:r>
        <w:rPr>
          <w:rFonts w:ascii="仿宋_GB2312" w:hAnsi="仿宋_GB2312" w:eastAsia="仿宋_GB2312"/>
          <w:b w:val="0"/>
          <w:sz w:val="32"/>
        </w:rPr>
        <w:t>截至2024年12月31日，房屋12,314.00平方米，价值1,442.17万元。车辆10辆，价值171.30万元，其中：副部（省）级及以上领导用车0辆、主要负责人用车0辆、机要通信用车0辆、应急保障用车0辆、执法执勤用车0辆、特种专业技术用车1辆、离退休干部服务用车0辆、其他用车9辆，其他用车主要是：本单位巡逻车。单价100万元（含）以上设备（不含车辆）2台（套）。</w:t>
      </w:r>
    </w:p>
    <w:p w14:paraId="1B6B3B25">
      <w:pPr>
        <w:spacing w:line="640" w:lineRule="exact"/>
        <w:ind w:firstLine="640"/>
        <w:jc w:val="both"/>
        <w:outlineLvl w:val="2"/>
      </w:pPr>
      <w:r>
        <w:rPr>
          <w:rFonts w:ascii="黑体" w:hAnsi="黑体" w:eastAsia="黑体"/>
          <w:sz w:val="32"/>
        </w:rPr>
        <w:t>十一、预算绩效的情况说明</w:t>
      </w:r>
    </w:p>
    <w:p w14:paraId="271E935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10,519.12万元，实际执行总额10,441.40万元；预算绩效评价项目17个，全年预算数10,565.36万元，全年执行数10,161.23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新行政单位会计制度和新预算法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项目支出绩效自评表和评价报告。</w:t>
      </w:r>
    </w:p>
    <w:p w14:paraId="29F8221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C7B70C2">
        <w:tblPrEx>
          <w:tblCellMar>
            <w:top w:w="0" w:type="dxa"/>
            <w:left w:w="108" w:type="dxa"/>
            <w:bottom w:w="0" w:type="dxa"/>
            <w:right w:w="108" w:type="dxa"/>
          </w:tblCellMar>
        </w:tblPrEx>
        <w:tc>
          <w:tcPr>
            <w:tcW w:w="8840" w:type="dxa"/>
            <w:gridSpan w:val="8"/>
            <w:vAlign w:val="center"/>
          </w:tcPr>
          <w:p w14:paraId="4B3ECEA4">
            <w:pPr>
              <w:jc w:val="center"/>
            </w:pPr>
            <w:r>
              <w:rPr>
                <w:rFonts w:ascii="宋体" w:hAnsi="宋体" w:eastAsia="宋体"/>
                <w:sz w:val="24"/>
              </w:rPr>
              <w:t>单位整体支出绩效自评表</w:t>
            </w:r>
          </w:p>
        </w:tc>
      </w:tr>
      <w:tr w14:paraId="29C991C5">
        <w:tblPrEx>
          <w:tblCellMar>
            <w:top w:w="0" w:type="dxa"/>
            <w:left w:w="108" w:type="dxa"/>
            <w:bottom w:w="0" w:type="dxa"/>
            <w:right w:w="108" w:type="dxa"/>
          </w:tblCellMar>
        </w:tblPrEx>
        <w:tc>
          <w:tcPr>
            <w:tcW w:w="8840" w:type="dxa"/>
            <w:gridSpan w:val="8"/>
            <w:vAlign w:val="center"/>
          </w:tcPr>
          <w:p w14:paraId="5A046F15">
            <w:pPr>
              <w:jc w:val="center"/>
            </w:pPr>
            <w:r>
              <w:rPr>
                <w:rFonts w:ascii="宋体" w:hAnsi="宋体" w:eastAsia="宋体"/>
                <w:sz w:val="24"/>
              </w:rPr>
              <w:t>（2024年度）</w:t>
            </w:r>
          </w:p>
        </w:tc>
      </w:tr>
      <w:tr w14:paraId="3B18D52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83EE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0E6167">
            <w:pPr>
              <w:jc w:val="center"/>
            </w:pPr>
            <w:r>
              <w:rPr>
                <w:rFonts w:ascii="宋体" w:hAnsi="宋体" w:eastAsia="宋体"/>
                <w:sz w:val="16"/>
              </w:rPr>
              <w:t>轮台县林业和草原局</w:t>
            </w:r>
          </w:p>
        </w:tc>
      </w:tr>
      <w:tr w14:paraId="276E4D7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1D1B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06D8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A1EA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0C477">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76E82">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4DF2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C47E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D7518">
            <w:pPr>
              <w:jc w:val="center"/>
            </w:pPr>
            <w:r>
              <w:rPr>
                <w:rFonts w:ascii="宋体" w:hAnsi="宋体" w:eastAsia="宋体"/>
                <w:sz w:val="16"/>
              </w:rPr>
              <w:t>得分</w:t>
            </w:r>
          </w:p>
        </w:tc>
      </w:tr>
      <w:tr w14:paraId="3DF2AA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FDE83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D6BA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F0E3D">
            <w:pPr>
              <w:jc w:val="center"/>
            </w:pPr>
            <w:r>
              <w:rPr>
                <w:rFonts w:ascii="宋体" w:hAnsi="宋体" w:eastAsia="宋体"/>
                <w:sz w:val="16"/>
              </w:rPr>
              <w:t>6,155.78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0913F">
            <w:pPr>
              <w:jc w:val="center"/>
            </w:pPr>
            <w:r>
              <w:rPr>
                <w:rFonts w:ascii="宋体" w:hAnsi="宋体" w:eastAsia="宋体"/>
                <w:sz w:val="16"/>
              </w:rPr>
              <w:t>10,519.12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0F5C7">
            <w:pPr>
              <w:jc w:val="center"/>
            </w:pPr>
            <w:r>
              <w:rPr>
                <w:rFonts w:ascii="宋体" w:hAnsi="宋体" w:eastAsia="宋体"/>
                <w:sz w:val="16"/>
              </w:rPr>
              <w:t>10,441.40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D476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250EE">
            <w:pPr>
              <w:jc w:val="center"/>
            </w:pPr>
            <w:r>
              <w:rPr>
                <w:rFonts w:ascii="宋体" w:hAnsi="宋体" w:eastAsia="宋体"/>
                <w:sz w:val="16"/>
              </w:rPr>
              <w:t>99.26%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8E3EA">
            <w:pPr>
              <w:jc w:val="center"/>
            </w:pPr>
            <w:r>
              <w:rPr>
                <w:rFonts w:ascii="宋体" w:hAnsi="宋体" w:eastAsia="宋体"/>
                <w:sz w:val="16"/>
              </w:rPr>
              <w:t>9.93</w:t>
            </w:r>
          </w:p>
        </w:tc>
      </w:tr>
      <w:tr w14:paraId="223BDD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B752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07137">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3E8A4">
            <w:pPr>
              <w:jc w:val="center"/>
            </w:pPr>
            <w:r>
              <w:rPr>
                <w:rFonts w:ascii="宋体" w:hAnsi="宋体" w:eastAsia="宋体"/>
                <w:sz w:val="16"/>
              </w:rPr>
              <w:t>5,396.06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6B6A3">
            <w:pPr>
              <w:jc w:val="center"/>
            </w:pPr>
            <w:r>
              <w:rPr>
                <w:rFonts w:ascii="宋体" w:hAnsi="宋体" w:eastAsia="宋体"/>
                <w:sz w:val="16"/>
              </w:rPr>
              <w:t>9,665.27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1FC34">
            <w:pPr>
              <w:jc w:val="center"/>
            </w:pPr>
            <w:r>
              <w:rPr>
                <w:rFonts w:ascii="宋体" w:hAnsi="宋体" w:eastAsia="宋体"/>
                <w:sz w:val="16"/>
              </w:rPr>
              <w:t>9,665.27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5033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941A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BE23B">
            <w:pPr>
              <w:jc w:val="center"/>
            </w:pPr>
            <w:r>
              <w:rPr>
                <w:rFonts w:ascii="宋体" w:hAnsi="宋体" w:eastAsia="宋体"/>
                <w:sz w:val="16"/>
              </w:rPr>
              <w:t>-</w:t>
            </w:r>
          </w:p>
        </w:tc>
      </w:tr>
      <w:tr w14:paraId="106328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9B9AA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72C11">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30FD2">
            <w:pPr>
              <w:jc w:val="center"/>
            </w:pPr>
            <w:r>
              <w:rPr>
                <w:rFonts w:ascii="宋体" w:hAnsi="宋体" w:eastAsia="宋体"/>
                <w:sz w:val="16"/>
              </w:rPr>
              <w:t>759.72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C92917">
            <w:pPr>
              <w:jc w:val="center"/>
            </w:pPr>
            <w:r>
              <w:rPr>
                <w:rFonts w:ascii="宋体" w:hAnsi="宋体" w:eastAsia="宋体"/>
                <w:sz w:val="16"/>
              </w:rPr>
              <w:t>759.72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CC592">
            <w:pPr>
              <w:jc w:val="center"/>
            </w:pPr>
            <w:r>
              <w:rPr>
                <w:rFonts w:ascii="宋体" w:hAnsi="宋体" w:eastAsia="宋体"/>
                <w:sz w:val="16"/>
              </w:rPr>
              <w:t>759.72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D598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F53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FAD8F">
            <w:pPr>
              <w:jc w:val="center"/>
            </w:pPr>
            <w:r>
              <w:rPr>
                <w:rFonts w:ascii="宋体" w:hAnsi="宋体" w:eastAsia="宋体"/>
                <w:sz w:val="16"/>
              </w:rPr>
              <w:t>-</w:t>
            </w:r>
          </w:p>
        </w:tc>
      </w:tr>
      <w:tr w14:paraId="0FC1F2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D6FB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6B358">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9BBC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57229">
            <w:pPr>
              <w:jc w:val="center"/>
            </w:pPr>
            <w:r>
              <w:rPr>
                <w:rFonts w:ascii="宋体" w:hAnsi="宋体" w:eastAsia="宋体"/>
                <w:sz w:val="16"/>
              </w:rPr>
              <w:t>94.13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09E5C">
            <w:pPr>
              <w:jc w:val="center"/>
            </w:pPr>
            <w:r>
              <w:rPr>
                <w:rFonts w:ascii="宋体" w:hAnsi="宋体" w:eastAsia="宋体"/>
                <w:sz w:val="16"/>
              </w:rPr>
              <w:t>16.41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FC32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8A1C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16FFC">
            <w:pPr>
              <w:jc w:val="center"/>
            </w:pPr>
            <w:r>
              <w:rPr>
                <w:rFonts w:ascii="宋体" w:hAnsi="宋体" w:eastAsia="宋体"/>
                <w:sz w:val="16"/>
              </w:rPr>
              <w:t>-</w:t>
            </w:r>
          </w:p>
        </w:tc>
      </w:tr>
      <w:tr w14:paraId="339F249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C2D4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6FEC1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9F66B1">
            <w:pPr>
              <w:jc w:val="center"/>
            </w:pPr>
            <w:r>
              <w:rPr>
                <w:rFonts w:ascii="宋体" w:hAnsi="宋体" w:eastAsia="宋体"/>
                <w:sz w:val="16"/>
              </w:rPr>
              <w:t>实际完成情况</w:t>
            </w:r>
          </w:p>
        </w:tc>
      </w:tr>
      <w:tr w14:paraId="2D0FEE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54055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0A3AC4">
            <w:pPr>
              <w:numPr>
                <w:ilvl w:val="0"/>
                <w:numId w:val="1"/>
              </w:numPr>
              <w:jc w:val="both"/>
              <w:rPr>
                <w:rFonts w:hint="eastAsia" w:ascii="宋体" w:hAnsi="宋体"/>
                <w:sz w:val="16"/>
                <w:lang w:eastAsia="zh-CN"/>
              </w:rPr>
            </w:pPr>
            <w:r>
              <w:rPr>
                <w:rFonts w:ascii="宋体" w:hAnsi="宋体" w:eastAsia="宋体"/>
                <w:sz w:val="16"/>
              </w:rPr>
              <w:t>全面加强林草生态保护，统筹推进山水林田湖草沙系统治理；稳步推进林草生态建设，全面提升城乡生态宜居水平，计划年度国土绿化造林面积不少于7620亩；                                                  2.大力推进特色林果业提质增效，提高林果产业发展质量，培育计划面积不少于900亩；                                                 3.巩固拓展脱贫攻坚成果，为实现乡村振兴夯实基础，计划果园节水灌溉面积不少于2500亩</w:t>
            </w:r>
            <w:r>
              <w:rPr>
                <w:rFonts w:hint="eastAsia" w:ascii="宋体" w:hAnsi="宋体"/>
                <w:sz w:val="16"/>
                <w:lang w:eastAsia="zh-CN"/>
              </w:rPr>
              <w:t>；</w:t>
            </w:r>
          </w:p>
          <w:p w14:paraId="565F8ABB">
            <w:pPr>
              <w:numPr>
                <w:ilvl w:val="0"/>
                <w:numId w:val="2"/>
              </w:numPr>
              <w:jc w:val="both"/>
              <w:rPr>
                <w:rFonts w:hint="eastAsia" w:ascii="宋体" w:hAnsi="宋体"/>
                <w:sz w:val="16"/>
                <w:lang w:eastAsia="zh-CN"/>
              </w:rPr>
            </w:pPr>
            <w:r>
              <w:rPr>
                <w:rFonts w:ascii="宋体" w:hAnsi="宋体" w:eastAsia="宋体"/>
                <w:sz w:val="16"/>
              </w:rPr>
              <w:t>深入推进林草改革，为乡村振兴战略实施增添活力，计划新增纳入古树名木管理的古树4200株</w:t>
            </w:r>
            <w:r>
              <w:rPr>
                <w:rFonts w:hint="eastAsia" w:ascii="宋体" w:hAnsi="宋体"/>
                <w:sz w:val="16"/>
                <w:lang w:eastAsia="zh-CN"/>
              </w:rPr>
              <w:t>；</w:t>
            </w:r>
          </w:p>
          <w:p w14:paraId="04591C87">
            <w:pPr>
              <w:numPr>
                <w:ilvl w:val="0"/>
                <w:numId w:val="0"/>
              </w:numPr>
              <w:jc w:val="both"/>
            </w:pPr>
            <w:r>
              <w:rPr>
                <w:rFonts w:ascii="宋体" w:hAnsi="宋体" w:eastAsia="宋体"/>
                <w:sz w:val="16"/>
              </w:rPr>
              <w:t>5.加强严防森林草原火灾,共建绿色家园工作，控制年度森林草原火灾受害率低于0.9‰。</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89A63F">
            <w:pPr>
              <w:jc w:val="both"/>
            </w:pPr>
            <w:r>
              <w:rPr>
                <w:rFonts w:ascii="宋体" w:hAnsi="宋体" w:eastAsia="宋体"/>
                <w:sz w:val="16"/>
              </w:rPr>
              <w:t xml:space="preserve">1.完成国土绿化造林面积7873.5亩，全面加强林草生态保护，统筹推进山水林田湖草沙系统治理；稳步推进林草生态建设，全面提升了城乡生态宜居水平；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2.完成培育苗圃面积913.2亩，大力推进了特色林果业提质增效；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3.完成果园节水灌溉面积2505.8亩，对低产低效果园进行改造，提高了果品产量及品质；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4.完成新增纳入古树名木管理的古树4292株，为古树的保护提供了准确依据；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5.已控制年度森林草原火灾受害率低于0.5‰，加强严防森林草原火灾,共建绿色家园工作。</w:t>
            </w:r>
          </w:p>
        </w:tc>
      </w:tr>
      <w:tr w14:paraId="7733490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52C8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F995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D795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D889F">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1BAD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2B55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7CA8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DF014">
            <w:pPr>
              <w:jc w:val="center"/>
            </w:pPr>
            <w:r>
              <w:rPr>
                <w:rFonts w:ascii="宋体" w:hAnsi="宋体" w:eastAsia="宋体"/>
                <w:sz w:val="16"/>
              </w:rPr>
              <w:t>得分</w:t>
            </w:r>
          </w:p>
        </w:tc>
      </w:tr>
      <w:tr w14:paraId="1BA0681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5A0A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25F1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B37F2">
            <w:pPr>
              <w:jc w:val="center"/>
            </w:pPr>
            <w:r>
              <w:rPr>
                <w:rFonts w:ascii="宋体" w:hAnsi="宋体" w:eastAsia="宋体"/>
                <w:sz w:val="16"/>
              </w:rPr>
              <w:t>森林草原火灾受害率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BB8BD">
            <w:pPr>
              <w:jc w:val="center"/>
            </w:pPr>
            <w:r>
              <w:rPr>
                <w:rFonts w:ascii="宋体" w:hAnsi="宋体" w:eastAsia="宋体"/>
                <w:sz w:val="16"/>
              </w:rPr>
              <w:t>&lt;=0.9‰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E5403">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C130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75ACD">
            <w:pPr>
              <w:jc w:val="center"/>
            </w:pPr>
            <w:r>
              <w:rPr>
                <w:rFonts w:ascii="宋体" w:hAnsi="宋体" w:eastAsia="宋体"/>
                <w:sz w:val="16"/>
              </w:rPr>
              <w:t>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B92E9">
            <w:pPr>
              <w:jc w:val="center"/>
            </w:pPr>
            <w:r>
              <w:rPr>
                <w:rFonts w:ascii="宋体" w:hAnsi="宋体" w:eastAsia="宋体"/>
                <w:sz w:val="16"/>
              </w:rPr>
              <w:t>18</w:t>
            </w:r>
          </w:p>
        </w:tc>
      </w:tr>
      <w:tr w14:paraId="5192A9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37DF2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E296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B4DD1">
            <w:pPr>
              <w:jc w:val="center"/>
            </w:pPr>
            <w:r>
              <w:rPr>
                <w:rFonts w:ascii="宋体" w:hAnsi="宋体" w:eastAsia="宋体"/>
                <w:sz w:val="16"/>
              </w:rPr>
              <w:t>国土绿化造林面积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CC4F5">
            <w:pPr>
              <w:jc w:val="center"/>
            </w:pPr>
            <w:r>
              <w:rPr>
                <w:rFonts w:ascii="宋体" w:hAnsi="宋体" w:eastAsia="宋体"/>
                <w:sz w:val="16"/>
              </w:rPr>
              <w:t>&gt;=7620亩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CD449">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D2B9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AD257">
            <w:pPr>
              <w:jc w:val="center"/>
            </w:pPr>
            <w:r>
              <w:rPr>
                <w:rFonts w:ascii="宋体" w:hAnsi="宋体" w:eastAsia="宋体"/>
                <w:sz w:val="16"/>
              </w:rPr>
              <w:t>7873.5亩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7EA83">
            <w:pPr>
              <w:jc w:val="center"/>
            </w:pPr>
            <w:r>
              <w:rPr>
                <w:rFonts w:ascii="宋体" w:hAnsi="宋体" w:eastAsia="宋体"/>
                <w:sz w:val="16"/>
              </w:rPr>
              <w:t>18</w:t>
            </w:r>
          </w:p>
        </w:tc>
      </w:tr>
      <w:tr w14:paraId="1E0436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E27C8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9FE7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EE571">
            <w:pPr>
              <w:jc w:val="center"/>
            </w:pPr>
            <w:r>
              <w:rPr>
                <w:rFonts w:ascii="宋体" w:hAnsi="宋体" w:eastAsia="宋体"/>
                <w:sz w:val="16"/>
              </w:rPr>
              <w:t>培育计划面积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E3A6B">
            <w:pPr>
              <w:jc w:val="center"/>
            </w:pPr>
            <w:r>
              <w:rPr>
                <w:rFonts w:ascii="宋体" w:hAnsi="宋体" w:eastAsia="宋体"/>
                <w:sz w:val="16"/>
              </w:rPr>
              <w:t>&gt;=900亩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FEDAD">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F262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11210">
            <w:pPr>
              <w:jc w:val="center"/>
            </w:pPr>
            <w:r>
              <w:rPr>
                <w:rFonts w:ascii="宋体" w:hAnsi="宋体" w:eastAsia="宋体"/>
                <w:sz w:val="16"/>
              </w:rPr>
              <w:t>913.2亩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0B791">
            <w:pPr>
              <w:jc w:val="center"/>
            </w:pPr>
            <w:r>
              <w:rPr>
                <w:rFonts w:ascii="宋体" w:hAnsi="宋体" w:eastAsia="宋体"/>
                <w:sz w:val="16"/>
              </w:rPr>
              <w:t>18</w:t>
            </w:r>
          </w:p>
        </w:tc>
      </w:tr>
      <w:tr w14:paraId="5B566E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48B79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97BF5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2A712">
            <w:pPr>
              <w:jc w:val="center"/>
            </w:pPr>
            <w:r>
              <w:rPr>
                <w:rFonts w:ascii="宋体" w:hAnsi="宋体" w:eastAsia="宋体"/>
                <w:sz w:val="16"/>
              </w:rPr>
              <w:t>果园节水灌溉面积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9733C">
            <w:pPr>
              <w:jc w:val="center"/>
            </w:pPr>
            <w:r>
              <w:rPr>
                <w:rFonts w:ascii="宋体" w:hAnsi="宋体" w:eastAsia="宋体"/>
                <w:sz w:val="16"/>
              </w:rPr>
              <w:t>&gt;=2500亩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2F2F7">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A556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91AF2">
            <w:pPr>
              <w:jc w:val="center"/>
            </w:pPr>
            <w:r>
              <w:rPr>
                <w:rFonts w:ascii="宋体" w:hAnsi="宋体" w:eastAsia="宋体"/>
                <w:sz w:val="16"/>
              </w:rPr>
              <w:t>2505.8亩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A1AA0">
            <w:pPr>
              <w:jc w:val="center"/>
            </w:pPr>
            <w:r>
              <w:rPr>
                <w:rFonts w:ascii="宋体" w:hAnsi="宋体" w:eastAsia="宋体"/>
                <w:sz w:val="16"/>
              </w:rPr>
              <w:t>18</w:t>
            </w:r>
          </w:p>
        </w:tc>
      </w:tr>
      <w:tr w14:paraId="3CECB8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60E5B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8DAA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3055A">
            <w:pPr>
              <w:jc w:val="center"/>
            </w:pPr>
            <w:r>
              <w:rPr>
                <w:rFonts w:ascii="宋体" w:hAnsi="宋体" w:eastAsia="宋体"/>
                <w:sz w:val="16"/>
              </w:rPr>
              <w:t>新增古树名木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3D43D">
            <w:pPr>
              <w:jc w:val="center"/>
            </w:pPr>
            <w:r>
              <w:rPr>
                <w:rFonts w:ascii="宋体" w:hAnsi="宋体" w:eastAsia="宋体"/>
                <w:sz w:val="16"/>
              </w:rPr>
              <w:t>&gt;=4200株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A0D17">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4EAA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F67B4">
            <w:pPr>
              <w:jc w:val="center"/>
            </w:pPr>
            <w:r>
              <w:rPr>
                <w:rFonts w:ascii="宋体" w:hAnsi="宋体" w:eastAsia="宋体"/>
                <w:sz w:val="16"/>
              </w:rPr>
              <w:t>4292株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E2392">
            <w:pPr>
              <w:jc w:val="center"/>
            </w:pPr>
            <w:r>
              <w:rPr>
                <w:rFonts w:ascii="宋体" w:hAnsi="宋体" w:eastAsia="宋体"/>
                <w:sz w:val="16"/>
              </w:rPr>
              <w:t>18</w:t>
            </w:r>
          </w:p>
        </w:tc>
      </w:tr>
    </w:tbl>
    <w:p w14:paraId="53654C8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10C88D48">
        <w:tblPrEx>
          <w:tblCellMar>
            <w:top w:w="0" w:type="dxa"/>
            <w:left w:w="108" w:type="dxa"/>
            <w:bottom w:w="0" w:type="dxa"/>
            <w:right w:w="108" w:type="dxa"/>
          </w:tblCellMar>
        </w:tblPrEx>
        <w:tc>
          <w:tcPr>
            <w:tcW w:w="8848" w:type="dxa"/>
            <w:gridSpan w:val="14"/>
            <w:vAlign w:val="center"/>
          </w:tcPr>
          <w:p w14:paraId="588B6827">
            <w:pPr>
              <w:jc w:val="center"/>
            </w:pPr>
            <w:r>
              <w:rPr>
                <w:rFonts w:ascii="宋体" w:hAnsi="宋体" w:eastAsia="宋体"/>
                <w:sz w:val="24"/>
              </w:rPr>
              <w:t>项目支出绩效自评表</w:t>
            </w:r>
          </w:p>
        </w:tc>
      </w:tr>
      <w:tr w14:paraId="503E9E2C">
        <w:tblPrEx>
          <w:tblCellMar>
            <w:top w:w="0" w:type="dxa"/>
            <w:left w:w="108" w:type="dxa"/>
            <w:bottom w:w="0" w:type="dxa"/>
            <w:right w:w="108" w:type="dxa"/>
          </w:tblCellMar>
        </w:tblPrEx>
        <w:tc>
          <w:tcPr>
            <w:tcW w:w="8848" w:type="dxa"/>
            <w:gridSpan w:val="14"/>
            <w:vAlign w:val="center"/>
          </w:tcPr>
          <w:p w14:paraId="1F519FFD">
            <w:pPr>
              <w:jc w:val="center"/>
            </w:pPr>
            <w:r>
              <w:rPr>
                <w:rFonts w:ascii="宋体" w:hAnsi="宋体" w:eastAsia="宋体"/>
                <w:sz w:val="24"/>
              </w:rPr>
              <w:t>(2024年度)</w:t>
            </w:r>
          </w:p>
        </w:tc>
      </w:tr>
      <w:tr w14:paraId="478217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EC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A05303">
            <w:pPr>
              <w:jc w:val="center"/>
            </w:pPr>
            <w:r>
              <w:rPr>
                <w:rFonts w:ascii="宋体" w:hAnsi="宋体" w:eastAsia="宋体"/>
                <w:sz w:val="16"/>
              </w:rPr>
              <w:t>林草局:巴财建</w:t>
            </w:r>
            <w:r>
              <w:rPr>
                <w:rFonts w:hint="eastAsia" w:ascii="宋体" w:hAnsi="宋体"/>
                <w:sz w:val="16"/>
                <w:lang w:eastAsia="zh-CN"/>
              </w:rPr>
              <w:t>〔2024〕61号</w:t>
            </w:r>
            <w:r>
              <w:rPr>
                <w:rFonts w:ascii="宋体" w:hAnsi="宋体" w:eastAsia="宋体"/>
                <w:sz w:val="16"/>
              </w:rPr>
              <w:t>关于下达2024年中央“三北”工程补助资金预算的通知(巩固防沙治沙成果)</w:t>
            </w:r>
          </w:p>
        </w:tc>
      </w:tr>
      <w:tr w14:paraId="48EA4E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98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942DB9">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FF8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ABB8C2">
            <w:pPr>
              <w:jc w:val="center"/>
            </w:pPr>
            <w:r>
              <w:rPr>
                <w:rFonts w:ascii="宋体" w:hAnsi="宋体" w:eastAsia="宋体"/>
                <w:sz w:val="16"/>
              </w:rPr>
              <w:t>轮台县林业和草原局</w:t>
            </w:r>
          </w:p>
        </w:tc>
      </w:tr>
      <w:tr w14:paraId="1F2EB3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72E9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950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952D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716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C95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3D1FD">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B21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465D">
            <w:pPr>
              <w:jc w:val="center"/>
            </w:pPr>
            <w:r>
              <w:rPr>
                <w:rFonts w:ascii="宋体" w:hAnsi="宋体" w:eastAsia="宋体"/>
                <w:sz w:val="16"/>
              </w:rPr>
              <w:t>得分</w:t>
            </w:r>
          </w:p>
        </w:tc>
      </w:tr>
      <w:tr w14:paraId="4052FC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114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E70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3C6E2">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10181">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3340A">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F34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66B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D42C">
            <w:pPr>
              <w:jc w:val="center"/>
            </w:pPr>
            <w:r>
              <w:rPr>
                <w:rFonts w:ascii="宋体" w:hAnsi="宋体" w:eastAsia="宋体"/>
                <w:sz w:val="16"/>
              </w:rPr>
              <w:t>10.00</w:t>
            </w:r>
          </w:p>
        </w:tc>
      </w:tr>
      <w:tr w14:paraId="584D71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8BC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227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2A2EB">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37139">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25F07">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96F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950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DB85">
            <w:pPr>
              <w:jc w:val="center"/>
            </w:pPr>
            <w:r>
              <w:rPr>
                <w:rFonts w:ascii="宋体" w:hAnsi="宋体" w:eastAsia="宋体"/>
                <w:sz w:val="16"/>
              </w:rPr>
              <w:t>-</w:t>
            </w:r>
          </w:p>
        </w:tc>
      </w:tr>
      <w:tr w14:paraId="5C803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BA3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01F7E">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852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68F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F2B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46C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2B2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730A">
            <w:pPr>
              <w:jc w:val="center"/>
            </w:pPr>
            <w:r>
              <w:rPr>
                <w:rFonts w:ascii="宋体" w:hAnsi="宋体" w:eastAsia="宋体"/>
                <w:sz w:val="16"/>
              </w:rPr>
              <w:t>-</w:t>
            </w:r>
          </w:p>
        </w:tc>
      </w:tr>
      <w:tr w14:paraId="5C8CEA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F668E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8036CB">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92CDF8">
            <w:pPr>
              <w:jc w:val="center"/>
            </w:pPr>
            <w:r>
              <w:rPr>
                <w:rFonts w:ascii="宋体" w:hAnsi="宋体" w:eastAsia="宋体"/>
                <w:sz w:val="16"/>
              </w:rPr>
              <w:t>总体目标完成情况</w:t>
            </w:r>
          </w:p>
        </w:tc>
      </w:tr>
      <w:tr w14:paraId="1F9861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7E0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3872FC">
            <w:pPr>
              <w:jc w:val="both"/>
            </w:pPr>
            <w:r>
              <w:rPr>
                <w:rFonts w:ascii="宋体" w:hAnsi="宋体" w:eastAsia="宋体"/>
                <w:sz w:val="16"/>
              </w:rPr>
              <w:t>为推进林草领域持续健康发展，落实财政部、国家林草局《关于印发</w:t>
            </w:r>
            <w:r>
              <w:rPr>
                <w:rFonts w:hint="eastAsia" w:ascii="宋体" w:hAnsi="宋体"/>
                <w:sz w:val="16"/>
                <w:lang w:eastAsia="zh-CN"/>
              </w:rPr>
              <w:t>〈</w:t>
            </w:r>
            <w:r>
              <w:rPr>
                <w:rFonts w:ascii="宋体" w:hAnsi="宋体" w:eastAsia="宋体"/>
                <w:sz w:val="16"/>
              </w:rPr>
              <w:t>“三北”工程补助资金管理办法&gt;的通知》（财资环〔2024〕45号）文件要求，实施巩固防沙治沙造林补贴工作。</w:t>
            </w:r>
            <w:r>
              <w:rPr>
                <w:rFonts w:ascii="宋体" w:hAnsi="宋体" w:eastAsia="宋体"/>
                <w:sz w:val="16"/>
              </w:rPr>
              <w:br w:type="textWrapping"/>
            </w:r>
            <w:r>
              <w:rPr>
                <w:rFonts w:ascii="宋体" w:hAnsi="宋体" w:eastAsia="宋体"/>
                <w:sz w:val="16"/>
              </w:rPr>
              <w:t>目标：计划发放巩固防沙治沙造林补贴245亩，补助标准200元/亩，实现西部地区生态环境的改善。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D278D5">
            <w:pPr>
              <w:jc w:val="both"/>
            </w:pPr>
            <w:r>
              <w:rPr>
                <w:rFonts w:hint="eastAsia" w:ascii="宋体" w:hAnsi="宋体"/>
                <w:sz w:val="16"/>
                <w:lang w:eastAsia="zh-CN"/>
              </w:rPr>
              <w:t>本单位</w:t>
            </w:r>
            <w:r>
              <w:rPr>
                <w:rFonts w:ascii="宋体" w:hAnsi="宋体" w:eastAsia="宋体"/>
                <w:sz w:val="16"/>
              </w:rPr>
              <w:t>本年度严格执行财政部、国家林草局《关于印发</w:t>
            </w:r>
            <w:r>
              <w:rPr>
                <w:rFonts w:hint="eastAsia" w:ascii="宋体" w:hAnsi="宋体"/>
                <w:sz w:val="16"/>
                <w:lang w:eastAsia="zh-CN"/>
              </w:rPr>
              <w:t>〈</w:t>
            </w:r>
            <w:r>
              <w:rPr>
                <w:rFonts w:ascii="宋体" w:hAnsi="宋体" w:eastAsia="宋体"/>
                <w:sz w:val="16"/>
              </w:rPr>
              <w:t>“三北”工程补助资金管理办法&gt;的通知》（财资环〔2024〕45号）政策文件，已完成发放巩固防沙治沙造林补贴244.87亩，补助标准200元/亩，实现了西部地区生态环境的改善。</w:t>
            </w:r>
          </w:p>
        </w:tc>
      </w:tr>
      <w:tr w14:paraId="732DE7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7182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B0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E34A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63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0C6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99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857E">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38B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F1D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BE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81C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34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75C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A2E9">
            <w:pPr>
              <w:jc w:val="center"/>
            </w:pPr>
            <w:r>
              <w:rPr>
                <w:rFonts w:ascii="宋体" w:hAnsi="宋体" w:eastAsia="宋体"/>
                <w:sz w:val="16"/>
              </w:rPr>
              <w:t>偏差原因分析及改进措施</w:t>
            </w:r>
          </w:p>
        </w:tc>
      </w:tr>
      <w:tr w14:paraId="4283FF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E89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4CE5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B2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0FC3">
            <w:pPr>
              <w:jc w:val="center"/>
            </w:pPr>
            <w:r>
              <w:rPr>
                <w:rFonts w:ascii="宋体" w:hAnsi="宋体" w:eastAsia="宋体"/>
                <w:sz w:val="16"/>
              </w:rPr>
              <w:t>发放巩固防沙治沙造林补贴面积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65A6">
            <w:pPr>
              <w:jc w:val="center"/>
            </w:pPr>
            <w:r>
              <w:rPr>
                <w:rFonts w:ascii="宋体" w:hAnsi="宋体" w:eastAsia="宋体"/>
                <w:sz w:val="16"/>
              </w:rPr>
              <w:t>&gt;=245亩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7B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456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BAB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A4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5B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849D">
            <w:pPr>
              <w:jc w:val="center"/>
            </w:pPr>
            <w:r>
              <w:rPr>
                <w:rFonts w:ascii="宋体" w:hAnsi="宋体" w:eastAsia="宋体"/>
                <w:sz w:val="16"/>
              </w:rPr>
              <w:t>=245亩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D8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F73F">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7AB5">
            <w:pPr>
              <w:jc w:val="center"/>
            </w:pPr>
          </w:p>
        </w:tc>
      </w:tr>
      <w:tr w14:paraId="28571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B1C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E7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26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E844">
            <w:pPr>
              <w:jc w:val="center"/>
            </w:pPr>
            <w:r>
              <w:rPr>
                <w:rFonts w:ascii="宋体" w:hAnsi="宋体" w:eastAsia="宋体"/>
                <w:sz w:val="16"/>
              </w:rPr>
              <w:t>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374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97C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3E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5B1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59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CE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C6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B7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D57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8E65E">
            <w:pPr>
              <w:jc w:val="center"/>
            </w:pPr>
          </w:p>
        </w:tc>
      </w:tr>
      <w:tr w14:paraId="512939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A3B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B43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294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850EF">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A1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1B4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AF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014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6B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CB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23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BF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B13A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FCCF">
            <w:pPr>
              <w:jc w:val="center"/>
            </w:pPr>
          </w:p>
        </w:tc>
      </w:tr>
      <w:tr w14:paraId="6056DE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403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730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C33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52745">
            <w:pPr>
              <w:jc w:val="center"/>
            </w:pPr>
            <w:r>
              <w:rPr>
                <w:rFonts w:ascii="宋体" w:hAnsi="宋体" w:eastAsia="宋体"/>
                <w:sz w:val="16"/>
              </w:rPr>
              <w:t>防沙治沙造林补贴标准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63FB">
            <w:pPr>
              <w:jc w:val="center"/>
            </w:pPr>
            <w:r>
              <w:rPr>
                <w:rFonts w:ascii="宋体" w:hAnsi="宋体" w:eastAsia="宋体"/>
                <w:sz w:val="16"/>
              </w:rPr>
              <w:t>&lt;=200元/亩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70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91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10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AB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FAD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C0F3">
            <w:pPr>
              <w:jc w:val="center"/>
            </w:pPr>
            <w:r>
              <w:rPr>
                <w:rFonts w:ascii="宋体" w:hAnsi="宋体" w:eastAsia="宋体"/>
                <w:sz w:val="16"/>
              </w:rPr>
              <w:t>=200元/亩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8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D6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7040">
            <w:pPr>
              <w:jc w:val="center"/>
            </w:pPr>
          </w:p>
        </w:tc>
      </w:tr>
      <w:tr w14:paraId="67427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E9A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409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66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1C7E">
            <w:pPr>
              <w:jc w:val="center"/>
            </w:pPr>
            <w:r>
              <w:rPr>
                <w:rFonts w:ascii="宋体" w:hAnsi="宋体" w:eastAsia="宋体"/>
                <w:sz w:val="16"/>
              </w:rPr>
              <w:t>推进林草领域持续健康发展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15D8">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0D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89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D7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1D0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928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5A7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3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47C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E8B0">
            <w:pPr>
              <w:jc w:val="center"/>
            </w:pPr>
          </w:p>
        </w:tc>
      </w:tr>
      <w:tr w14:paraId="1488B3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2BD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A5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3C9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8575">
            <w:pPr>
              <w:jc w:val="center"/>
            </w:pPr>
            <w:r>
              <w:rPr>
                <w:rFonts w:ascii="宋体" w:hAnsi="宋体" w:eastAsia="宋体"/>
                <w:sz w:val="16"/>
              </w:rPr>
              <w:t>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BBBA">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9A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00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A1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06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547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A3F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E50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3D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5E94">
            <w:pPr>
              <w:jc w:val="center"/>
            </w:pPr>
          </w:p>
        </w:tc>
      </w:tr>
      <w:tr w14:paraId="1DACC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1BD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A2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B2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3F4AA">
            <w:pPr>
              <w:jc w:val="center"/>
            </w:pPr>
            <w:r>
              <w:rPr>
                <w:rFonts w:ascii="宋体" w:hAnsi="宋体" w:eastAsia="宋体"/>
                <w:sz w:val="16"/>
              </w:rPr>
              <w:t>项目区农牧民满意度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89C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6C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563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07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9C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B4D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C81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07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AB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0BD8">
            <w:pPr>
              <w:jc w:val="center"/>
            </w:pPr>
          </w:p>
        </w:tc>
      </w:tr>
      <w:tr w14:paraId="65732E3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5842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9E61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C276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C8EC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C2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E30B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2044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794C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3571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8DBA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8CEC12"/>
        </w:tc>
      </w:tr>
    </w:tbl>
    <w:p w14:paraId="559035F3">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6"/>
        <w:gridCol w:w="597"/>
        <w:gridCol w:w="936"/>
        <w:gridCol w:w="597"/>
        <w:gridCol w:w="597"/>
        <w:gridCol w:w="608"/>
        <w:gridCol w:w="597"/>
        <w:gridCol w:w="597"/>
        <w:gridCol w:w="776"/>
        <w:gridCol w:w="619"/>
        <w:gridCol w:w="696"/>
        <w:gridCol w:w="630"/>
      </w:tblGrid>
      <w:tr w14:paraId="2C8CE64B">
        <w:tblPrEx>
          <w:tblCellMar>
            <w:top w:w="0" w:type="dxa"/>
            <w:left w:w="108" w:type="dxa"/>
            <w:bottom w:w="0" w:type="dxa"/>
            <w:right w:w="108" w:type="dxa"/>
          </w:tblCellMar>
        </w:tblPrEx>
        <w:tc>
          <w:tcPr>
            <w:tcW w:w="8848" w:type="dxa"/>
            <w:gridSpan w:val="14"/>
            <w:vAlign w:val="center"/>
          </w:tcPr>
          <w:p w14:paraId="1D5E8A99">
            <w:pPr>
              <w:jc w:val="center"/>
            </w:pPr>
            <w:r>
              <w:rPr>
                <w:rFonts w:ascii="宋体" w:hAnsi="宋体" w:eastAsia="宋体"/>
                <w:sz w:val="24"/>
              </w:rPr>
              <w:t>项目支出绩效自评表</w:t>
            </w:r>
          </w:p>
        </w:tc>
      </w:tr>
      <w:tr w14:paraId="631E9D52">
        <w:tblPrEx>
          <w:tblCellMar>
            <w:top w:w="0" w:type="dxa"/>
            <w:left w:w="108" w:type="dxa"/>
            <w:bottom w:w="0" w:type="dxa"/>
            <w:right w:w="108" w:type="dxa"/>
          </w:tblCellMar>
        </w:tblPrEx>
        <w:tc>
          <w:tcPr>
            <w:tcW w:w="8848" w:type="dxa"/>
            <w:gridSpan w:val="14"/>
            <w:vAlign w:val="center"/>
          </w:tcPr>
          <w:p w14:paraId="49B8E57C">
            <w:pPr>
              <w:jc w:val="center"/>
            </w:pPr>
            <w:r>
              <w:rPr>
                <w:rFonts w:ascii="宋体" w:hAnsi="宋体" w:eastAsia="宋体"/>
                <w:sz w:val="24"/>
              </w:rPr>
              <w:t>(2024年度)</w:t>
            </w:r>
          </w:p>
        </w:tc>
      </w:tr>
      <w:tr w14:paraId="3178E0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C1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36A1F2">
            <w:pPr>
              <w:jc w:val="center"/>
            </w:pPr>
            <w:r>
              <w:rPr>
                <w:rFonts w:ascii="宋体" w:hAnsi="宋体" w:eastAsia="宋体"/>
                <w:sz w:val="16"/>
              </w:rPr>
              <w:t>林草局：巴财建</w:t>
            </w:r>
            <w:r>
              <w:rPr>
                <w:rFonts w:hint="eastAsia" w:ascii="宋体" w:hAnsi="宋体"/>
                <w:sz w:val="16"/>
                <w:lang w:eastAsia="zh-CN"/>
              </w:rPr>
              <w:t>〔2023〕7号</w:t>
            </w:r>
            <w:r>
              <w:rPr>
                <w:rFonts w:ascii="宋体" w:hAnsi="宋体" w:eastAsia="宋体"/>
                <w:sz w:val="16"/>
              </w:rPr>
              <w:t>2023年中央林业草原改革发展资金（新一轮退耕还林延长补助）</w:t>
            </w:r>
          </w:p>
        </w:tc>
      </w:tr>
      <w:tr w14:paraId="7327FB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B1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753D73">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F08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56A62F">
            <w:pPr>
              <w:jc w:val="center"/>
            </w:pPr>
            <w:r>
              <w:rPr>
                <w:rFonts w:ascii="宋体" w:hAnsi="宋体" w:eastAsia="宋体"/>
                <w:sz w:val="16"/>
              </w:rPr>
              <w:t>轮台县林业和草原局</w:t>
            </w:r>
          </w:p>
        </w:tc>
      </w:tr>
      <w:tr w14:paraId="2CDBD8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FB42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8E1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A0A3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2C0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703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9E12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AA1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09E5">
            <w:pPr>
              <w:jc w:val="center"/>
            </w:pPr>
            <w:r>
              <w:rPr>
                <w:rFonts w:ascii="宋体" w:hAnsi="宋体" w:eastAsia="宋体"/>
                <w:sz w:val="16"/>
              </w:rPr>
              <w:t>得分</w:t>
            </w:r>
          </w:p>
        </w:tc>
      </w:tr>
      <w:tr w14:paraId="30C95A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E34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3EB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51ABD">
            <w:pPr>
              <w:jc w:val="center"/>
            </w:pPr>
            <w:r>
              <w:rPr>
                <w:rFonts w:ascii="宋体" w:hAnsi="宋体" w:eastAsia="宋体"/>
                <w:sz w:val="16"/>
              </w:rPr>
              <w:t>83.72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7B471">
            <w:pPr>
              <w:jc w:val="center"/>
            </w:pPr>
            <w:r>
              <w:rPr>
                <w:rFonts w:ascii="宋体" w:hAnsi="宋体" w:eastAsia="宋体"/>
                <w:sz w:val="16"/>
              </w:rPr>
              <w:t>83.72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D0734">
            <w:pPr>
              <w:jc w:val="center"/>
            </w:pPr>
            <w:r>
              <w:rPr>
                <w:rFonts w:ascii="宋体" w:hAnsi="宋体" w:eastAsia="宋体"/>
                <w:sz w:val="16"/>
              </w:rPr>
              <w:t>83.72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8B0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A7B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CD1D">
            <w:pPr>
              <w:jc w:val="center"/>
            </w:pPr>
            <w:r>
              <w:rPr>
                <w:rFonts w:ascii="宋体" w:hAnsi="宋体" w:eastAsia="宋体"/>
                <w:sz w:val="16"/>
              </w:rPr>
              <w:t>10.00</w:t>
            </w:r>
          </w:p>
        </w:tc>
      </w:tr>
      <w:tr w14:paraId="05C41D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779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7D7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2C2E8">
            <w:pPr>
              <w:jc w:val="center"/>
            </w:pPr>
            <w:r>
              <w:rPr>
                <w:rFonts w:ascii="宋体" w:hAnsi="宋体" w:eastAsia="宋体"/>
                <w:sz w:val="16"/>
              </w:rPr>
              <w:t>83.72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45C4B">
            <w:pPr>
              <w:jc w:val="center"/>
            </w:pPr>
            <w:r>
              <w:rPr>
                <w:rFonts w:ascii="宋体" w:hAnsi="宋体" w:eastAsia="宋体"/>
                <w:sz w:val="16"/>
              </w:rPr>
              <w:t>83.72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EA89">
            <w:pPr>
              <w:jc w:val="center"/>
            </w:pPr>
            <w:r>
              <w:rPr>
                <w:rFonts w:ascii="宋体" w:hAnsi="宋体" w:eastAsia="宋体"/>
                <w:sz w:val="16"/>
              </w:rPr>
              <w:t>83.72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78D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ACB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8794">
            <w:pPr>
              <w:jc w:val="center"/>
            </w:pPr>
            <w:r>
              <w:rPr>
                <w:rFonts w:ascii="宋体" w:hAnsi="宋体" w:eastAsia="宋体"/>
                <w:sz w:val="16"/>
              </w:rPr>
              <w:t>-</w:t>
            </w:r>
          </w:p>
        </w:tc>
      </w:tr>
      <w:tr w14:paraId="7E242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D08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2929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18C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045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4BD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8A9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4D0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3D0F">
            <w:pPr>
              <w:jc w:val="center"/>
            </w:pPr>
            <w:r>
              <w:rPr>
                <w:rFonts w:ascii="宋体" w:hAnsi="宋体" w:eastAsia="宋体"/>
                <w:sz w:val="16"/>
              </w:rPr>
              <w:t>-</w:t>
            </w:r>
          </w:p>
        </w:tc>
      </w:tr>
      <w:tr w14:paraId="2EE757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BB71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92FE9A">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7AA526">
            <w:pPr>
              <w:jc w:val="center"/>
            </w:pPr>
            <w:r>
              <w:rPr>
                <w:rFonts w:ascii="宋体" w:hAnsi="宋体" w:eastAsia="宋体"/>
                <w:sz w:val="16"/>
              </w:rPr>
              <w:t>总体目标完成情况</w:t>
            </w:r>
          </w:p>
        </w:tc>
      </w:tr>
      <w:tr w14:paraId="320FD6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333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5BED4D">
            <w:pPr>
              <w:jc w:val="both"/>
            </w:pPr>
            <w:r>
              <w:rPr>
                <w:rFonts w:ascii="宋体" w:hAnsi="宋体" w:eastAsia="宋体"/>
                <w:sz w:val="16"/>
              </w:rPr>
              <w:t>根据《国家林业和草原局关于进一步做好林草要素保障工作的通知》要求，落实单位“生态保护与修复、资源管理”的职能，计划发放2015-2016年新一轮退耕还林延长补助8371.9亩，补助标准100元/亩，实现西部地区生态环境的改善，农业经济结构的调整和全社会的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084B9B">
            <w:pPr>
              <w:jc w:val="both"/>
            </w:pPr>
            <w:r>
              <w:rPr>
                <w:rFonts w:hint="eastAsia" w:ascii="宋体" w:hAnsi="宋体"/>
                <w:sz w:val="16"/>
                <w:lang w:eastAsia="zh-CN"/>
              </w:rPr>
              <w:t>本单位</w:t>
            </w:r>
            <w:r>
              <w:rPr>
                <w:rFonts w:ascii="宋体" w:hAnsi="宋体" w:eastAsia="宋体"/>
                <w:sz w:val="16"/>
              </w:rPr>
              <w:t>本年度推进了新一轮退耕还林延长补助项目实施进度，已完成发放2015-2016年新一轮退耕还林延长补助8371.9亩，补助标准100元/亩，实现了西部地区生态环境的改善，农业经济结构的调整和全社会的可持续发展。</w:t>
            </w:r>
          </w:p>
        </w:tc>
      </w:tr>
      <w:tr w14:paraId="29269B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2BD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8F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2F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79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AFB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1D6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69945">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173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320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869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57A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44A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7C5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415F">
            <w:pPr>
              <w:jc w:val="center"/>
            </w:pPr>
            <w:r>
              <w:rPr>
                <w:rFonts w:ascii="宋体" w:hAnsi="宋体" w:eastAsia="宋体"/>
                <w:sz w:val="16"/>
              </w:rPr>
              <w:t>偏差原因分析及改进措施</w:t>
            </w:r>
          </w:p>
        </w:tc>
      </w:tr>
      <w:tr w14:paraId="25A85F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E6C0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F8F2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0C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C5C6">
            <w:pPr>
              <w:jc w:val="center"/>
            </w:pPr>
            <w:r>
              <w:rPr>
                <w:rFonts w:ascii="宋体" w:hAnsi="宋体" w:eastAsia="宋体"/>
                <w:sz w:val="16"/>
              </w:rPr>
              <w:t>发放退耕还林延长补助面积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6993">
            <w:pPr>
              <w:jc w:val="center"/>
            </w:pPr>
            <w:r>
              <w:rPr>
                <w:rFonts w:ascii="宋体" w:hAnsi="宋体" w:eastAsia="宋体"/>
                <w:sz w:val="16"/>
              </w:rPr>
              <w:t>&gt;=8371.90亩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2E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B8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B69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2B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C8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B5D6">
            <w:pPr>
              <w:jc w:val="center"/>
            </w:pPr>
            <w:r>
              <w:rPr>
                <w:rFonts w:ascii="宋体" w:hAnsi="宋体" w:eastAsia="宋体"/>
                <w:sz w:val="16"/>
              </w:rPr>
              <w:t>=8371.9亩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7B7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D39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7B07">
            <w:pPr>
              <w:jc w:val="center"/>
            </w:pPr>
          </w:p>
        </w:tc>
      </w:tr>
      <w:tr w14:paraId="6D1F4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3E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ED5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9B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B9CD">
            <w:pPr>
              <w:jc w:val="center"/>
            </w:pPr>
            <w:r>
              <w:rPr>
                <w:rFonts w:ascii="宋体" w:hAnsi="宋体" w:eastAsia="宋体"/>
                <w:sz w:val="16"/>
              </w:rPr>
              <w:t>退耕还林延长补助覆盖率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E8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52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B5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C5D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2CF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96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11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94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EBE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A270">
            <w:pPr>
              <w:jc w:val="center"/>
            </w:pPr>
          </w:p>
        </w:tc>
      </w:tr>
      <w:tr w14:paraId="31AEA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6ED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16A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89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D2FF">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65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C7B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E28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B26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38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9F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DC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B78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651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F57C">
            <w:pPr>
              <w:jc w:val="center"/>
            </w:pPr>
          </w:p>
        </w:tc>
      </w:tr>
      <w:tr w14:paraId="5D382C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69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94E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4A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84953">
            <w:pPr>
              <w:jc w:val="center"/>
            </w:pPr>
            <w:r>
              <w:rPr>
                <w:rFonts w:ascii="宋体" w:hAnsi="宋体" w:eastAsia="宋体"/>
                <w:sz w:val="16"/>
              </w:rPr>
              <w:t>退耕还林延长补助标准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FCFF">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E2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A0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71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72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32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F898">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32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EA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FD5E">
            <w:pPr>
              <w:jc w:val="center"/>
            </w:pPr>
          </w:p>
        </w:tc>
      </w:tr>
      <w:tr w14:paraId="2726A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48E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5C0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F3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38367">
            <w:pPr>
              <w:jc w:val="center"/>
            </w:pPr>
            <w:r>
              <w:rPr>
                <w:rFonts w:ascii="宋体" w:hAnsi="宋体" w:eastAsia="宋体"/>
                <w:sz w:val="16"/>
              </w:rPr>
              <w:t>推进林草领域持续健康发展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E34D">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2A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83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AD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381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5D27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87F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65C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B81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98B0">
            <w:pPr>
              <w:jc w:val="center"/>
            </w:pPr>
          </w:p>
        </w:tc>
      </w:tr>
      <w:tr w14:paraId="60FF8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619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653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1C69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AE55">
            <w:pPr>
              <w:jc w:val="center"/>
            </w:pPr>
            <w:r>
              <w:rPr>
                <w:rFonts w:ascii="宋体" w:hAnsi="宋体" w:eastAsia="宋体"/>
                <w:sz w:val="16"/>
              </w:rPr>
              <w:t>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FA19">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A1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8E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04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48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B68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D56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27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1C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CDCE">
            <w:pPr>
              <w:jc w:val="center"/>
            </w:pPr>
          </w:p>
        </w:tc>
      </w:tr>
      <w:tr w14:paraId="044ED3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ED6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85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EF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77C5">
            <w:pPr>
              <w:jc w:val="center"/>
            </w:pPr>
            <w:r>
              <w:rPr>
                <w:rFonts w:ascii="宋体" w:hAnsi="宋体" w:eastAsia="宋体"/>
                <w:sz w:val="16"/>
              </w:rPr>
              <w:t>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37D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31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C7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74A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B6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073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6D9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0A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348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ED14">
            <w:pPr>
              <w:jc w:val="center"/>
            </w:pPr>
          </w:p>
        </w:tc>
      </w:tr>
      <w:tr w14:paraId="7A3E136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11D0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BEC9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B344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2F38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BF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8372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5E3F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B808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5D69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DA8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0F4ED8"/>
        </w:tc>
      </w:tr>
    </w:tbl>
    <w:p w14:paraId="7B763579">
      <w:r>
        <w:br w:type="page"/>
      </w:r>
    </w:p>
    <w:tbl>
      <w:tblPr>
        <w:tblStyle w:val="9"/>
        <w:tblW w:w="0" w:type="auto"/>
        <w:tblInd w:w="0" w:type="dxa"/>
        <w:tblLayout w:type="autofit"/>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776"/>
        <w:gridCol w:w="696"/>
        <w:gridCol w:w="630"/>
        <w:gridCol w:w="697"/>
      </w:tblGrid>
      <w:tr w14:paraId="4D57D1F2">
        <w:tblPrEx>
          <w:tblCellMar>
            <w:top w:w="0" w:type="dxa"/>
            <w:left w:w="108" w:type="dxa"/>
            <w:bottom w:w="0" w:type="dxa"/>
            <w:right w:w="108" w:type="dxa"/>
          </w:tblCellMar>
        </w:tblPrEx>
        <w:tc>
          <w:tcPr>
            <w:tcW w:w="8848" w:type="dxa"/>
            <w:gridSpan w:val="14"/>
            <w:vAlign w:val="center"/>
          </w:tcPr>
          <w:p w14:paraId="35C7B01D">
            <w:pPr>
              <w:jc w:val="center"/>
            </w:pPr>
            <w:r>
              <w:rPr>
                <w:rFonts w:ascii="宋体" w:hAnsi="宋体" w:eastAsia="宋体"/>
                <w:sz w:val="24"/>
              </w:rPr>
              <w:t>项目支出绩效自评表</w:t>
            </w:r>
          </w:p>
        </w:tc>
      </w:tr>
      <w:tr w14:paraId="342E6BF1">
        <w:tblPrEx>
          <w:tblCellMar>
            <w:top w:w="0" w:type="dxa"/>
            <w:left w:w="108" w:type="dxa"/>
            <w:bottom w:w="0" w:type="dxa"/>
            <w:right w:w="108" w:type="dxa"/>
          </w:tblCellMar>
        </w:tblPrEx>
        <w:tc>
          <w:tcPr>
            <w:tcW w:w="8848" w:type="dxa"/>
            <w:gridSpan w:val="14"/>
            <w:vAlign w:val="center"/>
          </w:tcPr>
          <w:p w14:paraId="33130760">
            <w:pPr>
              <w:jc w:val="center"/>
            </w:pPr>
            <w:r>
              <w:rPr>
                <w:rFonts w:ascii="宋体" w:hAnsi="宋体" w:eastAsia="宋体"/>
                <w:sz w:val="24"/>
              </w:rPr>
              <w:t>(2024年度)</w:t>
            </w:r>
          </w:p>
        </w:tc>
      </w:tr>
      <w:tr w14:paraId="2DEBC7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87A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927678">
            <w:pPr>
              <w:jc w:val="center"/>
            </w:pPr>
            <w:r>
              <w:rPr>
                <w:rFonts w:ascii="宋体" w:hAnsi="宋体" w:eastAsia="宋体"/>
                <w:sz w:val="16"/>
              </w:rPr>
              <w:t>巴财建</w:t>
            </w:r>
            <w:r>
              <w:rPr>
                <w:rFonts w:hint="eastAsia" w:ascii="宋体" w:hAnsi="宋体"/>
                <w:sz w:val="16"/>
                <w:lang w:eastAsia="zh-CN"/>
              </w:rPr>
              <w:t>〔2023〕120号</w:t>
            </w:r>
            <w:r>
              <w:rPr>
                <w:rFonts w:ascii="宋体" w:hAnsi="宋体" w:eastAsia="宋体"/>
                <w:sz w:val="16"/>
              </w:rPr>
              <w:t>关于提前下达2024年中央林业草原改革发展资金预算的通知(前一轮退耕还生态林抚育补助）</w:t>
            </w:r>
          </w:p>
        </w:tc>
      </w:tr>
      <w:tr w14:paraId="79CAB8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3F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B015C0">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8CB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FC0F64">
            <w:pPr>
              <w:jc w:val="center"/>
            </w:pPr>
            <w:r>
              <w:rPr>
                <w:rFonts w:ascii="宋体" w:hAnsi="宋体" w:eastAsia="宋体"/>
                <w:sz w:val="16"/>
              </w:rPr>
              <w:t>轮台县林业和草原局</w:t>
            </w:r>
          </w:p>
        </w:tc>
      </w:tr>
      <w:tr w14:paraId="204CCD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8770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8A7C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F20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AE5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792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A6472">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148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E2AD">
            <w:pPr>
              <w:jc w:val="center"/>
            </w:pPr>
            <w:r>
              <w:rPr>
                <w:rFonts w:ascii="宋体" w:hAnsi="宋体" w:eastAsia="宋体"/>
                <w:sz w:val="16"/>
              </w:rPr>
              <w:t>得分</w:t>
            </w:r>
          </w:p>
        </w:tc>
      </w:tr>
      <w:tr w14:paraId="3660DB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160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C9E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B3A61">
            <w:pPr>
              <w:jc w:val="center"/>
            </w:pPr>
            <w:r>
              <w:rPr>
                <w:rFonts w:ascii="宋体" w:hAnsi="宋体" w:eastAsia="宋体"/>
                <w:sz w:val="16"/>
              </w:rPr>
              <w:t>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36613">
            <w:pPr>
              <w:jc w:val="center"/>
            </w:pPr>
            <w:r>
              <w:rPr>
                <w:rFonts w:ascii="宋体" w:hAnsi="宋体" w:eastAsia="宋体"/>
                <w:sz w:val="16"/>
              </w:rPr>
              <w:t>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263E4">
            <w:pPr>
              <w:jc w:val="center"/>
            </w:pPr>
            <w:r>
              <w:rPr>
                <w:rFonts w:ascii="宋体" w:hAnsi="宋体" w:eastAsia="宋体"/>
                <w:sz w:val="16"/>
              </w:rPr>
              <w:t>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59F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0263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A153">
            <w:pPr>
              <w:jc w:val="center"/>
            </w:pPr>
            <w:r>
              <w:rPr>
                <w:rFonts w:ascii="宋体" w:hAnsi="宋体" w:eastAsia="宋体"/>
                <w:sz w:val="16"/>
              </w:rPr>
              <w:t>10.00</w:t>
            </w:r>
          </w:p>
        </w:tc>
      </w:tr>
      <w:tr w14:paraId="2817EC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89A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A91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EC2B1">
            <w:pPr>
              <w:jc w:val="center"/>
            </w:pPr>
            <w:r>
              <w:rPr>
                <w:rFonts w:ascii="宋体" w:hAnsi="宋体" w:eastAsia="宋体"/>
                <w:sz w:val="16"/>
              </w:rPr>
              <w:t>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4BCA8">
            <w:pPr>
              <w:jc w:val="center"/>
            </w:pPr>
            <w:r>
              <w:rPr>
                <w:rFonts w:ascii="宋体" w:hAnsi="宋体" w:eastAsia="宋体"/>
                <w:sz w:val="16"/>
              </w:rPr>
              <w:t>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854E7">
            <w:pPr>
              <w:jc w:val="center"/>
            </w:pPr>
            <w:r>
              <w:rPr>
                <w:rFonts w:ascii="宋体" w:hAnsi="宋体" w:eastAsia="宋体"/>
                <w:sz w:val="16"/>
              </w:rPr>
              <w:t>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F26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1AB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8032">
            <w:pPr>
              <w:jc w:val="center"/>
            </w:pPr>
            <w:r>
              <w:rPr>
                <w:rFonts w:ascii="宋体" w:hAnsi="宋体" w:eastAsia="宋体"/>
                <w:sz w:val="16"/>
              </w:rPr>
              <w:t>-</w:t>
            </w:r>
          </w:p>
        </w:tc>
      </w:tr>
      <w:tr w14:paraId="68370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169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ED93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5C0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114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AD1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01A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2BE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E88C">
            <w:pPr>
              <w:jc w:val="center"/>
            </w:pPr>
            <w:r>
              <w:rPr>
                <w:rFonts w:ascii="宋体" w:hAnsi="宋体" w:eastAsia="宋体"/>
                <w:sz w:val="16"/>
              </w:rPr>
              <w:t>-</w:t>
            </w:r>
          </w:p>
        </w:tc>
      </w:tr>
      <w:tr w14:paraId="724852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EA4D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A743A9">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21B6A5">
            <w:pPr>
              <w:jc w:val="center"/>
            </w:pPr>
            <w:r>
              <w:rPr>
                <w:rFonts w:ascii="宋体" w:hAnsi="宋体" w:eastAsia="宋体"/>
                <w:sz w:val="16"/>
              </w:rPr>
              <w:t>总体目标完成情况</w:t>
            </w:r>
          </w:p>
        </w:tc>
      </w:tr>
      <w:tr w14:paraId="45DF0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38B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353809">
            <w:pPr>
              <w:jc w:val="both"/>
            </w:pPr>
            <w:r>
              <w:rPr>
                <w:rFonts w:ascii="宋体" w:hAnsi="宋体" w:eastAsia="宋体"/>
                <w:sz w:val="16"/>
              </w:rPr>
              <w:t>为推进林草领域持续健康发展，落实《关于提前下达2024年林业草原改革发展资金预算的通知》新财资环〔2023〕128号文件要求，实施前一轮退耕还生态林森林抚育补助，</w:t>
            </w:r>
            <w:r>
              <w:rPr>
                <w:rFonts w:ascii="宋体" w:hAnsi="宋体" w:eastAsia="宋体"/>
                <w:sz w:val="16"/>
              </w:rPr>
              <w:br w:type="textWrapping"/>
            </w:r>
            <w:r>
              <w:rPr>
                <w:rFonts w:ascii="宋体" w:hAnsi="宋体" w:eastAsia="宋体"/>
                <w:sz w:val="16"/>
              </w:rPr>
              <w:t>目标1：计划发放2005,2006年前一轮退耕还生态林森林抚育补助3738.5亩，补助标准20元/亩，实现西部地区生态环境的改善，农业经济结构的调整和全社会的可持续发展。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79FB70">
            <w:pPr>
              <w:jc w:val="both"/>
            </w:pPr>
            <w:r>
              <w:rPr>
                <w:rFonts w:hint="eastAsia" w:ascii="宋体" w:hAnsi="宋体"/>
                <w:sz w:val="16"/>
                <w:lang w:eastAsia="zh-CN"/>
              </w:rPr>
              <w:t>本单位</w:t>
            </w:r>
            <w:r>
              <w:rPr>
                <w:rFonts w:ascii="宋体" w:hAnsi="宋体" w:eastAsia="宋体"/>
                <w:sz w:val="16"/>
              </w:rPr>
              <w:t>本年度严格执行根据《自然资源部 国家林草局 国家发展改革委财政部 农业农村部 关于进一步完善政策措施巩固退耕还林还草成果的通知》自然资发〔2022〕191号政策文件，已完成发放2005-2006年前一轮退耕还生态林抚育补助0.37365万亩，补助标准20元/亩，实现了西部地区生态环境的改善，农业经济结构的调整和全社会的可持续发展。</w:t>
            </w:r>
          </w:p>
        </w:tc>
      </w:tr>
      <w:tr w14:paraId="0E9ECC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2580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ED7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85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52C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41DA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BE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8E3A">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0E9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259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A2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4028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96E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AF0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1F4C">
            <w:pPr>
              <w:jc w:val="center"/>
            </w:pPr>
            <w:r>
              <w:rPr>
                <w:rFonts w:ascii="宋体" w:hAnsi="宋体" w:eastAsia="宋体"/>
                <w:sz w:val="16"/>
              </w:rPr>
              <w:t>偏差原因分析及改进措施</w:t>
            </w:r>
          </w:p>
        </w:tc>
      </w:tr>
      <w:tr w14:paraId="6FE56C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5F9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FEFA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F6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9D760">
            <w:pPr>
              <w:jc w:val="center"/>
            </w:pPr>
            <w:r>
              <w:rPr>
                <w:rFonts w:ascii="宋体" w:hAnsi="宋体" w:eastAsia="宋体"/>
                <w:sz w:val="16"/>
              </w:rPr>
              <w:t>发放退耕还生态林森林抚育补助面积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7B1B">
            <w:pPr>
              <w:jc w:val="center"/>
            </w:pPr>
            <w:r>
              <w:rPr>
                <w:rFonts w:ascii="宋体" w:hAnsi="宋体" w:eastAsia="宋体"/>
                <w:sz w:val="16"/>
              </w:rPr>
              <w:t>&gt;=3738.50亩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03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0D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90C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F83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F8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CA34">
            <w:pPr>
              <w:jc w:val="center"/>
            </w:pPr>
            <w:r>
              <w:rPr>
                <w:rFonts w:ascii="宋体" w:hAnsi="宋体" w:eastAsia="宋体"/>
                <w:sz w:val="16"/>
              </w:rPr>
              <w:t>=3736.5亩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B94C">
            <w:pPr>
              <w:jc w:val="center"/>
            </w:pPr>
            <w:r>
              <w:rPr>
                <w:rFonts w:ascii="宋体" w:hAnsi="宋体" w:eastAsia="宋体"/>
                <w:sz w:val="16"/>
              </w:rPr>
              <w:t>99.95%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C897">
            <w:pPr>
              <w:jc w:val="center"/>
            </w:pPr>
            <w:r>
              <w:rPr>
                <w:rFonts w:ascii="宋体" w:hAnsi="宋体" w:eastAsia="宋体"/>
                <w:sz w:val="16"/>
              </w:rPr>
              <w:t>13.99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86DA">
            <w:pPr>
              <w:jc w:val="center"/>
            </w:pPr>
            <w:r>
              <w:rPr>
                <w:rFonts w:ascii="宋体" w:hAnsi="宋体" w:eastAsia="宋体"/>
                <w:sz w:val="16"/>
              </w:rPr>
              <w:t>上级下发目标面积为3738.5亩，但下发补助资金核算的面积为3736.5亩,上级下达资金已全部发放，但目标面积存在偏差，后续将加强项目决策目标调度。</w:t>
            </w:r>
          </w:p>
        </w:tc>
      </w:tr>
      <w:tr w14:paraId="56915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483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849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CA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992E">
            <w:pPr>
              <w:jc w:val="center"/>
            </w:pPr>
            <w:r>
              <w:rPr>
                <w:rFonts w:ascii="宋体" w:hAnsi="宋体" w:eastAsia="宋体"/>
                <w:sz w:val="16"/>
              </w:rPr>
              <w:t>退耕还生态林森林抚育补助覆盖率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C1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25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42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11D7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32C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ED4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CC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EA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E39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DA99">
            <w:pPr>
              <w:jc w:val="center"/>
            </w:pPr>
          </w:p>
        </w:tc>
      </w:tr>
      <w:tr w14:paraId="58C83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6E1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DA0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E3B8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109D">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9E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EA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36F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BF8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17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5D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FB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0D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6A9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916C">
            <w:pPr>
              <w:jc w:val="center"/>
            </w:pPr>
          </w:p>
        </w:tc>
      </w:tr>
      <w:tr w14:paraId="0C27D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F7E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B3A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CAE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C99C">
            <w:pPr>
              <w:jc w:val="center"/>
            </w:pPr>
            <w:r>
              <w:rPr>
                <w:rFonts w:ascii="宋体" w:hAnsi="宋体" w:eastAsia="宋体"/>
                <w:sz w:val="16"/>
              </w:rPr>
              <w:t>退耕还生态林森林抚育补助标准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F822">
            <w:pPr>
              <w:jc w:val="center"/>
            </w:pPr>
            <w:r>
              <w:rPr>
                <w:rFonts w:ascii="宋体" w:hAnsi="宋体" w:eastAsia="宋体"/>
                <w:sz w:val="16"/>
              </w:rPr>
              <w:t>&lt;=20元/亩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3F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A4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27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D9A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32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99BD">
            <w:pPr>
              <w:jc w:val="center"/>
            </w:pPr>
            <w:r>
              <w:rPr>
                <w:rFonts w:ascii="宋体" w:hAnsi="宋体" w:eastAsia="宋体"/>
                <w:sz w:val="16"/>
              </w:rPr>
              <w: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2D9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63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9B20">
            <w:pPr>
              <w:jc w:val="center"/>
            </w:pPr>
          </w:p>
        </w:tc>
      </w:tr>
      <w:tr w14:paraId="3072D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B61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9121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16D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2200">
            <w:pPr>
              <w:jc w:val="center"/>
            </w:pPr>
            <w:r>
              <w:rPr>
                <w:rFonts w:ascii="宋体" w:hAnsi="宋体" w:eastAsia="宋体"/>
                <w:sz w:val="16"/>
              </w:rPr>
              <w:t>推进林草领域持续健康发展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D7A4">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7F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AF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99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AA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A11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B7C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B6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DD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39BED">
            <w:pPr>
              <w:jc w:val="center"/>
            </w:pPr>
          </w:p>
        </w:tc>
      </w:tr>
      <w:tr w14:paraId="30BFA9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98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456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8FD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ACFF">
            <w:pPr>
              <w:jc w:val="center"/>
            </w:pPr>
            <w:r>
              <w:rPr>
                <w:rFonts w:ascii="宋体" w:hAnsi="宋体" w:eastAsia="宋体"/>
                <w:sz w:val="16"/>
              </w:rPr>
              <w:t>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5CF2">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CD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5F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E1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5B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DF3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664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9E3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B4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ADA7">
            <w:pPr>
              <w:jc w:val="center"/>
            </w:pPr>
          </w:p>
        </w:tc>
      </w:tr>
      <w:tr w14:paraId="4F210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C88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55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BA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BC8C">
            <w:pPr>
              <w:jc w:val="center"/>
            </w:pPr>
            <w:r>
              <w:rPr>
                <w:rFonts w:ascii="宋体" w:hAnsi="宋体" w:eastAsia="宋体"/>
                <w:sz w:val="16"/>
              </w:rPr>
              <w:t>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9AF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53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64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A4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48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6F19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93D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C24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10D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44B4">
            <w:pPr>
              <w:jc w:val="center"/>
            </w:pPr>
          </w:p>
        </w:tc>
      </w:tr>
      <w:tr w14:paraId="6A6812F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5BD6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1909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B076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F219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CE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51B4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C05A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5B5D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A2F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3DFE">
            <w:pPr>
              <w:jc w:val="center"/>
            </w:pPr>
            <w:r>
              <w:rPr>
                <w:rFonts w:ascii="宋体" w:hAnsi="宋体" w:eastAsia="宋体"/>
                <w:sz w:val="16"/>
              </w:rPr>
              <w:t>99.99分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A1D879"/>
        </w:tc>
      </w:tr>
    </w:tbl>
    <w:p w14:paraId="6580CF83">
      <w:r>
        <w:br w:type="page"/>
      </w:r>
    </w:p>
    <w:tbl>
      <w:tblPr>
        <w:tblStyle w:val="9"/>
        <w:tblW w:w="0" w:type="auto"/>
        <w:tblInd w:w="0" w:type="dxa"/>
        <w:tblLayout w:type="autofit"/>
        <w:tblCellMar>
          <w:top w:w="0" w:type="dxa"/>
          <w:left w:w="108" w:type="dxa"/>
          <w:bottom w:w="0" w:type="dxa"/>
          <w:right w:w="108" w:type="dxa"/>
        </w:tblCellMar>
      </w:tblPr>
      <w:tblGrid>
        <w:gridCol w:w="624"/>
        <w:gridCol w:w="614"/>
        <w:gridCol w:w="614"/>
        <w:gridCol w:w="614"/>
        <w:gridCol w:w="856"/>
        <w:gridCol w:w="614"/>
        <w:gridCol w:w="614"/>
        <w:gridCol w:w="619"/>
        <w:gridCol w:w="614"/>
        <w:gridCol w:w="614"/>
        <w:gridCol w:w="776"/>
        <w:gridCol w:w="631"/>
        <w:gridCol w:w="631"/>
        <w:gridCol w:w="625"/>
      </w:tblGrid>
      <w:tr w14:paraId="4733FD06">
        <w:tblPrEx>
          <w:tblCellMar>
            <w:top w:w="0" w:type="dxa"/>
            <w:left w:w="108" w:type="dxa"/>
            <w:bottom w:w="0" w:type="dxa"/>
            <w:right w:w="108" w:type="dxa"/>
          </w:tblCellMar>
        </w:tblPrEx>
        <w:tc>
          <w:tcPr>
            <w:tcW w:w="8848" w:type="dxa"/>
            <w:gridSpan w:val="14"/>
            <w:vAlign w:val="center"/>
          </w:tcPr>
          <w:p w14:paraId="19804EDB">
            <w:pPr>
              <w:jc w:val="center"/>
            </w:pPr>
            <w:r>
              <w:rPr>
                <w:rFonts w:ascii="宋体" w:hAnsi="宋体" w:eastAsia="宋体"/>
                <w:sz w:val="24"/>
              </w:rPr>
              <w:t>项目支出绩效自评表</w:t>
            </w:r>
          </w:p>
        </w:tc>
      </w:tr>
      <w:tr w14:paraId="7288FB0B">
        <w:tblPrEx>
          <w:tblCellMar>
            <w:top w:w="0" w:type="dxa"/>
            <w:left w:w="108" w:type="dxa"/>
            <w:bottom w:w="0" w:type="dxa"/>
            <w:right w:w="108" w:type="dxa"/>
          </w:tblCellMar>
        </w:tblPrEx>
        <w:tc>
          <w:tcPr>
            <w:tcW w:w="8848" w:type="dxa"/>
            <w:gridSpan w:val="14"/>
            <w:vAlign w:val="center"/>
          </w:tcPr>
          <w:p w14:paraId="750C2249">
            <w:pPr>
              <w:jc w:val="center"/>
            </w:pPr>
            <w:r>
              <w:rPr>
                <w:rFonts w:ascii="宋体" w:hAnsi="宋体" w:eastAsia="宋体"/>
                <w:sz w:val="24"/>
              </w:rPr>
              <w:t>(2024年度)</w:t>
            </w:r>
          </w:p>
        </w:tc>
      </w:tr>
      <w:tr w14:paraId="1FAB37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03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33C2DA">
            <w:pPr>
              <w:jc w:val="center"/>
            </w:pPr>
            <w:r>
              <w:rPr>
                <w:rFonts w:ascii="宋体" w:hAnsi="宋体" w:eastAsia="宋体"/>
                <w:sz w:val="16"/>
              </w:rPr>
              <w:t>巴财建</w:t>
            </w:r>
            <w:r>
              <w:rPr>
                <w:rFonts w:hint="eastAsia" w:ascii="宋体" w:hAnsi="宋体"/>
                <w:sz w:val="16"/>
                <w:lang w:eastAsia="zh-CN"/>
              </w:rPr>
              <w:t>〔2023〕120号</w:t>
            </w:r>
            <w:r>
              <w:rPr>
                <w:rFonts w:ascii="宋体" w:hAnsi="宋体" w:eastAsia="宋体"/>
                <w:sz w:val="16"/>
              </w:rPr>
              <w:t>关于提前下达2024年中央林业草原改革发展资金预算的通知（新一轮退耕还林补助）</w:t>
            </w:r>
          </w:p>
        </w:tc>
      </w:tr>
      <w:tr w14:paraId="534A6E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170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76A8E5">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70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1F535F">
            <w:pPr>
              <w:jc w:val="center"/>
            </w:pPr>
            <w:r>
              <w:rPr>
                <w:rFonts w:ascii="宋体" w:hAnsi="宋体" w:eastAsia="宋体"/>
                <w:sz w:val="16"/>
              </w:rPr>
              <w:t>轮台县林业和草原局</w:t>
            </w:r>
          </w:p>
        </w:tc>
      </w:tr>
      <w:tr w14:paraId="42F8DC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9287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0FA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B25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5C4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F10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50F13">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042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05A1">
            <w:pPr>
              <w:jc w:val="center"/>
            </w:pPr>
            <w:r>
              <w:rPr>
                <w:rFonts w:ascii="宋体" w:hAnsi="宋体" w:eastAsia="宋体"/>
                <w:sz w:val="16"/>
              </w:rPr>
              <w:t>得分</w:t>
            </w:r>
          </w:p>
        </w:tc>
      </w:tr>
      <w:tr w14:paraId="59A9D4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FDD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8A1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954BC">
            <w:pPr>
              <w:jc w:val="center"/>
            </w:pPr>
            <w:r>
              <w:rPr>
                <w:rFonts w:ascii="宋体" w:hAnsi="宋体" w:eastAsia="宋体"/>
                <w:sz w:val="16"/>
              </w:rPr>
              <w:t>353.41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26D92">
            <w:pPr>
              <w:jc w:val="center"/>
            </w:pPr>
            <w:r>
              <w:rPr>
                <w:rFonts w:ascii="宋体" w:hAnsi="宋体" w:eastAsia="宋体"/>
                <w:sz w:val="16"/>
              </w:rPr>
              <w:t>353.41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003DA">
            <w:pPr>
              <w:jc w:val="center"/>
            </w:pPr>
            <w:r>
              <w:rPr>
                <w:rFonts w:ascii="宋体" w:hAnsi="宋体" w:eastAsia="宋体"/>
                <w:sz w:val="16"/>
              </w:rPr>
              <w:t>312.42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EB2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13742">
            <w:pPr>
              <w:jc w:val="center"/>
            </w:pPr>
            <w:r>
              <w:rPr>
                <w:rFonts w:ascii="宋体" w:hAnsi="宋体" w:eastAsia="宋体"/>
                <w:sz w:val="16"/>
              </w:rPr>
              <w:t>88.40%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5493">
            <w:pPr>
              <w:jc w:val="center"/>
            </w:pPr>
            <w:r>
              <w:rPr>
                <w:rFonts w:ascii="宋体" w:hAnsi="宋体" w:eastAsia="宋体"/>
                <w:sz w:val="16"/>
              </w:rPr>
              <w:t>8.84</w:t>
            </w:r>
          </w:p>
        </w:tc>
      </w:tr>
      <w:tr w14:paraId="02C090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B11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C71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9EB2E">
            <w:pPr>
              <w:jc w:val="center"/>
            </w:pPr>
            <w:r>
              <w:rPr>
                <w:rFonts w:ascii="宋体" w:hAnsi="宋体" w:eastAsia="宋体"/>
                <w:sz w:val="16"/>
              </w:rPr>
              <w:t>353.41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9A3FE">
            <w:pPr>
              <w:jc w:val="center"/>
            </w:pPr>
            <w:r>
              <w:rPr>
                <w:rFonts w:ascii="宋体" w:hAnsi="宋体" w:eastAsia="宋体"/>
                <w:sz w:val="16"/>
              </w:rPr>
              <w:t>353.41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11258">
            <w:pPr>
              <w:jc w:val="center"/>
            </w:pPr>
            <w:r>
              <w:rPr>
                <w:rFonts w:ascii="宋体" w:hAnsi="宋体" w:eastAsia="宋体"/>
                <w:sz w:val="16"/>
              </w:rPr>
              <w:t>312.42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E84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19A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353E">
            <w:pPr>
              <w:jc w:val="center"/>
            </w:pPr>
            <w:r>
              <w:rPr>
                <w:rFonts w:ascii="宋体" w:hAnsi="宋体" w:eastAsia="宋体"/>
                <w:sz w:val="16"/>
              </w:rPr>
              <w:t>-</w:t>
            </w:r>
          </w:p>
        </w:tc>
      </w:tr>
      <w:tr w14:paraId="46353A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B8E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6A7B0">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16F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E2E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60F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667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207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8031E">
            <w:pPr>
              <w:jc w:val="center"/>
            </w:pPr>
            <w:r>
              <w:rPr>
                <w:rFonts w:ascii="宋体" w:hAnsi="宋体" w:eastAsia="宋体"/>
                <w:sz w:val="16"/>
              </w:rPr>
              <w:t>-</w:t>
            </w:r>
          </w:p>
        </w:tc>
      </w:tr>
      <w:tr w14:paraId="7B3378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BEB1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BA7389">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926298">
            <w:pPr>
              <w:jc w:val="center"/>
            </w:pPr>
            <w:r>
              <w:rPr>
                <w:rFonts w:ascii="宋体" w:hAnsi="宋体" w:eastAsia="宋体"/>
                <w:sz w:val="16"/>
              </w:rPr>
              <w:t>总体目标完成情况</w:t>
            </w:r>
          </w:p>
        </w:tc>
      </w:tr>
      <w:tr w14:paraId="5980D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819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D8DD31">
            <w:pPr>
              <w:jc w:val="both"/>
            </w:pPr>
            <w:r>
              <w:rPr>
                <w:rFonts w:ascii="宋体" w:hAnsi="宋体" w:eastAsia="宋体"/>
                <w:sz w:val="16"/>
              </w:rPr>
              <w:t>为推进林草领域持续健康发展，落实《关于提前下达2024年林业草原改革发展资金预算的通知》新财资环〔2023〕128号文件要求，实施2015-2018年新一轮退耕还林延长补助，</w:t>
            </w:r>
            <w:r>
              <w:rPr>
                <w:rFonts w:ascii="宋体" w:hAnsi="宋体" w:eastAsia="宋体"/>
                <w:sz w:val="16"/>
              </w:rPr>
              <w:br w:type="textWrapping"/>
            </w:r>
            <w:r>
              <w:rPr>
                <w:rFonts w:ascii="宋体" w:hAnsi="宋体" w:eastAsia="宋体"/>
                <w:sz w:val="16"/>
              </w:rPr>
              <w:t>目标1：计划发放2015-2018年新一轮退耕还林延长补助353406亩，补助标准100元/亩，实现西部地区生态环境的改善，农业经济结构的调整和全社会的可持续发展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735355">
            <w:pPr>
              <w:jc w:val="both"/>
            </w:pPr>
            <w:r>
              <w:rPr>
                <w:rFonts w:hint="eastAsia" w:ascii="宋体" w:hAnsi="宋体"/>
                <w:sz w:val="16"/>
                <w:lang w:eastAsia="zh-CN"/>
              </w:rPr>
              <w:t>本单位</w:t>
            </w:r>
            <w:r>
              <w:rPr>
                <w:rFonts w:ascii="宋体" w:hAnsi="宋体" w:eastAsia="宋体"/>
                <w:sz w:val="16"/>
              </w:rPr>
              <w:t>本年度严格执行根据《自然资源部 国家林草局 国家发展改革委财政部 农业农村部 关于进一步完善政策措施巩固退耕还林还草成果的通知》自然资发〔2022〕191号政策文件，已完成发放2015-2018年新一轮退耕还林延长补助3.53406万亩，补助标准100元/亩，实现了西部地区生态环境的改善，农业经济结构的调整和全社会的可持续发展</w:t>
            </w:r>
          </w:p>
        </w:tc>
      </w:tr>
      <w:tr w14:paraId="7125B8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7D83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65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2E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3E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EC3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32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34810">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683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486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B1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8EED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8618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D55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07A2">
            <w:pPr>
              <w:jc w:val="center"/>
            </w:pPr>
            <w:r>
              <w:rPr>
                <w:rFonts w:ascii="宋体" w:hAnsi="宋体" w:eastAsia="宋体"/>
                <w:sz w:val="16"/>
              </w:rPr>
              <w:t>偏差原因分析及改进措施</w:t>
            </w:r>
          </w:p>
        </w:tc>
      </w:tr>
      <w:tr w14:paraId="70438E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8DA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2D13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B1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D974">
            <w:pPr>
              <w:jc w:val="center"/>
            </w:pPr>
            <w:r>
              <w:rPr>
                <w:rFonts w:ascii="宋体" w:hAnsi="宋体" w:eastAsia="宋体"/>
                <w:sz w:val="16"/>
              </w:rPr>
              <w:t>发放退耕还林延长补助面积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90BE">
            <w:pPr>
              <w:jc w:val="center"/>
            </w:pPr>
            <w:r>
              <w:rPr>
                <w:rFonts w:ascii="宋体" w:hAnsi="宋体" w:eastAsia="宋体"/>
                <w:sz w:val="16"/>
              </w:rPr>
              <w:t>&gt;=353406亩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D4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50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3AAB">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7C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DF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BBD1">
            <w:pPr>
              <w:jc w:val="center"/>
            </w:pPr>
            <w:r>
              <w:rPr>
                <w:rFonts w:ascii="宋体" w:hAnsi="宋体" w:eastAsia="宋体"/>
                <w:sz w:val="16"/>
              </w:rPr>
              <w:t>=312419亩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00A1">
            <w:pPr>
              <w:jc w:val="center"/>
            </w:pPr>
            <w:r>
              <w:rPr>
                <w:rFonts w:ascii="宋体" w:hAnsi="宋体" w:eastAsia="宋体"/>
                <w:sz w:val="16"/>
              </w:rPr>
              <w:t>88.4%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58C7">
            <w:pPr>
              <w:jc w:val="center"/>
            </w:pPr>
            <w:r>
              <w:rPr>
                <w:rFonts w:ascii="宋体" w:hAnsi="宋体" w:eastAsia="宋体"/>
                <w:sz w:val="16"/>
              </w:rPr>
              <w:t>12.38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8470">
            <w:pPr>
              <w:jc w:val="center"/>
            </w:pPr>
            <w:r>
              <w:rPr>
                <w:rFonts w:ascii="宋体" w:hAnsi="宋体" w:eastAsia="宋体"/>
                <w:sz w:val="16"/>
              </w:rPr>
              <w:t>部分退耕地存在存活率低、擅自复耕、被划入高标准农田项目等问题，项目地块验收时未达到发放标准导致部分资金无法发放，后续将持续督促农户补植补造，待退耕地块验收合格后依法依规发放。</w:t>
            </w:r>
          </w:p>
        </w:tc>
      </w:tr>
      <w:tr w14:paraId="0C18B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29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FE4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06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8876">
            <w:pPr>
              <w:jc w:val="center"/>
            </w:pPr>
            <w:r>
              <w:rPr>
                <w:rFonts w:ascii="宋体" w:hAnsi="宋体" w:eastAsia="宋体"/>
                <w:sz w:val="16"/>
              </w:rPr>
              <w:t>退耕还林延长补助覆盖率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46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76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C4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964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5A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FF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A4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5AF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ABC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8973D">
            <w:pPr>
              <w:jc w:val="center"/>
            </w:pPr>
          </w:p>
        </w:tc>
      </w:tr>
      <w:tr w14:paraId="26D0D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ADF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0C3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2C3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D0C3">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8DF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0F1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9F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203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AF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F4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B2B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AF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647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7DF0">
            <w:pPr>
              <w:jc w:val="center"/>
            </w:pPr>
          </w:p>
        </w:tc>
      </w:tr>
      <w:tr w14:paraId="115EA3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E9D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4F0C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2DE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6977">
            <w:pPr>
              <w:jc w:val="center"/>
            </w:pPr>
            <w:r>
              <w:rPr>
                <w:rFonts w:ascii="宋体" w:hAnsi="宋体" w:eastAsia="宋体"/>
                <w:sz w:val="16"/>
              </w:rPr>
              <w:t>退耕还林延长补助标准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9F46">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CE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78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DD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99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C5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6200">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D9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12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0130">
            <w:pPr>
              <w:jc w:val="center"/>
            </w:pPr>
          </w:p>
        </w:tc>
      </w:tr>
      <w:tr w14:paraId="28F13A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731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FD0A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66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83D4">
            <w:pPr>
              <w:jc w:val="center"/>
            </w:pPr>
            <w:r>
              <w:rPr>
                <w:rFonts w:ascii="宋体" w:hAnsi="宋体" w:eastAsia="宋体"/>
                <w:sz w:val="16"/>
              </w:rPr>
              <w:t>推进林草领域持续健康发展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7243">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6B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1F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EA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773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3BA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19E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21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73D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7F76">
            <w:pPr>
              <w:jc w:val="center"/>
            </w:pPr>
          </w:p>
        </w:tc>
      </w:tr>
      <w:tr w14:paraId="468FA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6A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F45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241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DAA7">
            <w:pPr>
              <w:jc w:val="center"/>
            </w:pPr>
            <w:r>
              <w:rPr>
                <w:rFonts w:ascii="宋体" w:hAnsi="宋体" w:eastAsia="宋体"/>
                <w:sz w:val="16"/>
              </w:rPr>
              <w:t>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CE3E">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8C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1D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FE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EB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EAD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BCC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66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DE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1E8A">
            <w:pPr>
              <w:jc w:val="center"/>
            </w:pPr>
          </w:p>
        </w:tc>
      </w:tr>
      <w:tr w14:paraId="2B014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F05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61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72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0FA5">
            <w:pPr>
              <w:jc w:val="center"/>
            </w:pPr>
            <w:r>
              <w:rPr>
                <w:rFonts w:ascii="宋体" w:hAnsi="宋体" w:eastAsia="宋体"/>
                <w:sz w:val="16"/>
              </w:rPr>
              <w:t>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7EF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2C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9B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B1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347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64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C12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30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BA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B756">
            <w:pPr>
              <w:jc w:val="center"/>
            </w:pPr>
          </w:p>
        </w:tc>
      </w:tr>
      <w:tr w14:paraId="13D5B22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A4D6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4BFB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F817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9E5C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F1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04EA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71A9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E717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46A3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3ADE">
            <w:pPr>
              <w:jc w:val="center"/>
            </w:pPr>
            <w:r>
              <w:rPr>
                <w:rFonts w:ascii="宋体" w:hAnsi="宋体" w:eastAsia="宋体"/>
                <w:sz w:val="16"/>
              </w:rPr>
              <w:t>97.22分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A85243"/>
        </w:tc>
      </w:tr>
    </w:tbl>
    <w:p w14:paraId="6E0791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96"/>
        <w:gridCol w:w="632"/>
        <w:gridCol w:w="632"/>
      </w:tblGrid>
      <w:tr w14:paraId="55E505ED">
        <w:tblPrEx>
          <w:tblCellMar>
            <w:top w:w="0" w:type="dxa"/>
            <w:left w:w="108" w:type="dxa"/>
            <w:bottom w:w="0" w:type="dxa"/>
            <w:right w:w="108" w:type="dxa"/>
          </w:tblCellMar>
        </w:tblPrEx>
        <w:tc>
          <w:tcPr>
            <w:tcW w:w="8848" w:type="dxa"/>
            <w:gridSpan w:val="14"/>
            <w:vAlign w:val="center"/>
          </w:tcPr>
          <w:p w14:paraId="1DE1E047">
            <w:pPr>
              <w:jc w:val="center"/>
            </w:pPr>
            <w:r>
              <w:rPr>
                <w:rFonts w:ascii="宋体" w:hAnsi="宋体" w:eastAsia="宋体"/>
                <w:sz w:val="24"/>
              </w:rPr>
              <w:t>项目支出绩效自评表</w:t>
            </w:r>
          </w:p>
        </w:tc>
      </w:tr>
      <w:tr w14:paraId="381B74F3">
        <w:tblPrEx>
          <w:tblCellMar>
            <w:top w:w="0" w:type="dxa"/>
            <w:left w:w="108" w:type="dxa"/>
            <w:bottom w:w="0" w:type="dxa"/>
            <w:right w:w="108" w:type="dxa"/>
          </w:tblCellMar>
        </w:tblPrEx>
        <w:tc>
          <w:tcPr>
            <w:tcW w:w="8848" w:type="dxa"/>
            <w:gridSpan w:val="14"/>
            <w:vAlign w:val="center"/>
          </w:tcPr>
          <w:p w14:paraId="7FA49D2F">
            <w:pPr>
              <w:jc w:val="center"/>
            </w:pPr>
            <w:r>
              <w:rPr>
                <w:rFonts w:ascii="宋体" w:hAnsi="宋体" w:eastAsia="宋体"/>
                <w:sz w:val="24"/>
              </w:rPr>
              <w:t>(2024年度)</w:t>
            </w:r>
          </w:p>
        </w:tc>
      </w:tr>
      <w:tr w14:paraId="5C472C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CB8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91A21F">
            <w:pPr>
              <w:jc w:val="center"/>
            </w:pPr>
            <w:r>
              <w:rPr>
                <w:rFonts w:ascii="宋体" w:hAnsi="宋体" w:eastAsia="宋体"/>
                <w:sz w:val="16"/>
              </w:rPr>
              <w:t>巴财建</w:t>
            </w:r>
            <w:r>
              <w:rPr>
                <w:rFonts w:hint="eastAsia" w:ascii="宋体" w:hAnsi="宋体"/>
                <w:sz w:val="16"/>
                <w:lang w:eastAsia="zh-CN"/>
              </w:rPr>
              <w:t>〔2023〕126号</w:t>
            </w:r>
            <w:r>
              <w:rPr>
                <w:rFonts w:ascii="宋体" w:hAnsi="宋体" w:eastAsia="宋体"/>
                <w:sz w:val="16"/>
              </w:rPr>
              <w:t>关于提前下达2024年自治区财政林草专项资金的通知(乡村绿化美化)</w:t>
            </w:r>
          </w:p>
        </w:tc>
      </w:tr>
      <w:tr w14:paraId="120C88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DC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9733CA">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21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28EEFA">
            <w:pPr>
              <w:jc w:val="center"/>
            </w:pPr>
            <w:r>
              <w:rPr>
                <w:rFonts w:ascii="宋体" w:hAnsi="宋体" w:eastAsia="宋体"/>
                <w:sz w:val="16"/>
              </w:rPr>
              <w:t>轮台县林业和草原局</w:t>
            </w:r>
          </w:p>
        </w:tc>
      </w:tr>
      <w:tr w14:paraId="0A25FB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1659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547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223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57A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D5A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51025">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00F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FB7D">
            <w:pPr>
              <w:jc w:val="center"/>
            </w:pPr>
            <w:r>
              <w:rPr>
                <w:rFonts w:ascii="宋体" w:hAnsi="宋体" w:eastAsia="宋体"/>
                <w:sz w:val="16"/>
              </w:rPr>
              <w:t>得分</w:t>
            </w:r>
          </w:p>
        </w:tc>
      </w:tr>
      <w:tr w14:paraId="2A265F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438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2EA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C0AAF">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460C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BDE37">
            <w:pPr>
              <w:jc w:val="center"/>
            </w:pPr>
            <w:r>
              <w:rPr>
                <w:rFonts w:ascii="宋体" w:hAnsi="宋体" w:eastAsia="宋体"/>
                <w:sz w:val="16"/>
              </w:rPr>
              <w:t>39.90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E76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D8B80">
            <w:pPr>
              <w:jc w:val="center"/>
            </w:pPr>
            <w:r>
              <w:rPr>
                <w:rFonts w:ascii="宋体" w:hAnsi="宋体" w:eastAsia="宋体"/>
                <w:sz w:val="16"/>
              </w:rPr>
              <w:t>99.75%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5F32">
            <w:pPr>
              <w:jc w:val="center"/>
            </w:pPr>
            <w:r>
              <w:rPr>
                <w:rFonts w:ascii="宋体" w:hAnsi="宋体" w:eastAsia="宋体"/>
                <w:sz w:val="16"/>
              </w:rPr>
              <w:t>9.98</w:t>
            </w:r>
          </w:p>
        </w:tc>
      </w:tr>
      <w:tr w14:paraId="30D324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25B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685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F9CC6">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FB8D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96DD0">
            <w:pPr>
              <w:jc w:val="center"/>
            </w:pPr>
            <w:r>
              <w:rPr>
                <w:rFonts w:ascii="宋体" w:hAnsi="宋体" w:eastAsia="宋体"/>
                <w:sz w:val="16"/>
              </w:rPr>
              <w:t>39.90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684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E41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659A">
            <w:pPr>
              <w:jc w:val="center"/>
            </w:pPr>
            <w:r>
              <w:rPr>
                <w:rFonts w:ascii="宋体" w:hAnsi="宋体" w:eastAsia="宋体"/>
                <w:sz w:val="16"/>
              </w:rPr>
              <w:t>-</w:t>
            </w:r>
          </w:p>
        </w:tc>
      </w:tr>
      <w:tr w14:paraId="54495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3FF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BDD9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299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3BB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E67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469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A6F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0FE34">
            <w:pPr>
              <w:jc w:val="center"/>
            </w:pPr>
            <w:r>
              <w:rPr>
                <w:rFonts w:ascii="宋体" w:hAnsi="宋体" w:eastAsia="宋体"/>
                <w:sz w:val="16"/>
              </w:rPr>
              <w:t>-</w:t>
            </w:r>
          </w:p>
        </w:tc>
      </w:tr>
      <w:tr w14:paraId="3977F7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E237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761DC6">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9A7FC3">
            <w:pPr>
              <w:jc w:val="center"/>
            </w:pPr>
            <w:r>
              <w:rPr>
                <w:rFonts w:ascii="宋体" w:hAnsi="宋体" w:eastAsia="宋体"/>
                <w:sz w:val="16"/>
              </w:rPr>
              <w:t>总体目标完成情况</w:t>
            </w:r>
          </w:p>
        </w:tc>
      </w:tr>
      <w:tr w14:paraId="0A58E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69F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FAAE6D">
            <w:pPr>
              <w:jc w:val="both"/>
            </w:pPr>
            <w:r>
              <w:rPr>
                <w:rFonts w:ascii="宋体" w:hAnsi="宋体" w:eastAsia="宋体"/>
                <w:sz w:val="16"/>
              </w:rPr>
              <w:t>为深入贯彻落实党的二十大精神，牢固树立“绿水青山就是金山银山”的发展理念，实现“一村一景”“一村一韵”的建设目标</w:t>
            </w:r>
            <w:r>
              <w:rPr>
                <w:rFonts w:ascii="宋体" w:hAnsi="宋体" w:eastAsia="宋体"/>
                <w:sz w:val="16"/>
              </w:rPr>
              <w:br w:type="textWrapping"/>
            </w:r>
            <w:r>
              <w:rPr>
                <w:rFonts w:ascii="宋体" w:hAnsi="宋体" w:eastAsia="宋体"/>
                <w:sz w:val="16"/>
              </w:rPr>
              <w:t>目标1：完成2个村村庄绿化美化任务，通过经济林、防护林、道路绿化及庭院经济增加绿化面积，村庄绿化覆盖率有所提升，改善居民生活环境。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F4536F">
            <w:pPr>
              <w:jc w:val="both"/>
            </w:pPr>
            <w:r>
              <w:rPr>
                <w:rFonts w:hint="eastAsia" w:ascii="宋体" w:hAnsi="宋体"/>
                <w:sz w:val="16"/>
                <w:lang w:eastAsia="zh-CN"/>
              </w:rPr>
              <w:t>本单位</w:t>
            </w:r>
            <w:r>
              <w:rPr>
                <w:rFonts w:ascii="宋体" w:hAnsi="宋体" w:eastAsia="宋体"/>
                <w:sz w:val="16"/>
              </w:rPr>
              <w:t>本年度实现了2个村村庄绿化美化目标任务，通过经济林、防护林、道路绿化及庭院经济增加绿化面积，村庄绿化覆盖率有所提升，改善居民生活环境。</w:t>
            </w:r>
          </w:p>
        </w:tc>
      </w:tr>
      <w:tr w14:paraId="72B0DE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06F1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79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D6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8C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6A3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1B3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DC22">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192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912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47E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FDB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04E3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55C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1B2BB">
            <w:pPr>
              <w:jc w:val="center"/>
            </w:pPr>
            <w:r>
              <w:rPr>
                <w:rFonts w:ascii="宋体" w:hAnsi="宋体" w:eastAsia="宋体"/>
                <w:sz w:val="16"/>
              </w:rPr>
              <w:t>偏差原因分析及改进措施</w:t>
            </w:r>
          </w:p>
        </w:tc>
      </w:tr>
      <w:tr w14:paraId="04E947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FDD0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2238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38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175D">
            <w:pPr>
              <w:jc w:val="center"/>
            </w:pPr>
            <w:r>
              <w:rPr>
                <w:rFonts w:ascii="宋体" w:hAnsi="宋体" w:eastAsia="宋体"/>
                <w:sz w:val="16"/>
              </w:rPr>
              <w:t>绿化美化村庄个数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84B2">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1C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480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016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A9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644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664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D29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F2FD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6119">
            <w:pPr>
              <w:jc w:val="center"/>
            </w:pPr>
          </w:p>
        </w:tc>
      </w:tr>
      <w:tr w14:paraId="34AE5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1F7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06E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DD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D0DD">
            <w:pPr>
              <w:jc w:val="center"/>
            </w:pPr>
            <w:r>
              <w:rPr>
                <w:rFonts w:ascii="宋体" w:hAnsi="宋体" w:eastAsia="宋体"/>
                <w:sz w:val="16"/>
              </w:rPr>
              <w:t>绿化苗木成活率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EA44">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34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211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B6F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DC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BE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58672">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B3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2BC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5CAF">
            <w:pPr>
              <w:jc w:val="center"/>
            </w:pPr>
          </w:p>
        </w:tc>
      </w:tr>
      <w:tr w14:paraId="79946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4F8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63F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31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E14E">
            <w:pPr>
              <w:jc w:val="center"/>
            </w:pPr>
            <w:r>
              <w:rPr>
                <w:rFonts w:ascii="宋体" w:hAnsi="宋体" w:eastAsia="宋体"/>
                <w:sz w:val="16"/>
              </w:rPr>
              <w:t>村庄绿化美化及时率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7F319">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9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01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59ED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A6A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F5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B75C">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B4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7792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45CCB">
            <w:pPr>
              <w:jc w:val="center"/>
            </w:pPr>
          </w:p>
        </w:tc>
      </w:tr>
      <w:tr w14:paraId="4E3DF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691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4B2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11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4898">
            <w:pPr>
              <w:jc w:val="center"/>
            </w:pPr>
            <w:r>
              <w:rPr>
                <w:rFonts w:ascii="宋体" w:hAnsi="宋体" w:eastAsia="宋体"/>
                <w:sz w:val="16"/>
              </w:rPr>
              <w:t>村庄绿化美化经费标准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E6ACC">
            <w:pPr>
              <w:jc w:val="center"/>
            </w:pPr>
            <w:r>
              <w:rPr>
                <w:rFonts w:ascii="宋体" w:hAnsi="宋体" w:eastAsia="宋体"/>
                <w:sz w:val="16"/>
              </w:rPr>
              <w:t>&lt;=20万元/村/年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35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F0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97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E3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D79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5585">
            <w:pPr>
              <w:jc w:val="center"/>
            </w:pPr>
            <w:r>
              <w:rPr>
                <w:rFonts w:ascii="宋体" w:hAnsi="宋体" w:eastAsia="宋体"/>
                <w:sz w:val="16"/>
              </w:rPr>
              <w:t>=19.95万元/村/年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8C62">
            <w:pPr>
              <w:jc w:val="center"/>
            </w:pPr>
            <w:r>
              <w:rPr>
                <w:rFonts w:ascii="宋体" w:hAnsi="宋体" w:eastAsia="宋体"/>
                <w:sz w:val="16"/>
              </w:rPr>
              <w:t>99.75%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2FA9">
            <w:pPr>
              <w:jc w:val="center"/>
            </w:pPr>
            <w:r>
              <w:rPr>
                <w:rFonts w:ascii="宋体" w:hAnsi="宋体" w:eastAsia="宋体"/>
                <w:sz w:val="16"/>
              </w:rPr>
              <w:t>19.95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9A47">
            <w:pPr>
              <w:jc w:val="center"/>
            </w:pPr>
            <w:r>
              <w:rPr>
                <w:rFonts w:ascii="宋体" w:hAnsi="宋体" w:eastAsia="宋体"/>
                <w:sz w:val="16"/>
              </w:rPr>
              <w:t>项目招投标时存在结余资金，所以今后在制定预期指标时将加强监管，进行精准预算</w:t>
            </w:r>
          </w:p>
        </w:tc>
      </w:tr>
      <w:tr w14:paraId="174DB9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2AB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7EC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95C3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4A03">
            <w:pPr>
              <w:jc w:val="center"/>
            </w:pPr>
            <w:r>
              <w:rPr>
                <w:rFonts w:ascii="宋体" w:hAnsi="宋体" w:eastAsia="宋体"/>
                <w:sz w:val="16"/>
              </w:rPr>
              <w:t>改善人工林林分结构和村庄生态环境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EA5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10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F2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D7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9E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1D1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E0ED">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F9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02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07C7">
            <w:pPr>
              <w:jc w:val="center"/>
            </w:pPr>
          </w:p>
        </w:tc>
      </w:tr>
      <w:tr w14:paraId="4C0E1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01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B90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886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4D69">
            <w:pPr>
              <w:jc w:val="center"/>
            </w:pPr>
            <w:r>
              <w:rPr>
                <w:rFonts w:ascii="宋体" w:hAnsi="宋体" w:eastAsia="宋体"/>
                <w:sz w:val="16"/>
              </w:rPr>
              <w:t>增加村庄绿化面积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E22E5">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176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01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00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71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BB7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771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7DB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D0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9E73">
            <w:pPr>
              <w:jc w:val="center"/>
            </w:pPr>
          </w:p>
        </w:tc>
      </w:tr>
      <w:tr w14:paraId="33BBBA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327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5F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A6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33F9">
            <w:pPr>
              <w:jc w:val="center"/>
            </w:pPr>
            <w:r>
              <w:rPr>
                <w:rFonts w:ascii="宋体" w:hAnsi="宋体" w:eastAsia="宋体"/>
                <w:sz w:val="16"/>
              </w:rPr>
              <w:t>受益村民满意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C4D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E0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58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85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A8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E8B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449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04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B4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F713">
            <w:pPr>
              <w:jc w:val="center"/>
            </w:pPr>
          </w:p>
        </w:tc>
      </w:tr>
      <w:tr w14:paraId="62D4E72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042F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4A89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B46A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F7CB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62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5D40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F2E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7A27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164B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A79C">
            <w:pPr>
              <w:jc w:val="center"/>
            </w:pPr>
            <w:r>
              <w:rPr>
                <w:rFonts w:ascii="宋体" w:hAnsi="宋体" w:eastAsia="宋体"/>
                <w:sz w:val="16"/>
              </w:rPr>
              <w:t>99.93分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612772"/>
        </w:tc>
      </w:tr>
    </w:tbl>
    <w:p w14:paraId="473B492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1507A310">
        <w:tblPrEx>
          <w:tblCellMar>
            <w:top w:w="0" w:type="dxa"/>
            <w:left w:w="108" w:type="dxa"/>
            <w:bottom w:w="0" w:type="dxa"/>
            <w:right w:w="108" w:type="dxa"/>
          </w:tblCellMar>
        </w:tblPrEx>
        <w:tc>
          <w:tcPr>
            <w:tcW w:w="8848" w:type="dxa"/>
            <w:gridSpan w:val="14"/>
            <w:vAlign w:val="center"/>
          </w:tcPr>
          <w:p w14:paraId="136DEBBA">
            <w:pPr>
              <w:jc w:val="center"/>
            </w:pPr>
            <w:r>
              <w:rPr>
                <w:rFonts w:ascii="宋体" w:hAnsi="宋体" w:eastAsia="宋体"/>
                <w:sz w:val="24"/>
              </w:rPr>
              <w:t>项目支出绩效自评表</w:t>
            </w:r>
          </w:p>
        </w:tc>
      </w:tr>
      <w:tr w14:paraId="34FE4CD1">
        <w:tblPrEx>
          <w:tblCellMar>
            <w:top w:w="0" w:type="dxa"/>
            <w:left w:w="108" w:type="dxa"/>
            <w:bottom w:w="0" w:type="dxa"/>
            <w:right w:w="108" w:type="dxa"/>
          </w:tblCellMar>
        </w:tblPrEx>
        <w:tc>
          <w:tcPr>
            <w:tcW w:w="8848" w:type="dxa"/>
            <w:gridSpan w:val="14"/>
            <w:vAlign w:val="center"/>
          </w:tcPr>
          <w:p w14:paraId="475932EB">
            <w:pPr>
              <w:jc w:val="center"/>
            </w:pPr>
            <w:r>
              <w:rPr>
                <w:rFonts w:ascii="宋体" w:hAnsi="宋体" w:eastAsia="宋体"/>
                <w:sz w:val="24"/>
              </w:rPr>
              <w:t>(2024年度)</w:t>
            </w:r>
          </w:p>
        </w:tc>
      </w:tr>
      <w:tr w14:paraId="38723B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15C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F4328C">
            <w:pPr>
              <w:jc w:val="center"/>
            </w:pPr>
            <w:r>
              <w:rPr>
                <w:rFonts w:ascii="宋体" w:hAnsi="宋体" w:eastAsia="宋体"/>
                <w:sz w:val="16"/>
              </w:rPr>
              <w:t>巴财建</w:t>
            </w:r>
            <w:r>
              <w:rPr>
                <w:rFonts w:hint="eastAsia" w:ascii="宋体" w:hAnsi="宋体"/>
                <w:sz w:val="16"/>
                <w:lang w:eastAsia="zh-CN"/>
              </w:rPr>
              <w:t>〔2023〕126号</w:t>
            </w:r>
            <w:r>
              <w:rPr>
                <w:rFonts w:ascii="宋体" w:hAnsi="宋体" w:eastAsia="宋体"/>
                <w:sz w:val="16"/>
              </w:rPr>
              <w:t>关于提前下达2024年自治区财政林草专项资金的通知(林果基地示范园建设)</w:t>
            </w:r>
          </w:p>
        </w:tc>
      </w:tr>
      <w:tr w14:paraId="58C031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592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011993">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6B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C407C2">
            <w:pPr>
              <w:jc w:val="center"/>
            </w:pPr>
            <w:r>
              <w:rPr>
                <w:rFonts w:ascii="宋体" w:hAnsi="宋体" w:eastAsia="宋体"/>
                <w:sz w:val="16"/>
              </w:rPr>
              <w:t>轮台县林业和草原局</w:t>
            </w:r>
          </w:p>
        </w:tc>
      </w:tr>
      <w:tr w14:paraId="759491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8A98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D61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F6B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1E2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D3F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666B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BA7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BE33">
            <w:pPr>
              <w:jc w:val="center"/>
            </w:pPr>
            <w:r>
              <w:rPr>
                <w:rFonts w:ascii="宋体" w:hAnsi="宋体" w:eastAsia="宋体"/>
                <w:sz w:val="16"/>
              </w:rPr>
              <w:t>得分</w:t>
            </w:r>
          </w:p>
        </w:tc>
      </w:tr>
      <w:tr w14:paraId="36B367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8591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4CC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AD4AB">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92772">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42F30">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DAC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D98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7CAE">
            <w:pPr>
              <w:jc w:val="center"/>
            </w:pPr>
            <w:r>
              <w:rPr>
                <w:rFonts w:ascii="宋体" w:hAnsi="宋体" w:eastAsia="宋体"/>
                <w:sz w:val="16"/>
              </w:rPr>
              <w:t>10.00</w:t>
            </w:r>
          </w:p>
        </w:tc>
      </w:tr>
      <w:tr w14:paraId="7D15F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FE0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32F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E7DB3">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B0711">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57FF3">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A2D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3DF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8C4A">
            <w:pPr>
              <w:jc w:val="center"/>
            </w:pPr>
            <w:r>
              <w:rPr>
                <w:rFonts w:ascii="宋体" w:hAnsi="宋体" w:eastAsia="宋体"/>
                <w:sz w:val="16"/>
              </w:rPr>
              <w:t>-</w:t>
            </w:r>
          </w:p>
        </w:tc>
      </w:tr>
      <w:tr w14:paraId="279C42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CDA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22197">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9A5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1EE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6B4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77C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169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625B">
            <w:pPr>
              <w:jc w:val="center"/>
            </w:pPr>
            <w:r>
              <w:rPr>
                <w:rFonts w:ascii="宋体" w:hAnsi="宋体" w:eastAsia="宋体"/>
                <w:sz w:val="16"/>
              </w:rPr>
              <w:t>-</w:t>
            </w:r>
          </w:p>
        </w:tc>
      </w:tr>
      <w:tr w14:paraId="2CB306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C0ED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95ADC1">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58FBFF">
            <w:pPr>
              <w:jc w:val="center"/>
            </w:pPr>
            <w:r>
              <w:rPr>
                <w:rFonts w:ascii="宋体" w:hAnsi="宋体" w:eastAsia="宋体"/>
                <w:sz w:val="16"/>
              </w:rPr>
              <w:t>总体目标完成情况</w:t>
            </w:r>
          </w:p>
        </w:tc>
      </w:tr>
      <w:tr w14:paraId="1F5F2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628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6E821F">
            <w:pPr>
              <w:jc w:val="both"/>
            </w:pPr>
            <w:r>
              <w:rPr>
                <w:rFonts w:ascii="宋体" w:hAnsi="宋体" w:eastAsia="宋体"/>
                <w:sz w:val="16"/>
              </w:rPr>
              <w:t>目标1：计划建成300亩吊干杏新品种推广示范园和300亩轮台白杏高标准示范园，打造集观摩、学习、交流的示范推广基地，带动周边果农林果生产管理技术水平的提高，提升果品品质，实现果品产业标准化生产、集约化管理、产业化经营的目标，不断推进林果业健康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26FFC9">
            <w:pPr>
              <w:jc w:val="both"/>
            </w:pPr>
            <w:r>
              <w:rPr>
                <w:rFonts w:hint="eastAsia" w:ascii="宋体" w:hAnsi="宋体"/>
                <w:sz w:val="16"/>
                <w:lang w:eastAsia="zh-CN"/>
              </w:rPr>
              <w:t>本单位</w:t>
            </w:r>
            <w:r>
              <w:rPr>
                <w:rFonts w:ascii="宋体" w:hAnsi="宋体" w:eastAsia="宋体"/>
                <w:sz w:val="16"/>
              </w:rPr>
              <w:t>本年度落实了300亩吊干杏新品种推广示范园和300亩轮台白杏高标准示范园的建成工作，打造了集观摩、学习、交流的示范推广基地，带动了周边果农林果生产管理技术水平的提高，提升了果品品质，实现了果品产业标准化生产、集约化管理、产业化经营的目标，不断推进林果业健康可持续发展。</w:t>
            </w:r>
          </w:p>
        </w:tc>
      </w:tr>
      <w:tr w14:paraId="290C76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04E6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32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DC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F3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6FA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3D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D67A">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366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CFA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BC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BA7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719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C8F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BA3F">
            <w:pPr>
              <w:jc w:val="center"/>
            </w:pPr>
            <w:r>
              <w:rPr>
                <w:rFonts w:ascii="宋体" w:hAnsi="宋体" w:eastAsia="宋体"/>
                <w:sz w:val="16"/>
              </w:rPr>
              <w:t>偏差原因分析及改进措施</w:t>
            </w:r>
          </w:p>
        </w:tc>
      </w:tr>
      <w:tr w14:paraId="513951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74A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C4A9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29B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2B54">
            <w:pPr>
              <w:jc w:val="center"/>
            </w:pPr>
            <w:r>
              <w:rPr>
                <w:rFonts w:ascii="宋体" w:hAnsi="宋体" w:eastAsia="宋体"/>
                <w:sz w:val="16"/>
              </w:rPr>
              <w:t>吊干杏新品种推广示范园建设面积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B4D3">
            <w:pPr>
              <w:jc w:val="center"/>
            </w:pPr>
            <w:r>
              <w:rPr>
                <w:rFonts w:ascii="宋体" w:hAnsi="宋体" w:eastAsia="宋体"/>
                <w:sz w:val="16"/>
              </w:rPr>
              <w:t>&gt;=300亩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D7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8B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ADF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68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C18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58CC">
            <w:pPr>
              <w:jc w:val="center"/>
            </w:pPr>
            <w:r>
              <w:rPr>
                <w:rFonts w:ascii="宋体" w:hAnsi="宋体" w:eastAsia="宋体"/>
                <w:sz w:val="16"/>
              </w:rPr>
              <w:t>=300亩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3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7D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797C">
            <w:pPr>
              <w:jc w:val="center"/>
            </w:pPr>
          </w:p>
        </w:tc>
      </w:tr>
      <w:tr w14:paraId="336C6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5B9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214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F8D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DD57">
            <w:pPr>
              <w:jc w:val="center"/>
            </w:pPr>
            <w:r>
              <w:rPr>
                <w:rFonts w:ascii="宋体" w:hAnsi="宋体" w:eastAsia="宋体"/>
                <w:sz w:val="16"/>
              </w:rPr>
              <w:t>轮台白杏高标准示范园建设面积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C9FD">
            <w:pPr>
              <w:jc w:val="center"/>
            </w:pPr>
            <w:r>
              <w:rPr>
                <w:rFonts w:ascii="宋体" w:hAnsi="宋体" w:eastAsia="宋体"/>
                <w:sz w:val="16"/>
              </w:rPr>
              <w:t>&gt;=300亩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D9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75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996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8E1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0C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8C15">
            <w:pPr>
              <w:jc w:val="center"/>
            </w:pPr>
            <w:r>
              <w:rPr>
                <w:rFonts w:ascii="宋体" w:hAnsi="宋体" w:eastAsia="宋体"/>
                <w:sz w:val="16"/>
              </w:rPr>
              <w:t>=300亩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5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79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E9002">
            <w:pPr>
              <w:jc w:val="center"/>
            </w:pPr>
          </w:p>
        </w:tc>
      </w:tr>
      <w:tr w14:paraId="4FDBC0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115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341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D00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BFBE">
            <w:pPr>
              <w:jc w:val="center"/>
            </w:pPr>
            <w:r>
              <w:rPr>
                <w:rFonts w:ascii="宋体" w:hAnsi="宋体" w:eastAsia="宋体"/>
                <w:sz w:val="16"/>
              </w:rPr>
              <w:t>示范园商品果率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FE9A">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D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7B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F1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4E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77C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420A9">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65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49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F8803">
            <w:pPr>
              <w:jc w:val="center"/>
            </w:pPr>
          </w:p>
        </w:tc>
      </w:tr>
      <w:tr w14:paraId="00663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7DD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E4B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BD8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8D9D">
            <w:pPr>
              <w:jc w:val="center"/>
            </w:pPr>
            <w:r>
              <w:rPr>
                <w:rFonts w:ascii="宋体" w:hAnsi="宋体" w:eastAsia="宋体"/>
                <w:sz w:val="16"/>
              </w:rPr>
              <w:t>示范园建设验收合格率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F5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DBA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76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CC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34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36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28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5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8C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4441A">
            <w:pPr>
              <w:jc w:val="center"/>
            </w:pPr>
          </w:p>
        </w:tc>
      </w:tr>
      <w:tr w14:paraId="705F4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0A3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F1C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08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1ECE">
            <w:pPr>
              <w:jc w:val="center"/>
            </w:pPr>
            <w:r>
              <w:rPr>
                <w:rFonts w:ascii="宋体" w:hAnsi="宋体" w:eastAsia="宋体"/>
                <w:sz w:val="16"/>
              </w:rPr>
              <w:t>示范园建设完成及时率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64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C5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B9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73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DC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B6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9D4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C5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85E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31CC">
            <w:pPr>
              <w:jc w:val="center"/>
            </w:pPr>
          </w:p>
        </w:tc>
      </w:tr>
      <w:tr w14:paraId="41FBD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19E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330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6F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ECD5">
            <w:pPr>
              <w:jc w:val="center"/>
            </w:pPr>
            <w:r>
              <w:rPr>
                <w:rFonts w:ascii="宋体" w:hAnsi="宋体" w:eastAsia="宋体"/>
                <w:sz w:val="16"/>
              </w:rPr>
              <w:t>林果基地示范园建设成本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FAC2">
            <w:pPr>
              <w:jc w:val="center"/>
            </w:pPr>
            <w:r>
              <w:rPr>
                <w:rFonts w:ascii="宋体" w:hAnsi="宋体" w:eastAsia="宋体"/>
                <w:sz w:val="16"/>
              </w:rPr>
              <w:t>&lt;=800元/亩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EE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E33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82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5F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28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D5DA">
            <w:pPr>
              <w:jc w:val="center"/>
            </w:pPr>
            <w:r>
              <w:rPr>
                <w:rFonts w:ascii="宋体" w:hAnsi="宋体" w:eastAsia="宋体"/>
                <w:sz w:val="16"/>
              </w:rPr>
              <w:t>800元亩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830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01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6AB9">
            <w:pPr>
              <w:jc w:val="center"/>
            </w:pPr>
          </w:p>
        </w:tc>
      </w:tr>
      <w:tr w14:paraId="18A56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98D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A3BF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39D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666B">
            <w:pPr>
              <w:jc w:val="center"/>
            </w:pPr>
            <w:r>
              <w:rPr>
                <w:rFonts w:ascii="宋体" w:hAnsi="宋体" w:eastAsia="宋体"/>
                <w:sz w:val="16"/>
              </w:rPr>
              <w:t>促进林果业的健康可持续发展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1971">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FE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59D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1A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A4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131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E178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5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DD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CEF0">
            <w:pPr>
              <w:jc w:val="center"/>
            </w:pPr>
          </w:p>
        </w:tc>
      </w:tr>
      <w:tr w14:paraId="6BBA05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07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136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ECF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90B12">
            <w:pPr>
              <w:jc w:val="center"/>
            </w:pPr>
            <w:r>
              <w:rPr>
                <w:rFonts w:ascii="宋体" w:hAnsi="宋体" w:eastAsia="宋体"/>
                <w:sz w:val="16"/>
              </w:rPr>
              <w:t>提升果品品质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208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40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32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46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38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556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484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59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26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1BFA">
            <w:pPr>
              <w:jc w:val="center"/>
            </w:pPr>
          </w:p>
        </w:tc>
      </w:tr>
      <w:tr w14:paraId="71F37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5E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B1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C54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B9D4">
            <w:pPr>
              <w:jc w:val="center"/>
            </w:pPr>
            <w:r>
              <w:rPr>
                <w:rFonts w:ascii="宋体" w:hAnsi="宋体" w:eastAsia="宋体"/>
                <w:sz w:val="16"/>
              </w:rPr>
              <w:t>受益果农满意度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B63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B2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C7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52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146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6F4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E2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0D024">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BB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AE63">
            <w:pPr>
              <w:jc w:val="center"/>
            </w:pPr>
            <w:r>
              <w:rPr>
                <w:rFonts w:ascii="宋体" w:hAnsi="宋体" w:eastAsia="宋体"/>
                <w:sz w:val="16"/>
              </w:rPr>
              <w:t>项目的实施切实有效，促进林果产业化的健康发展，效果显著，受益果农满意度较高。</w:t>
            </w:r>
          </w:p>
        </w:tc>
      </w:tr>
      <w:tr w14:paraId="1981E62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002C2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54E1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482E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FE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61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C748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A6EB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23E4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8B1B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3F1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2904B9"/>
        </w:tc>
      </w:tr>
    </w:tbl>
    <w:p w14:paraId="027F7133">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96"/>
        <w:gridCol w:w="776"/>
        <w:gridCol w:w="624"/>
        <w:gridCol w:w="624"/>
        <w:gridCol w:w="627"/>
        <w:gridCol w:w="624"/>
        <w:gridCol w:w="624"/>
        <w:gridCol w:w="632"/>
        <w:gridCol w:w="629"/>
        <w:gridCol w:w="696"/>
        <w:gridCol w:w="632"/>
      </w:tblGrid>
      <w:tr w14:paraId="38D230F0">
        <w:tblPrEx>
          <w:tblCellMar>
            <w:top w:w="0" w:type="dxa"/>
            <w:left w:w="108" w:type="dxa"/>
            <w:bottom w:w="0" w:type="dxa"/>
            <w:right w:w="108" w:type="dxa"/>
          </w:tblCellMar>
        </w:tblPrEx>
        <w:tc>
          <w:tcPr>
            <w:tcW w:w="8848" w:type="dxa"/>
            <w:gridSpan w:val="14"/>
            <w:vAlign w:val="center"/>
          </w:tcPr>
          <w:p w14:paraId="0D8E70EB">
            <w:pPr>
              <w:jc w:val="center"/>
            </w:pPr>
            <w:r>
              <w:rPr>
                <w:rFonts w:ascii="宋体" w:hAnsi="宋体" w:eastAsia="宋体"/>
                <w:sz w:val="24"/>
              </w:rPr>
              <w:t>项目支出绩效自评表</w:t>
            </w:r>
          </w:p>
        </w:tc>
      </w:tr>
      <w:tr w14:paraId="3C702AC6">
        <w:tblPrEx>
          <w:tblCellMar>
            <w:top w:w="0" w:type="dxa"/>
            <w:left w:w="108" w:type="dxa"/>
            <w:bottom w:w="0" w:type="dxa"/>
            <w:right w:w="108" w:type="dxa"/>
          </w:tblCellMar>
        </w:tblPrEx>
        <w:tc>
          <w:tcPr>
            <w:tcW w:w="8848" w:type="dxa"/>
            <w:gridSpan w:val="14"/>
            <w:vAlign w:val="center"/>
          </w:tcPr>
          <w:p w14:paraId="3138120D">
            <w:pPr>
              <w:jc w:val="center"/>
            </w:pPr>
            <w:r>
              <w:rPr>
                <w:rFonts w:ascii="宋体" w:hAnsi="宋体" w:eastAsia="宋体"/>
                <w:sz w:val="24"/>
              </w:rPr>
              <w:t>(2024年度)</w:t>
            </w:r>
          </w:p>
        </w:tc>
      </w:tr>
      <w:tr w14:paraId="1B77EA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673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E0E693">
            <w:pPr>
              <w:jc w:val="center"/>
            </w:pPr>
            <w:r>
              <w:rPr>
                <w:rFonts w:ascii="宋体" w:hAnsi="宋体" w:eastAsia="宋体"/>
                <w:sz w:val="16"/>
              </w:rPr>
              <w:t>林草局:巴财建</w:t>
            </w:r>
            <w:r>
              <w:rPr>
                <w:rFonts w:hint="eastAsia" w:ascii="宋体" w:hAnsi="宋体"/>
                <w:sz w:val="16"/>
                <w:lang w:eastAsia="zh-CN"/>
              </w:rPr>
              <w:t>〔2024〕48号</w:t>
            </w:r>
            <w:r>
              <w:rPr>
                <w:rFonts w:ascii="宋体" w:hAnsi="宋体" w:eastAsia="宋体"/>
                <w:sz w:val="16"/>
              </w:rPr>
              <w:t>关于下达2024年中央林业草原生态保护恢复资金预算[第二批]的通知(国家重点保护野生动物收容救治)项目</w:t>
            </w:r>
          </w:p>
        </w:tc>
      </w:tr>
      <w:tr w14:paraId="6D3F20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B8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CB89EC">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BE6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EC73B1">
            <w:pPr>
              <w:jc w:val="center"/>
            </w:pPr>
            <w:r>
              <w:rPr>
                <w:rFonts w:ascii="宋体" w:hAnsi="宋体" w:eastAsia="宋体"/>
                <w:sz w:val="16"/>
              </w:rPr>
              <w:t>轮台县林业和草原局</w:t>
            </w:r>
          </w:p>
        </w:tc>
      </w:tr>
      <w:tr w14:paraId="24BDB0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1DB5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A84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D90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3EC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D04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081A9">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9E7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B776">
            <w:pPr>
              <w:jc w:val="center"/>
            </w:pPr>
            <w:r>
              <w:rPr>
                <w:rFonts w:ascii="宋体" w:hAnsi="宋体" w:eastAsia="宋体"/>
                <w:sz w:val="16"/>
              </w:rPr>
              <w:t>得分</w:t>
            </w:r>
          </w:p>
        </w:tc>
      </w:tr>
      <w:tr w14:paraId="21FBF1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355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392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9BE42">
            <w:pPr>
              <w:jc w:val="center"/>
            </w:pPr>
            <w:r>
              <w:rPr>
                <w:rFonts w:ascii="宋体" w:hAnsi="宋体" w:eastAsia="宋体"/>
                <w:sz w:val="16"/>
              </w:rPr>
              <w:t>16.10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FB50D">
            <w:pPr>
              <w:jc w:val="center"/>
            </w:pPr>
            <w:r>
              <w:rPr>
                <w:rFonts w:ascii="宋体" w:hAnsi="宋体" w:eastAsia="宋体"/>
                <w:sz w:val="16"/>
              </w:rPr>
              <w:t>16.10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6FB0F">
            <w:pPr>
              <w:jc w:val="center"/>
            </w:pPr>
            <w:r>
              <w:rPr>
                <w:rFonts w:ascii="宋体" w:hAnsi="宋体" w:eastAsia="宋体"/>
                <w:sz w:val="16"/>
              </w:rPr>
              <w:t>16.10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B06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756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0662">
            <w:pPr>
              <w:jc w:val="center"/>
            </w:pPr>
            <w:r>
              <w:rPr>
                <w:rFonts w:ascii="宋体" w:hAnsi="宋体" w:eastAsia="宋体"/>
                <w:sz w:val="16"/>
              </w:rPr>
              <w:t>10.00</w:t>
            </w:r>
          </w:p>
        </w:tc>
      </w:tr>
      <w:tr w14:paraId="73A946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8B2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4FC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D1D2B">
            <w:pPr>
              <w:jc w:val="center"/>
            </w:pPr>
            <w:r>
              <w:rPr>
                <w:rFonts w:ascii="宋体" w:hAnsi="宋体" w:eastAsia="宋体"/>
                <w:sz w:val="16"/>
              </w:rPr>
              <w:t>16.10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3AC6F">
            <w:pPr>
              <w:jc w:val="center"/>
            </w:pPr>
            <w:r>
              <w:rPr>
                <w:rFonts w:ascii="宋体" w:hAnsi="宋体" w:eastAsia="宋体"/>
                <w:sz w:val="16"/>
              </w:rPr>
              <w:t>16.10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7AC24">
            <w:pPr>
              <w:jc w:val="center"/>
            </w:pPr>
            <w:r>
              <w:rPr>
                <w:rFonts w:ascii="宋体" w:hAnsi="宋体" w:eastAsia="宋体"/>
                <w:sz w:val="16"/>
              </w:rPr>
              <w:t>16.10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2E2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C00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194A">
            <w:pPr>
              <w:jc w:val="center"/>
            </w:pPr>
            <w:r>
              <w:rPr>
                <w:rFonts w:ascii="宋体" w:hAnsi="宋体" w:eastAsia="宋体"/>
                <w:sz w:val="16"/>
              </w:rPr>
              <w:t>-</w:t>
            </w:r>
          </w:p>
        </w:tc>
      </w:tr>
      <w:tr w14:paraId="343BE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28A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AE330">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DAF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D5C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901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1B2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415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C24B2">
            <w:pPr>
              <w:jc w:val="center"/>
            </w:pPr>
            <w:r>
              <w:rPr>
                <w:rFonts w:ascii="宋体" w:hAnsi="宋体" w:eastAsia="宋体"/>
                <w:sz w:val="16"/>
              </w:rPr>
              <w:t>-</w:t>
            </w:r>
          </w:p>
        </w:tc>
      </w:tr>
      <w:tr w14:paraId="44F2E3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E4E1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E86E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FD3224">
            <w:pPr>
              <w:jc w:val="center"/>
            </w:pPr>
            <w:r>
              <w:rPr>
                <w:rFonts w:ascii="宋体" w:hAnsi="宋体" w:eastAsia="宋体"/>
                <w:sz w:val="16"/>
              </w:rPr>
              <w:t>总体目标完成情况</w:t>
            </w:r>
          </w:p>
        </w:tc>
      </w:tr>
      <w:tr w14:paraId="158F4B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82F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5F7F2A">
            <w:pPr>
              <w:jc w:val="both"/>
            </w:pPr>
            <w:r>
              <w:rPr>
                <w:rFonts w:ascii="宋体" w:hAnsi="宋体" w:eastAsia="宋体"/>
                <w:sz w:val="16"/>
              </w:rPr>
              <w:t>根据《关于下达2024年第二批中央财政林业草原生态保护恢复资金建设任务的通知 (巴林草发</w:t>
            </w:r>
            <w:r>
              <w:rPr>
                <w:rFonts w:hint="eastAsia" w:ascii="宋体" w:hAnsi="宋体"/>
                <w:sz w:val="16"/>
                <w:lang w:eastAsia="zh-CN"/>
              </w:rPr>
              <w:t>〔2024〕76号</w:t>
            </w:r>
            <w:r>
              <w:rPr>
                <w:rFonts w:ascii="宋体" w:hAnsi="宋体" w:eastAsia="宋体"/>
                <w:sz w:val="16"/>
              </w:rPr>
              <w:t>)文件》要求，落实单位“伤病陆生野生动物收容救治”的职能，为满足辖区野生动物收容救治工作要求：</w:t>
            </w:r>
            <w:r>
              <w:rPr>
                <w:rFonts w:ascii="宋体" w:hAnsi="宋体" w:eastAsia="宋体"/>
                <w:sz w:val="16"/>
              </w:rPr>
              <w:br w:type="textWrapping"/>
            </w:r>
            <w:r>
              <w:rPr>
                <w:rFonts w:ascii="宋体" w:hAnsi="宋体" w:eastAsia="宋体"/>
                <w:sz w:val="16"/>
              </w:rPr>
              <w:t>目标1：计划采购野生动物收容救治设施、耗材1批，</w:t>
            </w:r>
            <w:r>
              <w:rPr>
                <w:rFonts w:hint="eastAsia" w:ascii="宋体" w:hAnsi="宋体"/>
                <w:sz w:val="16"/>
                <w:lang w:eastAsia="zh-CN"/>
              </w:rPr>
              <w:t>内含</w:t>
            </w:r>
            <w:r>
              <w:rPr>
                <w:rFonts w:ascii="宋体" w:hAnsi="宋体" w:eastAsia="宋体"/>
                <w:sz w:val="16"/>
              </w:rPr>
              <w:t>20余种救护物品及服务，保障伤病、弱小陆生野生动物能够及时得到收容救治，提升我局野生动物收容救治能力，推进野生动物收容救治工作，不断优化救治流程和技术，降低因救治不当导致的死亡和伤残率。</w:t>
            </w:r>
            <w:r>
              <w:rPr>
                <w:rFonts w:ascii="宋体" w:hAnsi="宋体" w:eastAsia="宋体"/>
                <w:sz w:val="16"/>
              </w:rPr>
              <w:br w:type="textWrapping"/>
            </w:r>
            <w:r>
              <w:rPr>
                <w:rFonts w:ascii="宋体" w:hAnsi="宋体" w:eastAsia="宋体"/>
                <w:sz w:val="16"/>
              </w:rPr>
              <w:t>目标2：开展野生动物保护、收容救治宣传2次，向公众普及野生动物保护知识和收容救治的重要性，提高公众的保护意识。鼓励公众积极参与野生动物保护和救助工作，提供线索和支持。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224A74">
            <w:pPr>
              <w:jc w:val="both"/>
            </w:pPr>
            <w:r>
              <w:rPr>
                <w:rFonts w:ascii="宋体" w:hAnsi="宋体" w:eastAsia="宋体"/>
                <w:sz w:val="16"/>
              </w:rPr>
              <w:t>根据《关于下达2024年第二批中央财政林业草原生态保护恢复资金建设任务的通知 (巴林草发</w:t>
            </w:r>
            <w:r>
              <w:rPr>
                <w:rFonts w:hint="eastAsia" w:ascii="宋体" w:hAnsi="宋体"/>
                <w:sz w:val="16"/>
                <w:lang w:eastAsia="zh-CN"/>
              </w:rPr>
              <w:t>〔2024〕76号</w:t>
            </w:r>
            <w:r>
              <w:rPr>
                <w:rFonts w:ascii="宋体" w:hAnsi="宋体" w:eastAsia="宋体"/>
                <w:sz w:val="16"/>
              </w:rPr>
              <w:t>)文件》要求，落实单位“伤病陆生野生动物收容救治”的职能，为满足辖区野生动物收容救治工作要求，2024年已完成：</w:t>
            </w:r>
            <w:r>
              <w:rPr>
                <w:rFonts w:ascii="宋体" w:hAnsi="宋体" w:eastAsia="宋体"/>
                <w:sz w:val="16"/>
              </w:rPr>
              <w:br w:type="textWrapping"/>
            </w:r>
            <w:r>
              <w:rPr>
                <w:rFonts w:ascii="宋体" w:hAnsi="宋体" w:eastAsia="宋体"/>
                <w:sz w:val="16"/>
              </w:rPr>
              <w:t>1.</w:t>
            </w:r>
            <w:r>
              <w:rPr>
                <w:rFonts w:hint="eastAsia" w:ascii="宋体" w:hAnsi="宋体"/>
                <w:sz w:val="16"/>
                <w:lang w:eastAsia="zh-CN"/>
              </w:rPr>
              <w:t>本单位</w:t>
            </w:r>
            <w:r>
              <w:rPr>
                <w:rFonts w:ascii="宋体" w:hAnsi="宋体" w:eastAsia="宋体"/>
                <w:sz w:val="16"/>
              </w:rPr>
              <w:t>已完成采购野生动物收容救治设施、耗材、药品1批，内涵20余种救护物品，完成野生动物收容救治5只，保障伤病、弱小陆生野生动物能够及时得到收容救治，提升我局野生动物收容救治能力，推进野生动物收容救治工作，通过不断优化救治流程和技术，降低因救治不当导致的死亡和伤残率。</w:t>
            </w:r>
            <w:r>
              <w:rPr>
                <w:rFonts w:ascii="宋体" w:hAnsi="宋体" w:eastAsia="宋体"/>
                <w:sz w:val="16"/>
              </w:rPr>
              <w:br w:type="textWrapping"/>
            </w:r>
            <w:r>
              <w:rPr>
                <w:rFonts w:ascii="宋体" w:hAnsi="宋体" w:eastAsia="宋体"/>
                <w:sz w:val="16"/>
              </w:rPr>
              <w:t>2.开展野生动物保护、收容救治宣传工作2次，向公众普及野生动物保护知识和收容救治的重要性，提高公众的保护意识。鼓励公众积极参与野生动物保护和救助工作，提供线索和支持。</w:t>
            </w:r>
          </w:p>
        </w:tc>
      </w:tr>
      <w:tr w14:paraId="15B007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DE22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21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EE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E4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CF0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DB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9E03">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313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76B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06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6EE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E61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ED3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1F05">
            <w:pPr>
              <w:jc w:val="center"/>
            </w:pPr>
            <w:r>
              <w:rPr>
                <w:rFonts w:ascii="宋体" w:hAnsi="宋体" w:eastAsia="宋体"/>
                <w:sz w:val="16"/>
              </w:rPr>
              <w:t>偏差原因分析及改进措施</w:t>
            </w:r>
          </w:p>
        </w:tc>
      </w:tr>
      <w:tr w14:paraId="1692FD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AD5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83DF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B436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1112">
            <w:pPr>
              <w:jc w:val="center"/>
            </w:pPr>
            <w:r>
              <w:rPr>
                <w:rFonts w:ascii="宋体" w:hAnsi="宋体" w:eastAsia="宋体"/>
                <w:sz w:val="16"/>
              </w:rPr>
              <w:t>开展野生动物收容救治（只、头、个）数量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0D29">
            <w:pPr>
              <w:jc w:val="center"/>
            </w:pPr>
            <w:r>
              <w:rPr>
                <w:rFonts w:ascii="宋体" w:hAnsi="宋体" w:eastAsia="宋体"/>
                <w:sz w:val="16"/>
              </w:rPr>
              <w:t>&gt;=5头、只、个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C0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3C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7E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39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62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61AF">
            <w:pPr>
              <w:jc w:val="center"/>
            </w:pPr>
            <w:r>
              <w:rPr>
                <w:rFonts w:ascii="宋体" w:hAnsi="宋体" w:eastAsia="宋体"/>
                <w:sz w:val="16"/>
              </w:rPr>
              <w:t>=5头、只、个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6E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55B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3327">
            <w:pPr>
              <w:jc w:val="center"/>
            </w:pPr>
          </w:p>
        </w:tc>
      </w:tr>
      <w:tr w14:paraId="70E63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B80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EC8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B41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5C93">
            <w:pPr>
              <w:jc w:val="center"/>
            </w:pPr>
            <w:r>
              <w:rPr>
                <w:rFonts w:ascii="宋体" w:hAnsi="宋体" w:eastAsia="宋体"/>
                <w:sz w:val="16"/>
              </w:rPr>
              <w:t>购置野生动物收容救治物资、设备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708AC">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20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19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C2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576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66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2B6F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EF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5ED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6B25">
            <w:pPr>
              <w:jc w:val="center"/>
            </w:pPr>
          </w:p>
        </w:tc>
      </w:tr>
      <w:tr w14:paraId="035036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DC3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249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61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418A">
            <w:pPr>
              <w:jc w:val="center"/>
            </w:pPr>
            <w:r>
              <w:rPr>
                <w:rFonts w:ascii="宋体" w:hAnsi="宋体" w:eastAsia="宋体"/>
                <w:sz w:val="16"/>
              </w:rPr>
              <w:t>开展野生动物保护、收容救治宣传次数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8959">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7E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77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9F17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A4B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16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EFB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FD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E56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4814">
            <w:pPr>
              <w:jc w:val="center"/>
            </w:pPr>
          </w:p>
        </w:tc>
      </w:tr>
      <w:tr w14:paraId="796C4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CC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260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F2D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B812">
            <w:pPr>
              <w:jc w:val="center"/>
            </w:pPr>
            <w:r>
              <w:rPr>
                <w:rFonts w:ascii="宋体" w:hAnsi="宋体" w:eastAsia="宋体"/>
                <w:sz w:val="16"/>
              </w:rPr>
              <w:t>伤病陆生野生动物收容救护率（%）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133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04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DE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A7E1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07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78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C42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53B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694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71889">
            <w:pPr>
              <w:jc w:val="center"/>
            </w:pPr>
          </w:p>
        </w:tc>
      </w:tr>
      <w:tr w14:paraId="3AE9B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5CD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3FA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53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33E5">
            <w:pPr>
              <w:jc w:val="center"/>
            </w:pPr>
            <w:r>
              <w:rPr>
                <w:rFonts w:ascii="宋体" w:hAnsi="宋体" w:eastAsia="宋体"/>
                <w:sz w:val="16"/>
              </w:rPr>
              <w:t>购置野生动物收容救治物资、设备验收合格率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FD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9B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02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727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0E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7F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3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1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A9A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CA41">
            <w:pPr>
              <w:jc w:val="center"/>
            </w:pPr>
          </w:p>
        </w:tc>
      </w:tr>
      <w:tr w14:paraId="5E86F7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1AF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CB1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A7E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7D4F">
            <w:pPr>
              <w:jc w:val="center"/>
            </w:pPr>
            <w:r>
              <w:rPr>
                <w:rFonts w:ascii="宋体" w:hAnsi="宋体" w:eastAsia="宋体"/>
                <w:sz w:val="16"/>
              </w:rPr>
              <w:t>野生动物保护宣传正常开展率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10A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CBB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9B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2D3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E21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68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94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2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50F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43B6">
            <w:pPr>
              <w:jc w:val="center"/>
            </w:pPr>
          </w:p>
        </w:tc>
      </w:tr>
      <w:tr w14:paraId="287BD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311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A95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64A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64F2">
            <w:pPr>
              <w:jc w:val="center"/>
            </w:pPr>
            <w:r>
              <w:rPr>
                <w:rFonts w:ascii="宋体" w:hAnsi="宋体" w:eastAsia="宋体"/>
                <w:sz w:val="16"/>
              </w:rPr>
              <w:t>野生动物收容救治物资、设备购置完成时限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AFACC">
            <w:pPr>
              <w:jc w:val="center"/>
            </w:pPr>
            <w:r>
              <w:rPr>
                <w:rFonts w:ascii="宋体" w:hAnsi="宋体" w:eastAsia="宋体"/>
                <w:sz w:val="16"/>
              </w:rPr>
              <w:t>2024年12月19日前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3E4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85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C7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1F8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650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25899">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4C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8C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483C">
            <w:pPr>
              <w:jc w:val="center"/>
            </w:pPr>
          </w:p>
        </w:tc>
      </w:tr>
      <w:tr w14:paraId="1F8FE8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E60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27A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4A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6268">
            <w:pPr>
              <w:jc w:val="center"/>
            </w:pPr>
            <w:r>
              <w:rPr>
                <w:rFonts w:ascii="宋体" w:hAnsi="宋体" w:eastAsia="宋体"/>
                <w:sz w:val="16"/>
              </w:rPr>
              <w:t>野生动物保护宣传按期完成率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0B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A0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B8B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06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EE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95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25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C5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65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C037">
            <w:pPr>
              <w:jc w:val="center"/>
            </w:pPr>
          </w:p>
        </w:tc>
      </w:tr>
      <w:tr w14:paraId="709E97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519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21BF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7950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1F03">
            <w:pPr>
              <w:jc w:val="center"/>
            </w:pPr>
            <w:r>
              <w:rPr>
                <w:rFonts w:ascii="宋体" w:hAnsi="宋体" w:eastAsia="宋体"/>
                <w:sz w:val="16"/>
              </w:rPr>
              <w:t>购置野生动物收容救治物资、设备成本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DC65">
            <w:pPr>
              <w:jc w:val="center"/>
            </w:pPr>
            <w:r>
              <w:rPr>
                <w:rFonts w:ascii="宋体" w:hAnsi="宋体" w:eastAsia="宋体"/>
                <w:sz w:val="16"/>
              </w:rPr>
              <w:t>&lt;=14.30万元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835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64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B2C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18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3C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B543C">
            <w:pPr>
              <w:jc w:val="center"/>
            </w:pPr>
            <w:r>
              <w:rPr>
                <w:rFonts w:ascii="宋体" w:hAnsi="宋体" w:eastAsia="宋体"/>
                <w:sz w:val="16"/>
              </w:rPr>
              <w:t>=14.3万元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7D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17A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C697">
            <w:pPr>
              <w:jc w:val="center"/>
            </w:pPr>
          </w:p>
        </w:tc>
      </w:tr>
      <w:tr w14:paraId="23E17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0A5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204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F4E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DDC4">
            <w:pPr>
              <w:jc w:val="center"/>
            </w:pPr>
            <w:r>
              <w:rPr>
                <w:rFonts w:ascii="宋体" w:hAnsi="宋体" w:eastAsia="宋体"/>
                <w:sz w:val="16"/>
              </w:rPr>
              <w:t>购置野生动物收容救治药品成本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55DA">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564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A1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555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50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AD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944A">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D2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757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36E6">
            <w:pPr>
              <w:jc w:val="center"/>
            </w:pPr>
          </w:p>
        </w:tc>
      </w:tr>
      <w:tr w14:paraId="5F37D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43D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A48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31F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A3D6">
            <w:pPr>
              <w:jc w:val="center"/>
            </w:pPr>
            <w:r>
              <w:rPr>
                <w:rFonts w:ascii="宋体" w:hAnsi="宋体" w:eastAsia="宋体"/>
                <w:sz w:val="16"/>
              </w:rPr>
              <w:t>开展野生动物保护宣传成本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E4E9">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05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C5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A7F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F1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27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B17F">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1C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5FB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B1A0">
            <w:pPr>
              <w:jc w:val="center"/>
            </w:pPr>
          </w:p>
        </w:tc>
      </w:tr>
      <w:tr w14:paraId="31281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7E4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A2AB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E62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B6EFA">
            <w:pPr>
              <w:jc w:val="center"/>
            </w:pPr>
            <w:r>
              <w:rPr>
                <w:rFonts w:ascii="宋体" w:hAnsi="宋体" w:eastAsia="宋体"/>
                <w:sz w:val="16"/>
              </w:rPr>
              <w:t>保护野生动物政策知晓率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9FD6">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37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A1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57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E8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AD9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1957">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675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B2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F2DBF">
            <w:pPr>
              <w:jc w:val="center"/>
            </w:pPr>
          </w:p>
        </w:tc>
      </w:tr>
      <w:tr w14:paraId="4ADEF0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4AE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9AF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B3E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C107">
            <w:pPr>
              <w:jc w:val="center"/>
            </w:pPr>
            <w:r>
              <w:rPr>
                <w:rFonts w:ascii="宋体" w:hAnsi="宋体" w:eastAsia="宋体"/>
                <w:sz w:val="16"/>
              </w:rPr>
              <w:t>保持生态系统稳定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83AC">
            <w:pPr>
              <w:jc w:val="center"/>
            </w:pPr>
            <w:r>
              <w:rPr>
                <w:rFonts w:ascii="宋体" w:hAnsi="宋体" w:eastAsia="宋体"/>
                <w:sz w:val="16"/>
              </w:rPr>
              <w:t>有效保持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1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16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8C9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C1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929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37E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CD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A3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380D">
            <w:pPr>
              <w:jc w:val="center"/>
            </w:pPr>
          </w:p>
        </w:tc>
      </w:tr>
      <w:tr w14:paraId="16D50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385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BEE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28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1FCA">
            <w:pPr>
              <w:jc w:val="center"/>
            </w:pPr>
            <w:r>
              <w:rPr>
                <w:rFonts w:ascii="宋体" w:hAnsi="宋体" w:eastAsia="宋体"/>
                <w:sz w:val="16"/>
              </w:rPr>
              <w:t>提高伤病陆生野生动物成活率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D2F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17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78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9F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CB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A12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3EA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1A2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A2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61BE">
            <w:pPr>
              <w:jc w:val="center"/>
            </w:pPr>
          </w:p>
        </w:tc>
      </w:tr>
      <w:tr w14:paraId="797E7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1C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72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24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05CF">
            <w:pPr>
              <w:jc w:val="center"/>
            </w:pPr>
            <w:r>
              <w:rPr>
                <w:rFonts w:ascii="宋体" w:hAnsi="宋体" w:eastAsia="宋体"/>
                <w:sz w:val="16"/>
              </w:rPr>
              <w:t>公众对野生动物收容救治满意度（%）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98FC">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C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A9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55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B6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FFC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5B9A">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9A2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33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F60D8">
            <w:pPr>
              <w:jc w:val="center"/>
            </w:pPr>
          </w:p>
        </w:tc>
      </w:tr>
      <w:tr w14:paraId="4E84B9D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D75C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5F2E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B948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56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9C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5FFD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600B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7E9A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CA47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9784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9CB85A"/>
        </w:tc>
      </w:tr>
    </w:tbl>
    <w:p w14:paraId="3E9A8526">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7F985732">
        <w:tblPrEx>
          <w:tblCellMar>
            <w:top w:w="0" w:type="dxa"/>
            <w:left w:w="108" w:type="dxa"/>
            <w:bottom w:w="0" w:type="dxa"/>
            <w:right w:w="108" w:type="dxa"/>
          </w:tblCellMar>
        </w:tblPrEx>
        <w:tc>
          <w:tcPr>
            <w:tcW w:w="8848" w:type="dxa"/>
            <w:gridSpan w:val="14"/>
            <w:vAlign w:val="center"/>
          </w:tcPr>
          <w:p w14:paraId="0E9B023F">
            <w:pPr>
              <w:jc w:val="center"/>
            </w:pPr>
            <w:r>
              <w:rPr>
                <w:rFonts w:ascii="宋体" w:hAnsi="宋体" w:eastAsia="宋体"/>
                <w:sz w:val="24"/>
              </w:rPr>
              <w:t>项目支出绩效自评表</w:t>
            </w:r>
          </w:p>
        </w:tc>
      </w:tr>
      <w:tr w14:paraId="0D0BD10C">
        <w:tblPrEx>
          <w:tblCellMar>
            <w:top w:w="0" w:type="dxa"/>
            <w:left w:w="108" w:type="dxa"/>
            <w:bottom w:w="0" w:type="dxa"/>
            <w:right w:w="108" w:type="dxa"/>
          </w:tblCellMar>
        </w:tblPrEx>
        <w:tc>
          <w:tcPr>
            <w:tcW w:w="8848" w:type="dxa"/>
            <w:gridSpan w:val="14"/>
            <w:vAlign w:val="center"/>
          </w:tcPr>
          <w:p w14:paraId="2E24F656">
            <w:pPr>
              <w:jc w:val="center"/>
            </w:pPr>
            <w:r>
              <w:rPr>
                <w:rFonts w:ascii="宋体" w:hAnsi="宋体" w:eastAsia="宋体"/>
                <w:sz w:val="24"/>
              </w:rPr>
              <w:t>(2024年度)</w:t>
            </w:r>
          </w:p>
        </w:tc>
      </w:tr>
      <w:tr w14:paraId="5CAD59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A3E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024252">
            <w:pPr>
              <w:jc w:val="center"/>
            </w:pPr>
            <w:r>
              <w:rPr>
                <w:rFonts w:ascii="宋体" w:hAnsi="宋体" w:eastAsia="宋体"/>
                <w:sz w:val="16"/>
              </w:rPr>
              <w:t>林草局:巴财建</w:t>
            </w:r>
            <w:r>
              <w:rPr>
                <w:rFonts w:hint="eastAsia" w:ascii="宋体" w:hAnsi="宋体"/>
                <w:sz w:val="16"/>
                <w:lang w:eastAsia="zh-CN"/>
              </w:rPr>
              <w:t>〔2024〕48号</w:t>
            </w:r>
            <w:r>
              <w:rPr>
                <w:rFonts w:ascii="宋体" w:hAnsi="宋体" w:eastAsia="宋体"/>
                <w:sz w:val="16"/>
              </w:rPr>
              <w:t>关于下达2024年中央林业草原生态保护恢复资金预算[第二批]的通知(国家重点野生动物致害</w:t>
            </w:r>
            <w:r>
              <w:rPr>
                <w:rFonts w:hint="eastAsia" w:ascii="宋体" w:hAnsi="宋体"/>
                <w:sz w:val="16"/>
                <w:lang w:eastAsia="zh-CN"/>
              </w:rPr>
              <w:t>防控</w:t>
            </w:r>
            <w:r>
              <w:rPr>
                <w:rFonts w:ascii="宋体" w:hAnsi="宋体" w:eastAsia="宋体"/>
                <w:sz w:val="16"/>
              </w:rPr>
              <w:t>)项目</w:t>
            </w:r>
          </w:p>
        </w:tc>
      </w:tr>
      <w:tr w14:paraId="786008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4A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0DE8E7">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82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80D757">
            <w:pPr>
              <w:jc w:val="center"/>
            </w:pPr>
            <w:r>
              <w:rPr>
                <w:rFonts w:ascii="宋体" w:hAnsi="宋体" w:eastAsia="宋体"/>
                <w:sz w:val="16"/>
              </w:rPr>
              <w:t>轮台县林业和草原局</w:t>
            </w:r>
          </w:p>
        </w:tc>
      </w:tr>
      <w:tr w14:paraId="2427E5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09C7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1AF7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044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C617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B89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68CA3">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CD0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6EA0">
            <w:pPr>
              <w:jc w:val="center"/>
            </w:pPr>
            <w:r>
              <w:rPr>
                <w:rFonts w:ascii="宋体" w:hAnsi="宋体" w:eastAsia="宋体"/>
                <w:sz w:val="16"/>
              </w:rPr>
              <w:t>得分</w:t>
            </w:r>
          </w:p>
        </w:tc>
      </w:tr>
      <w:tr w14:paraId="0345DD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7F2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B3E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041BD">
            <w:pPr>
              <w:jc w:val="center"/>
            </w:pPr>
            <w:r>
              <w:rPr>
                <w:rFonts w:ascii="宋体" w:hAnsi="宋体" w:eastAsia="宋体"/>
                <w:sz w:val="16"/>
              </w:rPr>
              <w:t>34.56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88E36">
            <w:pPr>
              <w:jc w:val="center"/>
            </w:pPr>
            <w:r>
              <w:rPr>
                <w:rFonts w:ascii="宋体" w:hAnsi="宋体" w:eastAsia="宋体"/>
                <w:sz w:val="16"/>
              </w:rPr>
              <w:t>34.56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5DB40">
            <w:pPr>
              <w:jc w:val="center"/>
            </w:pPr>
            <w:r>
              <w:rPr>
                <w:rFonts w:ascii="宋体" w:hAnsi="宋体" w:eastAsia="宋体"/>
                <w:sz w:val="16"/>
              </w:rPr>
              <w:t>34.56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C5C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8E0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C7747">
            <w:pPr>
              <w:jc w:val="center"/>
            </w:pPr>
            <w:r>
              <w:rPr>
                <w:rFonts w:ascii="宋体" w:hAnsi="宋体" w:eastAsia="宋体"/>
                <w:sz w:val="16"/>
              </w:rPr>
              <w:t>10.00</w:t>
            </w:r>
          </w:p>
        </w:tc>
      </w:tr>
      <w:tr w14:paraId="452CF8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255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FEA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E721B">
            <w:pPr>
              <w:jc w:val="center"/>
            </w:pPr>
            <w:r>
              <w:rPr>
                <w:rFonts w:ascii="宋体" w:hAnsi="宋体" w:eastAsia="宋体"/>
                <w:sz w:val="16"/>
              </w:rPr>
              <w:t>34.56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A97F1">
            <w:pPr>
              <w:jc w:val="center"/>
            </w:pPr>
            <w:r>
              <w:rPr>
                <w:rFonts w:ascii="宋体" w:hAnsi="宋体" w:eastAsia="宋体"/>
                <w:sz w:val="16"/>
              </w:rPr>
              <w:t>34.56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CEF85">
            <w:pPr>
              <w:jc w:val="center"/>
            </w:pPr>
            <w:r>
              <w:rPr>
                <w:rFonts w:ascii="宋体" w:hAnsi="宋体" w:eastAsia="宋体"/>
                <w:sz w:val="16"/>
              </w:rPr>
              <w:t>34.56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385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A8E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958F">
            <w:pPr>
              <w:jc w:val="center"/>
            </w:pPr>
            <w:r>
              <w:rPr>
                <w:rFonts w:ascii="宋体" w:hAnsi="宋体" w:eastAsia="宋体"/>
                <w:sz w:val="16"/>
              </w:rPr>
              <w:t>-</w:t>
            </w:r>
          </w:p>
        </w:tc>
      </w:tr>
      <w:tr w14:paraId="4E0F4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4E2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876D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89A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EC7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BCD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490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CA7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1427">
            <w:pPr>
              <w:jc w:val="center"/>
            </w:pPr>
            <w:r>
              <w:rPr>
                <w:rFonts w:ascii="宋体" w:hAnsi="宋体" w:eastAsia="宋体"/>
                <w:sz w:val="16"/>
              </w:rPr>
              <w:t>-</w:t>
            </w:r>
          </w:p>
        </w:tc>
      </w:tr>
      <w:tr w14:paraId="19C4DE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122E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949F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1271CF">
            <w:pPr>
              <w:jc w:val="center"/>
            </w:pPr>
            <w:r>
              <w:rPr>
                <w:rFonts w:ascii="宋体" w:hAnsi="宋体" w:eastAsia="宋体"/>
                <w:sz w:val="16"/>
              </w:rPr>
              <w:t>总体目标完成情况</w:t>
            </w:r>
          </w:p>
        </w:tc>
      </w:tr>
      <w:tr w14:paraId="0F877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E67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2B9F23">
            <w:pPr>
              <w:jc w:val="both"/>
            </w:pPr>
            <w:r>
              <w:rPr>
                <w:rFonts w:ascii="宋体" w:hAnsi="宋体" w:eastAsia="宋体"/>
                <w:sz w:val="16"/>
              </w:rPr>
              <w:t>根据《关于下达2024年第二批中央财政林业草原生态保护恢复资金建设任务的通知 (巴林草发</w:t>
            </w:r>
            <w:r>
              <w:rPr>
                <w:rFonts w:hint="eastAsia" w:ascii="宋体" w:hAnsi="宋体"/>
                <w:sz w:val="16"/>
                <w:lang w:eastAsia="zh-CN"/>
              </w:rPr>
              <w:t>〔2024〕76号</w:t>
            </w:r>
            <w:r>
              <w:rPr>
                <w:rFonts w:ascii="宋体" w:hAnsi="宋体" w:eastAsia="宋体"/>
                <w:sz w:val="16"/>
              </w:rPr>
              <w:t>)文件》要求，落实单位“防护设施规划建设”的职能，为满足辖区野生动物致害防控工作要求：</w:t>
            </w:r>
            <w:r>
              <w:rPr>
                <w:rFonts w:ascii="宋体" w:hAnsi="宋体" w:eastAsia="宋体"/>
                <w:sz w:val="16"/>
              </w:rPr>
              <w:br w:type="textWrapping"/>
            </w:r>
            <w:r>
              <w:rPr>
                <w:rFonts w:ascii="宋体" w:hAnsi="宋体" w:eastAsia="宋体"/>
                <w:sz w:val="16"/>
              </w:rPr>
              <w:t>目标1：计划新建铁丝防护围栏8000米，购置太阳能驱兽器80套，购置太阳能脉冲电子围栏设备30套，保障农作物避免遭受野生动物的致害，提升野生动物    致害防控效果，推进野生动物致害防控工作，减少农牧民的经济损失；</w:t>
            </w:r>
            <w:r>
              <w:rPr>
                <w:rFonts w:ascii="宋体" w:hAnsi="宋体" w:eastAsia="宋体"/>
                <w:sz w:val="16"/>
              </w:rPr>
              <w:br w:type="textWrapping"/>
            </w:r>
            <w:r>
              <w:rPr>
                <w:rFonts w:ascii="宋体" w:hAnsi="宋体" w:eastAsia="宋体"/>
                <w:sz w:val="16"/>
              </w:rPr>
              <w:t>目标2：开展</w:t>
            </w:r>
            <w:r>
              <w:rPr>
                <w:rFonts w:hint="eastAsia" w:ascii="宋体" w:hAnsi="宋体"/>
                <w:sz w:val="16"/>
                <w:lang w:eastAsia="zh-CN"/>
              </w:rPr>
              <w:t>野生动物</w:t>
            </w:r>
            <w:r>
              <w:rPr>
                <w:rFonts w:ascii="宋体" w:hAnsi="宋体" w:eastAsia="宋体"/>
                <w:sz w:val="16"/>
              </w:rPr>
              <w:t>致害风险宣传2次，向公众普及野生动</w:t>
            </w:r>
            <w:r>
              <w:rPr>
                <w:rFonts w:hint="eastAsia" w:ascii="宋体" w:hAnsi="宋体"/>
                <w:sz w:val="16"/>
                <w:lang w:eastAsia="zh-CN"/>
              </w:rPr>
              <w:t>物和</w:t>
            </w:r>
            <w:r>
              <w:rPr>
                <w:rFonts w:ascii="宋体" w:hAnsi="宋体" w:eastAsia="宋体"/>
                <w:sz w:val="16"/>
              </w:rPr>
              <w:t>野生动物致害风险的重要性，提高公众的防范意识，鼓励公众积极参与野生动物保护和救助工作，提供线索和支持。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6505E0">
            <w:pPr>
              <w:jc w:val="both"/>
            </w:pPr>
            <w:r>
              <w:rPr>
                <w:rFonts w:ascii="宋体" w:hAnsi="宋体" w:eastAsia="宋体"/>
                <w:sz w:val="16"/>
              </w:rPr>
              <w:t>根据《关于下达2024年第二批中央财政林业草原生态保护恢复资金建设任务的通知 (巴林草发</w:t>
            </w:r>
            <w:r>
              <w:rPr>
                <w:rFonts w:hint="eastAsia" w:ascii="宋体" w:hAnsi="宋体"/>
                <w:sz w:val="16"/>
                <w:lang w:eastAsia="zh-CN"/>
              </w:rPr>
              <w:t>〔2024〕76号</w:t>
            </w:r>
            <w:r>
              <w:rPr>
                <w:rFonts w:ascii="宋体" w:hAnsi="宋体" w:eastAsia="宋体"/>
                <w:sz w:val="16"/>
              </w:rPr>
              <w:t>)文件》要求，落实单位“野生动物致害防控防护设施规划建设”的职能，2024年已完成：</w:t>
            </w:r>
            <w:r>
              <w:rPr>
                <w:rFonts w:ascii="宋体" w:hAnsi="宋体" w:eastAsia="宋体"/>
                <w:sz w:val="16"/>
              </w:rPr>
              <w:br w:type="textWrapping"/>
            </w:r>
            <w:r>
              <w:rPr>
                <w:rFonts w:ascii="宋体" w:hAnsi="宋体" w:eastAsia="宋体"/>
                <w:sz w:val="16"/>
              </w:rPr>
              <w:t>1.完成新建铁丝防护围栏8000米，购置太阳能驱兽器80套，购置太阳能脉冲电子围栏设备30套，保障农作物避免遭受野生动物的致害，提升野生动物致害防控效果，推进野生动物致害防控工作，减少农牧民的经济损失；</w:t>
            </w:r>
            <w:r>
              <w:rPr>
                <w:rFonts w:ascii="宋体" w:hAnsi="宋体" w:eastAsia="宋体"/>
                <w:sz w:val="16"/>
              </w:rPr>
              <w:br w:type="textWrapping"/>
            </w:r>
            <w:r>
              <w:rPr>
                <w:rFonts w:ascii="宋体" w:hAnsi="宋体" w:eastAsia="宋体"/>
                <w:sz w:val="16"/>
              </w:rPr>
              <w:t>2.已开展</w:t>
            </w:r>
            <w:r>
              <w:rPr>
                <w:rFonts w:hint="eastAsia" w:ascii="宋体" w:hAnsi="宋体"/>
                <w:sz w:val="16"/>
                <w:lang w:eastAsia="zh-CN"/>
              </w:rPr>
              <w:t>野生动物</w:t>
            </w:r>
            <w:r>
              <w:rPr>
                <w:rFonts w:ascii="宋体" w:hAnsi="宋体" w:eastAsia="宋体"/>
                <w:sz w:val="16"/>
              </w:rPr>
              <w:t>致害风险宣传2次，向公众普及</w:t>
            </w:r>
            <w:r>
              <w:rPr>
                <w:rFonts w:hint="eastAsia" w:ascii="宋体" w:hAnsi="宋体"/>
                <w:sz w:val="16"/>
                <w:lang w:eastAsia="zh-CN"/>
              </w:rPr>
              <w:t>野生动物</w:t>
            </w:r>
            <w:r>
              <w:rPr>
                <w:rFonts w:ascii="宋体" w:hAnsi="宋体" w:eastAsia="宋体"/>
                <w:sz w:val="16"/>
              </w:rPr>
              <w:t>致害风险的重要性，提高公众的防范意识，鼓励公众积极参与野生动物保护和救助工作，提供线索和支持。</w:t>
            </w:r>
          </w:p>
        </w:tc>
      </w:tr>
      <w:tr w14:paraId="2E7536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3955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F7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87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BB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44C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4F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1E806">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13F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308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0E0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ED6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E57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F6B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94C41">
            <w:pPr>
              <w:jc w:val="center"/>
            </w:pPr>
            <w:r>
              <w:rPr>
                <w:rFonts w:ascii="宋体" w:hAnsi="宋体" w:eastAsia="宋体"/>
                <w:sz w:val="16"/>
              </w:rPr>
              <w:t>偏差原因分析及改进措施</w:t>
            </w:r>
          </w:p>
        </w:tc>
      </w:tr>
      <w:tr w14:paraId="21214A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0A5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6FD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B4B3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484E">
            <w:pPr>
              <w:jc w:val="center"/>
            </w:pPr>
            <w:r>
              <w:rPr>
                <w:rFonts w:ascii="宋体" w:hAnsi="宋体" w:eastAsia="宋体"/>
                <w:sz w:val="16"/>
              </w:rPr>
              <w:t>新建铁丝防护围栏长度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9D836">
            <w:pPr>
              <w:jc w:val="center"/>
            </w:pPr>
            <w:r>
              <w:rPr>
                <w:rFonts w:ascii="宋体" w:hAnsi="宋体" w:eastAsia="宋体"/>
                <w:sz w:val="16"/>
              </w:rPr>
              <w:t>&gt;=8000米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14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DE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377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E2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E5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C480">
            <w:pPr>
              <w:jc w:val="center"/>
            </w:pPr>
            <w:r>
              <w:rPr>
                <w:rFonts w:ascii="宋体" w:hAnsi="宋体" w:eastAsia="宋体"/>
                <w:sz w:val="16"/>
              </w:rPr>
              <w:t>=8000米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1B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EB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4773">
            <w:pPr>
              <w:jc w:val="center"/>
            </w:pPr>
          </w:p>
        </w:tc>
      </w:tr>
      <w:tr w14:paraId="7F075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064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76B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B41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A3CF">
            <w:pPr>
              <w:jc w:val="center"/>
            </w:pPr>
            <w:r>
              <w:rPr>
                <w:rFonts w:ascii="宋体" w:hAnsi="宋体" w:eastAsia="宋体"/>
                <w:sz w:val="16"/>
              </w:rPr>
              <w:t>购置太阳能驱兽器数量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8FCA">
            <w:pPr>
              <w:jc w:val="center"/>
            </w:pPr>
            <w:r>
              <w:rPr>
                <w:rFonts w:ascii="宋体" w:hAnsi="宋体" w:eastAsia="宋体"/>
                <w:sz w:val="16"/>
              </w:rPr>
              <w:t>&gt;=80套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1B7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90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CF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E6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A7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E098">
            <w:pPr>
              <w:jc w:val="center"/>
            </w:pPr>
            <w:r>
              <w:rPr>
                <w:rFonts w:ascii="宋体" w:hAnsi="宋体" w:eastAsia="宋体"/>
                <w:sz w:val="16"/>
              </w:rPr>
              <w:t>=80套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52D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8A9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10C6">
            <w:pPr>
              <w:jc w:val="center"/>
            </w:pPr>
          </w:p>
        </w:tc>
      </w:tr>
      <w:tr w14:paraId="4686FB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41A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77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EBD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3109">
            <w:pPr>
              <w:jc w:val="center"/>
            </w:pPr>
            <w:r>
              <w:rPr>
                <w:rFonts w:ascii="宋体" w:hAnsi="宋体" w:eastAsia="宋体"/>
                <w:sz w:val="16"/>
              </w:rPr>
              <w:t>购置太阳能脉冲电子围栏设备数量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AFC3">
            <w:pPr>
              <w:jc w:val="center"/>
            </w:pPr>
            <w:r>
              <w:rPr>
                <w:rFonts w:ascii="宋体" w:hAnsi="宋体" w:eastAsia="宋体"/>
                <w:sz w:val="16"/>
              </w:rPr>
              <w:t>&gt;=30套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B2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F4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D22B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20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54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6497">
            <w:pPr>
              <w:jc w:val="center"/>
            </w:pPr>
            <w:r>
              <w:rPr>
                <w:rFonts w:ascii="宋体" w:hAnsi="宋体" w:eastAsia="宋体"/>
                <w:sz w:val="16"/>
              </w:rPr>
              <w: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D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EB2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1C894">
            <w:pPr>
              <w:jc w:val="center"/>
            </w:pPr>
          </w:p>
        </w:tc>
      </w:tr>
      <w:tr w14:paraId="64EE83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01B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2D5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C48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08DA">
            <w:pPr>
              <w:jc w:val="center"/>
            </w:pPr>
            <w:r>
              <w:rPr>
                <w:rFonts w:ascii="宋体" w:hAnsi="宋体" w:eastAsia="宋体"/>
                <w:sz w:val="16"/>
              </w:rPr>
              <w:t>开展野生动物保护宣传次数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CC8A0">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5A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42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34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03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5C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F8C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4A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D9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9EC6">
            <w:pPr>
              <w:jc w:val="center"/>
            </w:pPr>
          </w:p>
        </w:tc>
      </w:tr>
      <w:tr w14:paraId="35C49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8F7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3BA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966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5C96">
            <w:pPr>
              <w:jc w:val="center"/>
            </w:pPr>
            <w:r>
              <w:rPr>
                <w:rFonts w:ascii="宋体" w:hAnsi="宋体" w:eastAsia="宋体"/>
                <w:sz w:val="16"/>
              </w:rPr>
              <w:t>购置设施设备验收合格率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8F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06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69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7C8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AC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EF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AA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52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C01B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65523">
            <w:pPr>
              <w:jc w:val="center"/>
            </w:pPr>
          </w:p>
        </w:tc>
      </w:tr>
      <w:tr w14:paraId="7C411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344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32F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A85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332BE">
            <w:pPr>
              <w:jc w:val="center"/>
            </w:pPr>
            <w:r>
              <w:rPr>
                <w:rFonts w:ascii="宋体" w:hAnsi="宋体" w:eastAsia="宋体"/>
                <w:sz w:val="16"/>
              </w:rPr>
              <w:t>野生动物保护宣传正常开展率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8E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1C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3D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A56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34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F0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AF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61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C44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85037">
            <w:pPr>
              <w:jc w:val="center"/>
            </w:pPr>
          </w:p>
        </w:tc>
      </w:tr>
      <w:tr w14:paraId="71E4E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FB4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298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7FD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E610">
            <w:pPr>
              <w:jc w:val="center"/>
            </w:pPr>
            <w:r>
              <w:rPr>
                <w:rFonts w:ascii="宋体" w:hAnsi="宋体" w:eastAsia="宋体"/>
                <w:sz w:val="16"/>
              </w:rPr>
              <w:t>新建野生动物防护设施及时率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DC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AF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642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FA3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00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7EF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83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8CE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259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1D37">
            <w:pPr>
              <w:jc w:val="center"/>
            </w:pPr>
          </w:p>
        </w:tc>
      </w:tr>
      <w:tr w14:paraId="77841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EF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B88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77D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78F6">
            <w:pPr>
              <w:jc w:val="center"/>
            </w:pPr>
            <w:r>
              <w:rPr>
                <w:rFonts w:ascii="宋体" w:hAnsi="宋体" w:eastAsia="宋体"/>
                <w:sz w:val="16"/>
              </w:rPr>
              <w:t>野生动物保护宣传按期完成率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F3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AB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80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1B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DF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1E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D6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DE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73E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2E225">
            <w:pPr>
              <w:jc w:val="center"/>
            </w:pPr>
          </w:p>
        </w:tc>
      </w:tr>
      <w:tr w14:paraId="1F720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A32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EB5F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9C5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F083">
            <w:pPr>
              <w:jc w:val="center"/>
            </w:pPr>
            <w:r>
              <w:rPr>
                <w:rFonts w:ascii="宋体" w:hAnsi="宋体" w:eastAsia="宋体"/>
                <w:sz w:val="16"/>
              </w:rPr>
              <w:t>新建野生动物防护设施成本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6CC8">
            <w:pPr>
              <w:jc w:val="center"/>
            </w:pPr>
            <w:r>
              <w:rPr>
                <w:rFonts w:ascii="宋体" w:hAnsi="宋体" w:eastAsia="宋体"/>
                <w:sz w:val="16"/>
              </w:rPr>
              <w:t>&lt;=34.06万元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33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DE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6FA8E">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10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BCB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E3F2">
            <w:pPr>
              <w:jc w:val="center"/>
            </w:pPr>
            <w:r>
              <w:rPr>
                <w:rFonts w:ascii="宋体" w:hAnsi="宋体" w:eastAsia="宋体"/>
                <w:sz w:val="16"/>
              </w:rPr>
              <w:t>=34.56万元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98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D497F">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4328">
            <w:pPr>
              <w:jc w:val="center"/>
            </w:pPr>
          </w:p>
        </w:tc>
      </w:tr>
      <w:tr w14:paraId="246EC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EF2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0EA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504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27BD">
            <w:pPr>
              <w:jc w:val="center"/>
            </w:pPr>
            <w:r>
              <w:rPr>
                <w:rFonts w:ascii="宋体" w:hAnsi="宋体" w:eastAsia="宋体"/>
                <w:sz w:val="16"/>
              </w:rPr>
              <w:t>开展野生动物保护宣传成本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68F3">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02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36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96C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4A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0B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E59D">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83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299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22DF">
            <w:pPr>
              <w:jc w:val="center"/>
            </w:pPr>
          </w:p>
        </w:tc>
      </w:tr>
      <w:tr w14:paraId="6FDDF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E15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99A7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26D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8972">
            <w:pPr>
              <w:jc w:val="center"/>
            </w:pPr>
            <w:r>
              <w:rPr>
                <w:rFonts w:ascii="宋体" w:hAnsi="宋体" w:eastAsia="宋体"/>
                <w:sz w:val="16"/>
              </w:rPr>
              <w:t>防护设施正常运转率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44AC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51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FC4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12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DC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735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1CA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84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528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D88F0">
            <w:pPr>
              <w:jc w:val="center"/>
            </w:pPr>
          </w:p>
        </w:tc>
      </w:tr>
      <w:tr w14:paraId="59E37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CD2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1D8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53D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6A7A">
            <w:pPr>
              <w:jc w:val="center"/>
            </w:pPr>
            <w:r>
              <w:rPr>
                <w:rFonts w:ascii="宋体" w:hAnsi="宋体" w:eastAsia="宋体"/>
                <w:sz w:val="16"/>
              </w:rPr>
              <w:t>项目受益户数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CCA1">
            <w:pPr>
              <w:jc w:val="center"/>
            </w:pPr>
            <w:r>
              <w:rPr>
                <w:rFonts w:ascii="宋体" w:hAnsi="宋体" w:eastAsia="宋体"/>
                <w:sz w:val="16"/>
              </w:rPr>
              <w:t>&gt;=300户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477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50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11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BD9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36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588E">
            <w:pPr>
              <w:jc w:val="center"/>
            </w:pPr>
            <w:r>
              <w:rPr>
                <w:rFonts w:ascii="宋体" w:hAnsi="宋体" w:eastAsia="宋体"/>
                <w:sz w:val="16"/>
              </w:rPr>
              <w:t>=300户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A7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43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6A2D">
            <w:pPr>
              <w:jc w:val="center"/>
            </w:pPr>
          </w:p>
        </w:tc>
      </w:tr>
      <w:tr w14:paraId="6CEC2B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EB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305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00C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2E70C">
            <w:pPr>
              <w:jc w:val="center"/>
            </w:pPr>
            <w:r>
              <w:rPr>
                <w:rFonts w:ascii="宋体" w:hAnsi="宋体" w:eastAsia="宋体"/>
                <w:sz w:val="16"/>
              </w:rPr>
              <w:t>提高野生动物致害防控效果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B69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C6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31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262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32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1B6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455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8D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93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B3D2">
            <w:pPr>
              <w:jc w:val="center"/>
            </w:pPr>
          </w:p>
        </w:tc>
      </w:tr>
      <w:tr w14:paraId="6FBDF7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358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571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CF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20D37">
            <w:pPr>
              <w:jc w:val="center"/>
            </w:pPr>
            <w:r>
              <w:rPr>
                <w:rFonts w:ascii="宋体" w:hAnsi="宋体" w:eastAsia="宋体"/>
                <w:sz w:val="16"/>
              </w:rPr>
              <w:t>项目区</w:t>
            </w:r>
            <w:r>
              <w:rPr>
                <w:rFonts w:hint="eastAsia" w:ascii="宋体" w:hAnsi="宋体"/>
                <w:sz w:val="16"/>
                <w:lang w:eastAsia="zh-CN"/>
              </w:rPr>
              <w:t>居民</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C53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74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CD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2D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689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646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D92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EE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45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3A717">
            <w:pPr>
              <w:jc w:val="center"/>
            </w:pPr>
          </w:p>
        </w:tc>
      </w:tr>
      <w:tr w14:paraId="3AD58F4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E005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45FF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67C8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2490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33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C98F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427B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5103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0C54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2C3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8D4523"/>
        </w:tc>
      </w:tr>
    </w:tbl>
    <w:p w14:paraId="74C4F092">
      <w:r>
        <w:br w:type="page"/>
      </w:r>
    </w:p>
    <w:tbl>
      <w:tblPr>
        <w:tblStyle w:val="9"/>
        <w:tblW w:w="0" w:type="auto"/>
        <w:tblInd w:w="0" w:type="dxa"/>
        <w:tblLayout w:type="fixed"/>
        <w:tblCellMar>
          <w:top w:w="0" w:type="dxa"/>
          <w:left w:w="108" w:type="dxa"/>
          <w:bottom w:w="0" w:type="dxa"/>
          <w:right w:w="108" w:type="dxa"/>
        </w:tblCellMar>
      </w:tblPr>
      <w:tblGrid>
        <w:gridCol w:w="613"/>
        <w:gridCol w:w="580"/>
        <w:gridCol w:w="580"/>
        <w:gridCol w:w="613"/>
        <w:gridCol w:w="151"/>
        <w:gridCol w:w="785"/>
        <w:gridCol w:w="594"/>
        <w:gridCol w:w="588"/>
        <w:gridCol w:w="600"/>
        <w:gridCol w:w="582"/>
        <w:gridCol w:w="580"/>
        <w:gridCol w:w="856"/>
        <w:gridCol w:w="613"/>
        <w:gridCol w:w="696"/>
        <w:gridCol w:w="629"/>
      </w:tblGrid>
      <w:tr w14:paraId="6C747F26">
        <w:tblPrEx>
          <w:tblCellMar>
            <w:top w:w="0" w:type="dxa"/>
            <w:left w:w="108" w:type="dxa"/>
            <w:bottom w:w="0" w:type="dxa"/>
            <w:right w:w="108" w:type="dxa"/>
          </w:tblCellMar>
        </w:tblPrEx>
        <w:tc>
          <w:tcPr>
            <w:tcW w:w="9060" w:type="dxa"/>
            <w:gridSpan w:val="15"/>
            <w:vAlign w:val="center"/>
          </w:tcPr>
          <w:p w14:paraId="4A83B6CC">
            <w:pPr>
              <w:jc w:val="center"/>
            </w:pPr>
            <w:r>
              <w:rPr>
                <w:rFonts w:ascii="宋体" w:hAnsi="宋体" w:eastAsia="宋体"/>
                <w:sz w:val="24"/>
              </w:rPr>
              <w:t>项目支出绩效自评表</w:t>
            </w:r>
          </w:p>
        </w:tc>
      </w:tr>
      <w:tr w14:paraId="45096091">
        <w:tblPrEx>
          <w:tblCellMar>
            <w:top w:w="0" w:type="dxa"/>
            <w:left w:w="108" w:type="dxa"/>
            <w:bottom w:w="0" w:type="dxa"/>
            <w:right w:w="108" w:type="dxa"/>
          </w:tblCellMar>
        </w:tblPrEx>
        <w:tc>
          <w:tcPr>
            <w:tcW w:w="9060" w:type="dxa"/>
            <w:gridSpan w:val="15"/>
            <w:vAlign w:val="center"/>
          </w:tcPr>
          <w:p w14:paraId="1529FE89">
            <w:pPr>
              <w:jc w:val="center"/>
            </w:pPr>
            <w:r>
              <w:rPr>
                <w:rFonts w:ascii="宋体" w:hAnsi="宋体" w:eastAsia="宋体"/>
                <w:sz w:val="24"/>
              </w:rPr>
              <w:t>(2024年度)</w:t>
            </w:r>
          </w:p>
        </w:tc>
      </w:tr>
      <w:tr w14:paraId="6F347188">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39F55DD">
            <w:pPr>
              <w:jc w:val="center"/>
            </w:pPr>
            <w:r>
              <w:rPr>
                <w:rFonts w:ascii="宋体" w:hAnsi="宋体" w:eastAsia="宋体"/>
                <w:sz w:val="16"/>
              </w:rPr>
              <w:t>项目名称</w:t>
            </w:r>
          </w:p>
        </w:tc>
        <w:tc>
          <w:tcPr>
            <w:tcW w:w="844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45A09E7">
            <w:pPr>
              <w:jc w:val="center"/>
            </w:pPr>
            <w:r>
              <w:rPr>
                <w:rFonts w:ascii="宋体" w:hAnsi="宋体" w:eastAsia="宋体"/>
                <w:sz w:val="16"/>
              </w:rPr>
              <w:t>林草局:巴财建</w:t>
            </w:r>
            <w:r>
              <w:rPr>
                <w:rFonts w:hint="eastAsia" w:ascii="宋体" w:hAnsi="宋体"/>
                <w:sz w:val="16"/>
                <w:lang w:eastAsia="zh-CN"/>
              </w:rPr>
              <w:t>〔2024〕161号</w:t>
            </w:r>
            <w:r>
              <w:rPr>
                <w:rFonts w:ascii="宋体" w:hAnsi="宋体" w:eastAsia="宋体"/>
                <w:sz w:val="16"/>
              </w:rPr>
              <w:t>关于下达2024年中央</w:t>
            </w:r>
            <w:r>
              <w:rPr>
                <w:rFonts w:hint="eastAsia" w:ascii="宋体" w:hAnsi="宋体"/>
                <w:sz w:val="16"/>
                <w:lang w:eastAsia="zh-CN"/>
              </w:rPr>
              <w:t>“三北”工程</w:t>
            </w:r>
            <w:r>
              <w:rPr>
                <w:rFonts w:ascii="宋体" w:hAnsi="宋体" w:eastAsia="宋体"/>
                <w:sz w:val="16"/>
              </w:rPr>
              <w:t>补助资金预算的通知(林草湿荒一体化保护修复)</w:t>
            </w:r>
          </w:p>
        </w:tc>
      </w:tr>
      <w:tr w14:paraId="6B0B6E6A">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EC933F4">
            <w:pPr>
              <w:jc w:val="center"/>
            </w:pPr>
            <w:r>
              <w:rPr>
                <w:rFonts w:ascii="宋体" w:hAnsi="宋体" w:eastAsia="宋体"/>
                <w:sz w:val="16"/>
              </w:rPr>
              <w:t>主管部门</w:t>
            </w:r>
          </w:p>
        </w:tc>
        <w:tc>
          <w:tcPr>
            <w:tcW w:w="4491"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6744EC3">
            <w:pPr>
              <w:jc w:val="center"/>
            </w:pPr>
            <w:r>
              <w:rPr>
                <w:rFonts w:ascii="宋体" w:hAnsi="宋体" w:eastAsia="宋体"/>
                <w:sz w:val="16"/>
              </w:rPr>
              <w:t>轮台县林业和草原局</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0355F68">
            <w:pPr>
              <w:jc w:val="center"/>
            </w:pPr>
            <w:r>
              <w:rPr>
                <w:rFonts w:ascii="宋体" w:hAnsi="宋体" w:eastAsia="宋体"/>
                <w:sz w:val="16"/>
              </w:rPr>
              <w:t>实施单位</w:t>
            </w:r>
          </w:p>
        </w:tc>
        <w:tc>
          <w:tcPr>
            <w:tcW w:w="337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0AF8F5">
            <w:pPr>
              <w:jc w:val="center"/>
            </w:pPr>
            <w:r>
              <w:rPr>
                <w:rFonts w:ascii="宋体" w:hAnsi="宋体" w:eastAsia="宋体"/>
                <w:sz w:val="16"/>
              </w:rPr>
              <w:t>轮台县林业和草原局</w:t>
            </w:r>
          </w:p>
        </w:tc>
      </w:tr>
      <w:tr w14:paraId="6A6DC02F">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tcPr>
          <w:p w14:paraId="5832C031"/>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F17A2">
            <w:pPr>
              <w:jc w:val="center"/>
            </w:pPr>
          </w:p>
        </w:tc>
        <w:tc>
          <w:tcPr>
            <w:tcW w:w="15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E12EFC">
            <w:pPr>
              <w:jc w:val="center"/>
            </w:pPr>
            <w:r>
              <w:rPr>
                <w:rFonts w:ascii="宋体" w:hAnsi="宋体" w:eastAsia="宋体"/>
                <w:sz w:val="16"/>
              </w:rPr>
              <w:t>年初预算数</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20987">
            <w:pPr>
              <w:jc w:val="center"/>
            </w:pPr>
            <w:r>
              <w:rPr>
                <w:rFonts w:ascii="宋体" w:hAnsi="宋体" w:eastAsia="宋体"/>
                <w:sz w:val="16"/>
              </w:rPr>
              <w:t>全年预算数</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AE5E7">
            <w:pPr>
              <w:jc w:val="center"/>
            </w:pPr>
            <w:r>
              <w:rPr>
                <w:rFonts w:ascii="宋体" w:hAnsi="宋体" w:eastAsia="宋体"/>
                <w:sz w:val="16"/>
              </w:rPr>
              <w:t>全年执行数</w:t>
            </w:r>
          </w:p>
        </w:tc>
        <w:tc>
          <w:tcPr>
            <w:tcW w:w="14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DBFE6">
            <w:pPr>
              <w:jc w:val="center"/>
            </w:pPr>
            <w:r>
              <w:rPr>
                <w:rFonts w:ascii="宋体" w:hAnsi="宋体" w:eastAsia="宋体"/>
                <w:sz w:val="16"/>
              </w:rPr>
              <w:t>分值权重</w:t>
            </w:r>
          </w:p>
        </w:tc>
        <w:tc>
          <w:tcPr>
            <w:tcW w:w="13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7AF91">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F91F6B5">
            <w:pPr>
              <w:jc w:val="center"/>
            </w:pPr>
            <w:r>
              <w:rPr>
                <w:rFonts w:ascii="宋体" w:hAnsi="宋体" w:eastAsia="宋体"/>
                <w:sz w:val="16"/>
              </w:rPr>
              <w:t>得分</w:t>
            </w:r>
          </w:p>
        </w:tc>
      </w:tr>
      <w:tr w14:paraId="600A3E10">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25138">
            <w:pPr>
              <w:jc w:val="center"/>
            </w:pPr>
            <w:r>
              <w:rPr>
                <w:rFonts w:ascii="宋体" w:hAnsi="宋体" w:eastAsia="宋体"/>
                <w:sz w:val="16"/>
              </w:rPr>
              <w:t>项目资金 （万元）</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68B7F">
            <w:pPr>
              <w:jc w:val="center"/>
            </w:pPr>
            <w:r>
              <w:rPr>
                <w:rFonts w:ascii="宋体" w:hAnsi="宋体" w:eastAsia="宋体"/>
                <w:sz w:val="16"/>
              </w:rPr>
              <w:t>年度资金总额</w:t>
            </w:r>
          </w:p>
        </w:tc>
        <w:tc>
          <w:tcPr>
            <w:tcW w:w="15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BF2C5B">
            <w:pPr>
              <w:jc w:val="center"/>
            </w:pPr>
            <w:r>
              <w:rPr>
                <w:rFonts w:ascii="宋体" w:hAnsi="宋体" w:eastAsia="宋体"/>
                <w:sz w:val="16"/>
              </w:rPr>
              <w:t>4,801.62</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82634">
            <w:pPr>
              <w:jc w:val="center"/>
            </w:pPr>
            <w:r>
              <w:rPr>
                <w:rFonts w:ascii="宋体" w:hAnsi="宋体" w:eastAsia="宋体"/>
                <w:sz w:val="16"/>
              </w:rPr>
              <w:t>4,801.62</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0237E">
            <w:pPr>
              <w:jc w:val="center"/>
            </w:pPr>
            <w:r>
              <w:rPr>
                <w:rFonts w:ascii="宋体" w:hAnsi="宋体" w:eastAsia="宋体"/>
                <w:sz w:val="16"/>
              </w:rPr>
              <w:t>4,801.62</w:t>
            </w:r>
          </w:p>
        </w:tc>
        <w:tc>
          <w:tcPr>
            <w:tcW w:w="14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558DF">
            <w:pPr>
              <w:jc w:val="center"/>
            </w:pPr>
            <w:r>
              <w:rPr>
                <w:rFonts w:ascii="宋体" w:hAnsi="宋体" w:eastAsia="宋体"/>
                <w:sz w:val="16"/>
              </w:rPr>
              <w:t>10</w:t>
            </w:r>
          </w:p>
        </w:tc>
        <w:tc>
          <w:tcPr>
            <w:tcW w:w="13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1E989">
            <w:pPr>
              <w:jc w:val="center"/>
            </w:pPr>
            <w:r>
              <w:rPr>
                <w:rFonts w:ascii="宋体" w:hAnsi="宋体" w:eastAsia="宋体"/>
                <w:sz w:val="16"/>
              </w:rPr>
              <w:t>100.00%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9B76A5B">
            <w:pPr>
              <w:jc w:val="center"/>
            </w:pPr>
            <w:r>
              <w:rPr>
                <w:rFonts w:ascii="宋体" w:hAnsi="宋体" w:eastAsia="宋体"/>
                <w:sz w:val="16"/>
              </w:rPr>
              <w:t>10.00</w:t>
            </w:r>
          </w:p>
        </w:tc>
      </w:tr>
      <w:tr w14:paraId="7966C2E0">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749E21A"/>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4EBD9">
            <w:pPr>
              <w:jc w:val="center"/>
            </w:pPr>
            <w:r>
              <w:rPr>
                <w:rFonts w:ascii="宋体" w:hAnsi="宋体" w:eastAsia="宋体"/>
                <w:sz w:val="16"/>
              </w:rPr>
              <w:t>其中：当年财政拨款</w:t>
            </w:r>
          </w:p>
        </w:tc>
        <w:tc>
          <w:tcPr>
            <w:tcW w:w="15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0BB62B">
            <w:pPr>
              <w:jc w:val="center"/>
            </w:pPr>
            <w:r>
              <w:rPr>
                <w:rFonts w:ascii="宋体" w:hAnsi="宋体" w:eastAsia="宋体"/>
                <w:sz w:val="16"/>
              </w:rPr>
              <w:t>4,801.62</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E982C">
            <w:pPr>
              <w:jc w:val="center"/>
            </w:pPr>
            <w:r>
              <w:rPr>
                <w:rFonts w:ascii="宋体" w:hAnsi="宋体" w:eastAsia="宋体"/>
                <w:sz w:val="16"/>
              </w:rPr>
              <w:t>4,801.62</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2A084">
            <w:pPr>
              <w:jc w:val="center"/>
            </w:pPr>
            <w:r>
              <w:rPr>
                <w:rFonts w:ascii="宋体" w:hAnsi="宋体" w:eastAsia="宋体"/>
                <w:sz w:val="16"/>
              </w:rPr>
              <w:t>4,801.62</w:t>
            </w:r>
          </w:p>
        </w:tc>
        <w:tc>
          <w:tcPr>
            <w:tcW w:w="14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E92C9">
            <w:pPr>
              <w:jc w:val="center"/>
            </w:pPr>
            <w:r>
              <w:rPr>
                <w:rFonts w:ascii="宋体" w:hAnsi="宋体" w:eastAsia="宋体"/>
                <w:sz w:val="16"/>
              </w:rPr>
              <w:t>-</w:t>
            </w:r>
          </w:p>
        </w:tc>
        <w:tc>
          <w:tcPr>
            <w:tcW w:w="13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E339A">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8CF917D">
            <w:pPr>
              <w:jc w:val="center"/>
            </w:pPr>
            <w:r>
              <w:rPr>
                <w:rFonts w:ascii="宋体" w:hAnsi="宋体" w:eastAsia="宋体"/>
                <w:sz w:val="16"/>
              </w:rPr>
              <w:t>-</w:t>
            </w:r>
          </w:p>
        </w:tc>
      </w:tr>
      <w:tr w14:paraId="66A93A47">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CF92A0B"/>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B00D0">
            <w:pPr>
              <w:jc w:val="center"/>
            </w:pPr>
            <w:r>
              <w:rPr>
                <w:rFonts w:ascii="宋体" w:hAnsi="宋体" w:eastAsia="宋体"/>
                <w:sz w:val="16"/>
              </w:rPr>
              <w:t>其他资金</w:t>
            </w:r>
          </w:p>
        </w:tc>
        <w:tc>
          <w:tcPr>
            <w:tcW w:w="15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C93D2F">
            <w:pPr>
              <w:jc w:val="center"/>
            </w:pPr>
            <w:r>
              <w:rPr>
                <w:rFonts w:ascii="宋体" w:hAnsi="宋体" w:eastAsia="宋体"/>
                <w:sz w:val="16"/>
              </w:rPr>
              <w:t>0.00</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B232E">
            <w:pPr>
              <w:jc w:val="center"/>
            </w:pPr>
            <w:r>
              <w:rPr>
                <w:rFonts w:ascii="宋体" w:hAnsi="宋体" w:eastAsia="宋体"/>
                <w:sz w:val="16"/>
              </w:rPr>
              <w:t>0.00</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163E7">
            <w:pPr>
              <w:jc w:val="center"/>
            </w:pPr>
            <w:r>
              <w:rPr>
                <w:rFonts w:ascii="宋体" w:hAnsi="宋体" w:eastAsia="宋体"/>
                <w:sz w:val="16"/>
              </w:rPr>
              <w:t>0.00</w:t>
            </w:r>
          </w:p>
        </w:tc>
        <w:tc>
          <w:tcPr>
            <w:tcW w:w="14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65C13">
            <w:pPr>
              <w:jc w:val="center"/>
            </w:pPr>
            <w:r>
              <w:rPr>
                <w:rFonts w:ascii="宋体" w:hAnsi="宋体" w:eastAsia="宋体"/>
                <w:sz w:val="16"/>
              </w:rPr>
              <w:t>-</w:t>
            </w:r>
          </w:p>
        </w:tc>
        <w:tc>
          <w:tcPr>
            <w:tcW w:w="13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F52A9">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7C28101">
            <w:pPr>
              <w:jc w:val="center"/>
            </w:pPr>
            <w:r>
              <w:rPr>
                <w:rFonts w:ascii="宋体" w:hAnsi="宋体" w:eastAsia="宋体"/>
                <w:sz w:val="16"/>
              </w:rPr>
              <w:t>-</w:t>
            </w:r>
          </w:p>
        </w:tc>
      </w:tr>
      <w:tr w14:paraId="16BA4A30">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A9906">
            <w:pPr>
              <w:jc w:val="center"/>
            </w:pPr>
            <w:r>
              <w:rPr>
                <w:rFonts w:ascii="宋体" w:hAnsi="宋体" w:eastAsia="宋体"/>
                <w:sz w:val="16"/>
              </w:rPr>
              <w:t>年度总体目标</w:t>
            </w:r>
          </w:p>
        </w:tc>
        <w:tc>
          <w:tcPr>
            <w:tcW w:w="4491"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58145BF">
            <w:pPr>
              <w:jc w:val="center"/>
            </w:pPr>
            <w:r>
              <w:rPr>
                <w:rFonts w:ascii="宋体" w:hAnsi="宋体" w:eastAsia="宋体"/>
                <w:sz w:val="16"/>
              </w:rPr>
              <w:t>总体目标</w:t>
            </w:r>
          </w:p>
        </w:tc>
        <w:tc>
          <w:tcPr>
            <w:tcW w:w="39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7D0029">
            <w:pPr>
              <w:jc w:val="center"/>
            </w:pPr>
            <w:r>
              <w:rPr>
                <w:rFonts w:ascii="宋体" w:hAnsi="宋体" w:eastAsia="宋体"/>
                <w:sz w:val="16"/>
              </w:rPr>
              <w:t>总体目标完成情况</w:t>
            </w:r>
          </w:p>
        </w:tc>
      </w:tr>
      <w:tr w14:paraId="710E7943">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99A94BE"/>
        </w:tc>
        <w:tc>
          <w:tcPr>
            <w:tcW w:w="4491"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F7ABA1C">
            <w:pPr>
              <w:jc w:val="both"/>
            </w:pPr>
            <w:r>
              <w:rPr>
                <w:rFonts w:ascii="宋体" w:hAnsi="宋体" w:eastAsia="宋体"/>
                <w:sz w:val="16"/>
              </w:rPr>
              <w:t>根据《关于下达2024年中央“三北”工程补助资金任务的通知》巴林草发〔2024〕89号</w:t>
            </w:r>
            <w:r>
              <w:rPr>
                <w:rFonts w:hint="eastAsia" w:ascii="宋体" w:hAnsi="宋体"/>
                <w:sz w:val="16"/>
                <w:lang w:eastAsia="zh-CN"/>
              </w:rPr>
              <w:t>文件</w:t>
            </w:r>
            <w:r>
              <w:rPr>
                <w:rFonts w:ascii="宋体" w:hAnsi="宋体" w:eastAsia="宋体"/>
                <w:sz w:val="16"/>
              </w:rPr>
              <w:t>精神，履行本单位保护森林资源、生态保护修复及资源管理等职能，按照山水林田湖草沙综合治理、系统治理的思路，实现一体化保护修复，使项目区域植被得到有效恢复，目标1：完成退化天然林修复面积5.2万亩；完成中幼林抚育5.5万亩；完成退化草原修复1.82万亩。目标值2：聘请作业设计编制作业设计、工程监理对工程进行监督、审计对项目进行跟踪审计；成效监测评估单位对项目进行成效监测评估。目标3：通过实施项目提升林分质量、明显改善项目</w:t>
            </w:r>
            <w:r>
              <w:rPr>
                <w:rFonts w:hint="eastAsia" w:ascii="宋体" w:hAnsi="宋体"/>
                <w:sz w:val="16"/>
                <w:lang w:eastAsia="zh-CN"/>
              </w:rPr>
              <w:t>生态系统</w:t>
            </w:r>
            <w:r>
              <w:rPr>
                <w:rFonts w:ascii="宋体" w:hAnsi="宋体" w:eastAsia="宋体"/>
                <w:sz w:val="16"/>
              </w:rPr>
              <w:t>功能，计划带动375人的就业。</w:t>
            </w:r>
          </w:p>
        </w:tc>
        <w:tc>
          <w:tcPr>
            <w:tcW w:w="39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B335F2">
            <w:pPr>
              <w:jc w:val="both"/>
            </w:pPr>
            <w:r>
              <w:rPr>
                <w:rFonts w:ascii="宋体" w:hAnsi="宋体" w:eastAsia="宋体"/>
                <w:sz w:val="16"/>
              </w:rPr>
              <w:t>1、根据《关于下达2024年中央“三北”工程补助资金任务的通知》巴林草发〔2024〕89号</w:t>
            </w:r>
            <w:r>
              <w:rPr>
                <w:rFonts w:hint="eastAsia" w:ascii="宋体" w:hAnsi="宋体"/>
                <w:sz w:val="16"/>
                <w:lang w:eastAsia="zh-CN"/>
              </w:rPr>
              <w:t>文件</w:t>
            </w:r>
            <w:r>
              <w:rPr>
                <w:rFonts w:ascii="宋体" w:hAnsi="宋体" w:eastAsia="宋体"/>
                <w:sz w:val="16"/>
              </w:rPr>
              <w:t>精神，履行本单位保护森林资源、生态保护修复及资源管理等职能，按照山水林田湖草沙综合治理、系统治理的思路，实现一体化保护修复，使项目区域植被得到有效恢复，已完成成退化天然林修复面积5.2万亩；中幼林抚育5.5万亩，退化草原修复1.82万亩。</w:t>
            </w:r>
            <w:r>
              <w:rPr>
                <w:rFonts w:ascii="宋体" w:hAnsi="宋体" w:eastAsia="宋体"/>
                <w:sz w:val="16"/>
              </w:rPr>
              <w:br w:type="textWrapping"/>
            </w:r>
            <w:r>
              <w:rPr>
                <w:rFonts w:ascii="宋体" w:hAnsi="宋体" w:eastAsia="宋体"/>
                <w:sz w:val="16"/>
              </w:rPr>
              <w:t>2.</w:t>
            </w:r>
            <w:r>
              <w:rPr>
                <w:rFonts w:hint="eastAsia" w:ascii="宋体" w:hAnsi="宋体"/>
                <w:sz w:val="16"/>
                <w:lang w:eastAsia="zh-CN"/>
              </w:rPr>
              <w:t>本单位</w:t>
            </w:r>
            <w:r>
              <w:rPr>
                <w:rFonts w:ascii="宋体" w:hAnsi="宋体" w:eastAsia="宋体"/>
                <w:sz w:val="16"/>
              </w:rPr>
              <w:t>本年度根据《关于下达2024年中央“三北”工程补助资金任务的通知》巴林草发〔2024〕89号</w:t>
            </w:r>
            <w:r>
              <w:rPr>
                <w:rFonts w:hint="eastAsia" w:ascii="宋体" w:hAnsi="宋体"/>
                <w:sz w:val="16"/>
                <w:lang w:eastAsia="zh-CN"/>
              </w:rPr>
              <w:t>文件</w:t>
            </w:r>
            <w:r>
              <w:rPr>
                <w:rFonts w:ascii="宋体" w:hAnsi="宋体" w:eastAsia="宋体"/>
                <w:sz w:val="16"/>
              </w:rPr>
              <w:t>精神及项目批复聘请了作业设计编制作业设计、工程监理对工程进行监督、审计对项目进行跟踪审计等，严格落实项目实施方案。</w:t>
            </w:r>
            <w:r>
              <w:rPr>
                <w:rFonts w:ascii="宋体" w:hAnsi="宋体" w:eastAsia="宋体"/>
                <w:sz w:val="16"/>
              </w:rPr>
              <w:br w:type="textWrapping"/>
            </w:r>
            <w:r>
              <w:rPr>
                <w:rFonts w:ascii="宋体" w:hAnsi="宋体" w:eastAsia="宋体"/>
                <w:sz w:val="16"/>
              </w:rPr>
              <w:t>3.</w:t>
            </w:r>
            <w:r>
              <w:rPr>
                <w:rFonts w:hint="eastAsia" w:ascii="宋体" w:hAnsi="宋体"/>
                <w:sz w:val="16"/>
                <w:lang w:eastAsia="zh-CN"/>
              </w:rPr>
              <w:t>本单位</w:t>
            </w:r>
            <w:r>
              <w:rPr>
                <w:rFonts w:ascii="宋体" w:hAnsi="宋体" w:eastAsia="宋体"/>
                <w:sz w:val="16"/>
              </w:rPr>
              <w:t>本年度严格按照项目实施方案实施该项目，通过实施项目有效提升林分质量、明显改善了项目区生态功能，同时实施中雇佣</w:t>
            </w:r>
            <w:r>
              <w:rPr>
                <w:rFonts w:hint="eastAsia" w:ascii="宋体" w:hAnsi="宋体"/>
                <w:sz w:val="16"/>
                <w:lang w:eastAsia="zh-CN"/>
              </w:rPr>
              <w:t>农民工</w:t>
            </w:r>
            <w:r>
              <w:rPr>
                <w:rFonts w:ascii="宋体" w:hAnsi="宋体" w:eastAsia="宋体"/>
                <w:sz w:val="16"/>
              </w:rPr>
              <w:t>375人，有效带动就业。</w:t>
            </w:r>
          </w:p>
        </w:tc>
      </w:tr>
      <w:tr w14:paraId="66C33686">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tcPr>
          <w:p w14:paraId="4D841BE8"/>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CBFF433">
            <w:pPr>
              <w:jc w:val="center"/>
            </w:pPr>
            <w:r>
              <w:rPr>
                <w:rFonts w:ascii="宋体" w:hAnsi="宋体" w:eastAsia="宋体"/>
                <w:sz w:val="16"/>
              </w:rPr>
              <w:t>一级指标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9E04631">
            <w:pPr>
              <w:jc w:val="center"/>
            </w:pPr>
            <w:r>
              <w:rPr>
                <w:rFonts w:ascii="宋体" w:hAnsi="宋体" w:eastAsia="宋体"/>
                <w:sz w:val="16"/>
              </w:rPr>
              <w:t>二级指标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62E182C">
            <w:pPr>
              <w:jc w:val="center"/>
            </w:pPr>
            <w:r>
              <w:rPr>
                <w:rFonts w:ascii="宋体" w:hAnsi="宋体" w:eastAsia="宋体"/>
                <w:sz w:val="16"/>
              </w:rPr>
              <w:t>三级指标</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0C496">
            <w:pPr>
              <w:jc w:val="center"/>
            </w:pPr>
            <w:r>
              <w:rPr>
                <w:rFonts w:ascii="宋体" w:hAnsi="宋体" w:eastAsia="宋体"/>
                <w:sz w:val="16"/>
              </w:rPr>
              <w:t>指标值</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277BF485">
            <w:pPr>
              <w:jc w:val="center"/>
            </w:pPr>
            <w:r>
              <w:rPr>
                <w:rFonts w:ascii="宋体" w:hAnsi="宋体" w:eastAsia="宋体"/>
                <w:sz w:val="16"/>
              </w:rPr>
              <w:t>指标值设定依据</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8C316BC">
            <w:pPr>
              <w:jc w:val="center"/>
            </w:pPr>
            <w:r>
              <w:rPr>
                <w:rFonts w:ascii="宋体" w:hAnsi="宋体" w:eastAsia="宋体"/>
                <w:sz w:val="16"/>
              </w:rPr>
              <w:t>上年完成值</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E559444">
            <w:pPr>
              <w:jc w:val="center"/>
            </w:pPr>
            <w:r>
              <w:rPr>
                <w:rFonts w:ascii="宋体" w:hAnsi="宋体" w:eastAsia="宋体"/>
                <w:sz w:val="16"/>
              </w:rPr>
              <w:t>指标分值权重</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806E28D">
            <w:pPr>
              <w:jc w:val="center"/>
            </w:pPr>
            <w:r>
              <w:rPr>
                <w:rFonts w:ascii="宋体" w:hAnsi="宋体" w:eastAsia="宋体"/>
                <w:sz w:val="16"/>
              </w:rPr>
              <w:t>指标赋分规则</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B6708D5">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7C50865">
            <w:pPr>
              <w:jc w:val="center"/>
            </w:pPr>
            <w:r>
              <w:rPr>
                <w:rFonts w:ascii="宋体" w:hAnsi="宋体" w:eastAsia="宋体"/>
                <w:sz w:val="16"/>
              </w:rPr>
              <w:t>指标实际完成值</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B7B5D9A">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8D3148">
            <w:pPr>
              <w:jc w:val="center"/>
            </w:pPr>
            <w:r>
              <w:rPr>
                <w:rFonts w:ascii="宋体" w:hAnsi="宋体" w:eastAsia="宋体"/>
                <w:sz w:val="16"/>
              </w:rPr>
              <w:t>指标得分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960F291">
            <w:pPr>
              <w:jc w:val="center"/>
            </w:pPr>
            <w:r>
              <w:rPr>
                <w:rFonts w:ascii="宋体" w:hAnsi="宋体" w:eastAsia="宋体"/>
                <w:sz w:val="16"/>
              </w:rPr>
              <w:t>偏差原因分析及改进措施</w:t>
            </w:r>
          </w:p>
        </w:tc>
      </w:tr>
      <w:tr w14:paraId="1A1DC1CF">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781B0">
            <w:pPr>
              <w:jc w:val="center"/>
            </w:pPr>
            <w:r>
              <w:rPr>
                <w:rFonts w:ascii="宋体" w:hAnsi="宋体" w:eastAsia="宋体"/>
                <w:sz w:val="16"/>
              </w:rPr>
              <w:t>年度绩效指标完成情况</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AFE1C">
            <w:pPr>
              <w:jc w:val="center"/>
            </w:pPr>
            <w:r>
              <w:rPr>
                <w:rFonts w:ascii="宋体" w:hAnsi="宋体" w:eastAsia="宋体"/>
                <w:sz w:val="16"/>
              </w:rPr>
              <w:t>产出指标</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260FE">
            <w:pPr>
              <w:jc w:val="center"/>
            </w:pPr>
            <w:r>
              <w:rPr>
                <w:rFonts w:ascii="宋体" w:hAnsi="宋体" w:eastAsia="宋体"/>
                <w:sz w:val="16"/>
              </w:rPr>
              <w:t>数量指标</w:t>
            </w:r>
          </w:p>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CE50E">
            <w:pPr>
              <w:jc w:val="center"/>
            </w:pPr>
            <w:r>
              <w:rPr>
                <w:rFonts w:ascii="宋体" w:hAnsi="宋体" w:eastAsia="宋体"/>
                <w:sz w:val="16"/>
              </w:rPr>
              <w:t>退化天然林修复面积数</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7ACD1CCF">
            <w:pPr>
              <w:jc w:val="center"/>
            </w:pPr>
            <w:r>
              <w:rPr>
                <w:rFonts w:ascii="宋体" w:hAnsi="宋体" w:eastAsia="宋体"/>
                <w:sz w:val="16"/>
              </w:rPr>
              <w:t>&gt;=5.20万亩</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46306CEF">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7335429">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B4767D1">
            <w:pPr>
              <w:jc w:val="center"/>
            </w:pPr>
            <w:r>
              <w:rPr>
                <w:rFonts w:ascii="宋体" w:hAnsi="宋体" w:eastAsia="宋体"/>
                <w:sz w:val="16"/>
              </w:rPr>
              <w:t>6</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DEE489B">
            <w:pPr>
              <w:jc w:val="center"/>
            </w:pPr>
            <w:r>
              <w:rPr>
                <w:rFonts w:ascii="宋体" w:hAnsi="宋体" w:eastAsia="宋体"/>
                <w:sz w:val="16"/>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E6D06B4">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12C7B4C">
            <w:pPr>
              <w:jc w:val="center"/>
            </w:pPr>
            <w:r>
              <w:rPr>
                <w:rFonts w:ascii="宋体" w:hAnsi="宋体" w:eastAsia="宋体"/>
                <w:sz w:val="16"/>
              </w:rPr>
              <w:t>=5.2万亩</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0D461C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C218E3">
            <w:pPr>
              <w:jc w:val="center"/>
            </w:pPr>
            <w:r>
              <w:rPr>
                <w:rFonts w:ascii="宋体" w:hAnsi="宋体" w:eastAsia="宋体"/>
                <w:sz w:val="16"/>
              </w:rPr>
              <w:t>6</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4BCF88F">
            <w:pPr>
              <w:jc w:val="center"/>
            </w:pPr>
          </w:p>
        </w:tc>
      </w:tr>
      <w:tr w14:paraId="110C76D2">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E65F2BA"/>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7FFFCB27"/>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113A24F7"/>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0B023">
            <w:pPr>
              <w:jc w:val="center"/>
            </w:pPr>
            <w:r>
              <w:rPr>
                <w:rFonts w:ascii="宋体" w:hAnsi="宋体" w:eastAsia="宋体"/>
                <w:sz w:val="16"/>
              </w:rPr>
              <w:t>中幼林抚育面积数</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5BF2BAA0">
            <w:pPr>
              <w:jc w:val="center"/>
            </w:pPr>
            <w:r>
              <w:rPr>
                <w:rFonts w:ascii="宋体" w:hAnsi="宋体" w:eastAsia="宋体"/>
                <w:sz w:val="16"/>
              </w:rPr>
              <w:t>&gt;=5.50万亩</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88F51AE">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E08FD03">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6F0B967">
            <w:pPr>
              <w:jc w:val="center"/>
            </w:pPr>
            <w:r>
              <w:rPr>
                <w:rFonts w:ascii="宋体" w:hAnsi="宋体" w:eastAsia="宋体"/>
                <w:sz w:val="16"/>
              </w:rPr>
              <w:t>6</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9151C4C">
            <w:pPr>
              <w:jc w:val="center"/>
            </w:pPr>
            <w:r>
              <w:rPr>
                <w:rFonts w:ascii="宋体" w:hAnsi="宋体" w:eastAsia="宋体"/>
                <w:sz w:val="16"/>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DC66E1E">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ED5DC2C">
            <w:pPr>
              <w:jc w:val="center"/>
            </w:pPr>
            <w:r>
              <w:rPr>
                <w:rFonts w:ascii="宋体" w:hAnsi="宋体" w:eastAsia="宋体"/>
                <w:sz w:val="16"/>
              </w:rPr>
              <w:t>=5.5万亩</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C7C718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D4BF21">
            <w:pPr>
              <w:jc w:val="center"/>
            </w:pPr>
            <w:r>
              <w:rPr>
                <w:rFonts w:ascii="宋体" w:hAnsi="宋体" w:eastAsia="宋体"/>
                <w:sz w:val="16"/>
              </w:rPr>
              <w:t>6</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E938836">
            <w:pPr>
              <w:jc w:val="center"/>
            </w:pPr>
          </w:p>
        </w:tc>
      </w:tr>
      <w:tr w14:paraId="685036E7">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33546E7"/>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312C352A"/>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6B602196"/>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486B8">
            <w:pPr>
              <w:jc w:val="center"/>
            </w:pPr>
            <w:r>
              <w:rPr>
                <w:rFonts w:ascii="宋体" w:hAnsi="宋体" w:eastAsia="宋体"/>
                <w:sz w:val="16"/>
              </w:rPr>
              <w:t>退化草原修复面积数</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2C8FC5C1">
            <w:pPr>
              <w:jc w:val="center"/>
            </w:pPr>
            <w:r>
              <w:rPr>
                <w:rFonts w:ascii="宋体" w:hAnsi="宋体" w:eastAsia="宋体"/>
                <w:sz w:val="16"/>
              </w:rPr>
              <w:t>&gt;=1.82万亩</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AC1D6E5">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DD8B85B">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DFC1BE4">
            <w:pPr>
              <w:jc w:val="center"/>
            </w:pPr>
            <w:r>
              <w:rPr>
                <w:rFonts w:ascii="宋体" w:hAnsi="宋体" w:eastAsia="宋体"/>
                <w:sz w:val="16"/>
              </w:rPr>
              <w:t>6</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44E92BC">
            <w:pPr>
              <w:jc w:val="center"/>
            </w:pPr>
            <w:r>
              <w:rPr>
                <w:rFonts w:ascii="宋体" w:hAnsi="宋体" w:eastAsia="宋体"/>
                <w:sz w:val="16"/>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C64E196">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3B1AE8B">
            <w:pPr>
              <w:jc w:val="center"/>
            </w:pPr>
            <w:r>
              <w:rPr>
                <w:rFonts w:ascii="宋体" w:hAnsi="宋体" w:eastAsia="宋体"/>
                <w:sz w:val="16"/>
              </w:rPr>
              <w:t>=1.82万亩</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5D951A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729B7A">
            <w:pPr>
              <w:jc w:val="center"/>
            </w:pPr>
            <w:r>
              <w:rPr>
                <w:rFonts w:ascii="宋体" w:hAnsi="宋体" w:eastAsia="宋体"/>
                <w:sz w:val="16"/>
              </w:rPr>
              <w:t>6</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372893E">
            <w:pPr>
              <w:jc w:val="center"/>
            </w:pPr>
          </w:p>
        </w:tc>
      </w:tr>
      <w:tr w14:paraId="1F7E2344">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B6AE86B"/>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58D62F8B"/>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25C187DD"/>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EFD40">
            <w:pPr>
              <w:jc w:val="center"/>
            </w:pPr>
            <w:r>
              <w:rPr>
                <w:rFonts w:ascii="宋体" w:hAnsi="宋体" w:eastAsia="宋体"/>
                <w:sz w:val="16"/>
              </w:rPr>
              <w:t>聘请作业设计、工程监理、审计及成效监测评估单位数</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4918280D">
            <w:pPr>
              <w:jc w:val="center"/>
            </w:pPr>
            <w:r>
              <w:rPr>
                <w:rFonts w:ascii="宋体" w:hAnsi="宋体" w:eastAsia="宋体"/>
                <w:sz w:val="16"/>
              </w:rPr>
              <w:t>=4家</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0CDBCB9">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B4D2CF5">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9B70016">
            <w:pPr>
              <w:jc w:val="center"/>
            </w:pPr>
            <w:r>
              <w:rPr>
                <w:rFonts w:ascii="宋体" w:hAnsi="宋体" w:eastAsia="宋体"/>
                <w:sz w:val="16"/>
              </w:rPr>
              <w:t>6</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DB493F7">
            <w:pPr>
              <w:jc w:val="center"/>
            </w:pPr>
            <w:r>
              <w:rPr>
                <w:rFonts w:ascii="宋体" w:hAnsi="宋体" w:eastAsia="宋体"/>
                <w:sz w:val="16"/>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D7A7267">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492F20C">
            <w:pPr>
              <w:jc w:val="center"/>
            </w:pPr>
            <w:r>
              <w:rPr>
                <w:rFonts w:ascii="宋体" w:hAnsi="宋体" w:eastAsia="宋体"/>
                <w:sz w:val="16"/>
              </w:rPr>
              <w:t>=4家</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1483BC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A84D8B">
            <w:pPr>
              <w:jc w:val="center"/>
            </w:pPr>
            <w:r>
              <w:rPr>
                <w:rFonts w:ascii="宋体" w:hAnsi="宋体" w:eastAsia="宋体"/>
                <w:sz w:val="16"/>
              </w:rPr>
              <w:t>6</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29426E1">
            <w:pPr>
              <w:jc w:val="center"/>
            </w:pPr>
          </w:p>
        </w:tc>
      </w:tr>
      <w:tr w14:paraId="26DCC992">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252E4E1"/>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00EEE2B6"/>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E6E95">
            <w:pPr>
              <w:jc w:val="center"/>
            </w:pPr>
            <w:r>
              <w:rPr>
                <w:rFonts w:ascii="宋体" w:hAnsi="宋体" w:eastAsia="宋体"/>
                <w:sz w:val="16"/>
              </w:rPr>
              <w:t>质量指标</w:t>
            </w:r>
          </w:p>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44253">
            <w:pPr>
              <w:jc w:val="center"/>
            </w:pPr>
            <w:r>
              <w:rPr>
                <w:rFonts w:ascii="宋体" w:hAnsi="宋体" w:eastAsia="宋体"/>
                <w:sz w:val="16"/>
              </w:rPr>
              <w:t>设计变更率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7C506435">
            <w:pPr>
              <w:jc w:val="center"/>
            </w:pPr>
            <w:r>
              <w:rPr>
                <w:rFonts w:ascii="宋体" w:hAnsi="宋体" w:eastAsia="宋体"/>
                <w:sz w:val="16"/>
              </w:rPr>
              <w:t>&lt;=5%</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065C980">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55FDE4D">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B8FC699">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6A0EC7C">
            <w:pPr>
              <w:jc w:val="center"/>
            </w:pPr>
            <w:r>
              <w:rPr>
                <w:rFonts w:ascii="宋体" w:hAnsi="宋体" w:eastAsia="宋体"/>
                <w:sz w:val="16"/>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96B487C">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97F6480">
            <w:pPr>
              <w:jc w:val="center"/>
            </w:pPr>
            <w:r>
              <w:rPr>
                <w:rFonts w:ascii="宋体" w:hAnsi="宋体" w:eastAsia="宋体"/>
                <w:sz w:val="16"/>
              </w:rPr>
              <w:t>=5%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B2A353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FAEF45E">
            <w:pPr>
              <w:jc w:val="center"/>
            </w:pPr>
            <w:r>
              <w:rPr>
                <w:rFonts w:ascii="宋体" w:hAnsi="宋体" w:eastAsia="宋体"/>
                <w:sz w:val="16"/>
              </w:rPr>
              <w:t>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F041DFB">
            <w:pPr>
              <w:jc w:val="center"/>
            </w:pPr>
          </w:p>
        </w:tc>
      </w:tr>
      <w:tr w14:paraId="057928AE">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BC73DC0"/>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2A4817A6"/>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3B4C5843"/>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01DE7">
            <w:pPr>
              <w:jc w:val="center"/>
            </w:pPr>
            <w:r>
              <w:rPr>
                <w:rFonts w:ascii="宋体" w:hAnsi="宋体" w:eastAsia="宋体"/>
                <w:sz w:val="16"/>
              </w:rPr>
              <w:t>项目资金支付率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5C38C997">
            <w:pPr>
              <w:jc w:val="center"/>
            </w:pPr>
            <w:r>
              <w:rPr>
                <w:rFonts w:ascii="宋体" w:hAnsi="宋体" w:eastAsia="宋体"/>
                <w:sz w:val="16"/>
              </w:rPr>
              <w:t>=100%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6C47D6F5">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088E33C">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98F73B1">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EE09BCA">
            <w:pPr>
              <w:jc w:val="center"/>
            </w:pPr>
            <w:r>
              <w:rPr>
                <w:rFonts w:ascii="宋体" w:hAnsi="宋体" w:eastAsia="宋体"/>
                <w:sz w:val="16"/>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6D43227">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7BE7BAB">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DAF226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6A6D5B">
            <w:pPr>
              <w:jc w:val="center"/>
            </w:pPr>
            <w:r>
              <w:rPr>
                <w:rFonts w:ascii="宋体" w:hAnsi="宋体" w:eastAsia="宋体"/>
                <w:sz w:val="16"/>
              </w:rPr>
              <w:t>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D128029">
            <w:pPr>
              <w:jc w:val="center"/>
            </w:pPr>
          </w:p>
        </w:tc>
      </w:tr>
      <w:tr w14:paraId="3E2D46EE">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688E37A"/>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66C52358"/>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15BDF83">
            <w:pPr>
              <w:jc w:val="center"/>
            </w:pPr>
            <w:r>
              <w:rPr>
                <w:rFonts w:ascii="宋体" w:hAnsi="宋体" w:eastAsia="宋体"/>
                <w:sz w:val="16"/>
              </w:rPr>
              <w:t>时效指标</w:t>
            </w:r>
          </w:p>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08DB2">
            <w:pPr>
              <w:jc w:val="center"/>
            </w:pPr>
            <w:r>
              <w:rPr>
                <w:rFonts w:ascii="宋体" w:hAnsi="宋体" w:eastAsia="宋体"/>
                <w:sz w:val="16"/>
              </w:rPr>
              <w:t>年度建设任务完成及时率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7ED2AD27">
            <w:pPr>
              <w:jc w:val="center"/>
            </w:pPr>
            <w:r>
              <w:rPr>
                <w:rFonts w:ascii="宋体" w:hAnsi="宋体" w:eastAsia="宋体"/>
                <w:sz w:val="16"/>
              </w:rPr>
              <w:t>=100%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0CCC0A50">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C01A57B">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804AA23">
            <w:pPr>
              <w:jc w:val="center"/>
            </w:pPr>
            <w:r>
              <w:rPr>
                <w:rFonts w:ascii="宋体" w:hAnsi="宋体" w:eastAsia="宋体"/>
                <w:sz w:val="16"/>
              </w:rPr>
              <w:t>6</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6F52BAA">
            <w:pPr>
              <w:jc w:val="center"/>
            </w:pPr>
            <w:r>
              <w:rPr>
                <w:rFonts w:ascii="宋体" w:hAnsi="宋体" w:eastAsia="宋体"/>
                <w:sz w:val="16"/>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52962B6">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1C92139">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A72714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A0280C">
            <w:pPr>
              <w:jc w:val="center"/>
            </w:pPr>
            <w:r>
              <w:rPr>
                <w:rFonts w:ascii="宋体" w:hAnsi="宋体" w:eastAsia="宋体"/>
                <w:sz w:val="16"/>
              </w:rPr>
              <w:t>6</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26D4CB4">
            <w:pPr>
              <w:jc w:val="center"/>
            </w:pPr>
          </w:p>
        </w:tc>
      </w:tr>
      <w:tr w14:paraId="500EDDC3">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2096DA9"/>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08ED5">
            <w:pPr>
              <w:jc w:val="center"/>
            </w:pPr>
            <w:r>
              <w:rPr>
                <w:rFonts w:ascii="宋体" w:hAnsi="宋体" w:eastAsia="宋体"/>
                <w:sz w:val="16"/>
              </w:rPr>
              <w:t>成本指标</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FD689">
            <w:pPr>
              <w:jc w:val="center"/>
            </w:pPr>
            <w:r>
              <w:rPr>
                <w:rFonts w:ascii="宋体" w:hAnsi="宋体" w:eastAsia="宋体"/>
                <w:sz w:val="16"/>
              </w:rPr>
              <w:t>经济成本指标</w:t>
            </w:r>
          </w:p>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698AA">
            <w:pPr>
              <w:jc w:val="center"/>
            </w:pPr>
            <w:r>
              <w:rPr>
                <w:rFonts w:ascii="宋体" w:hAnsi="宋体" w:eastAsia="宋体"/>
                <w:sz w:val="16"/>
              </w:rPr>
              <w:t>退化天然林修成本</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620D475F">
            <w:pPr>
              <w:jc w:val="center"/>
            </w:pPr>
            <w:r>
              <w:rPr>
                <w:rFonts w:ascii="宋体" w:hAnsi="宋体" w:eastAsia="宋体"/>
                <w:sz w:val="16"/>
              </w:rPr>
              <w:t>&lt;=3128.62万元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5836CDA">
            <w:pPr>
              <w:jc w:val="center"/>
            </w:pPr>
            <w:r>
              <w:rPr>
                <w:rFonts w:ascii="宋体" w:hAnsi="宋体" w:eastAsia="宋体"/>
                <w:sz w:val="16"/>
              </w:rPr>
              <w:t>预算支出标准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24B2E70">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2C91C0E">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ACCC0A5">
            <w:pPr>
              <w:jc w:val="center"/>
            </w:pPr>
            <w:r>
              <w:rPr>
                <w:rFonts w:ascii="宋体" w:hAnsi="宋体" w:eastAsia="宋体"/>
                <w:sz w:val="16"/>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A6E5BC6">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5BEE6CB">
            <w:pPr>
              <w:jc w:val="center"/>
            </w:pPr>
            <w:r>
              <w:rPr>
                <w:rFonts w:ascii="宋体" w:hAnsi="宋体" w:eastAsia="宋体"/>
                <w:sz w:val="16"/>
              </w:rPr>
              <w:t>=3128.62万元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914AD5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DAB926">
            <w:pPr>
              <w:jc w:val="center"/>
            </w:pPr>
            <w:r>
              <w:rPr>
                <w:rFonts w:ascii="宋体" w:hAnsi="宋体" w:eastAsia="宋体"/>
                <w:sz w:val="16"/>
              </w:rPr>
              <w:t>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D1A383E">
            <w:pPr>
              <w:jc w:val="center"/>
            </w:pPr>
          </w:p>
        </w:tc>
      </w:tr>
      <w:tr w14:paraId="09AB7F9D">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3591EB8"/>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637E1BD5"/>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6540A339"/>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977FF">
            <w:pPr>
              <w:jc w:val="center"/>
            </w:pPr>
            <w:r>
              <w:rPr>
                <w:rFonts w:ascii="宋体" w:hAnsi="宋体" w:eastAsia="宋体"/>
                <w:sz w:val="16"/>
              </w:rPr>
              <w:t>中幼林抚育成本</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301424B8">
            <w:pPr>
              <w:jc w:val="center"/>
            </w:pPr>
            <w:r>
              <w:rPr>
                <w:rFonts w:ascii="宋体" w:hAnsi="宋体" w:eastAsia="宋体"/>
                <w:sz w:val="16"/>
              </w:rPr>
              <w:t>&lt;=1259.39万元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5AA8E0C">
            <w:pPr>
              <w:jc w:val="center"/>
            </w:pPr>
            <w:r>
              <w:rPr>
                <w:rFonts w:ascii="宋体" w:hAnsi="宋体" w:eastAsia="宋体"/>
                <w:sz w:val="16"/>
              </w:rPr>
              <w:t>预算支出标准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41EB18E">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179E0A3">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E771057">
            <w:pPr>
              <w:jc w:val="center"/>
            </w:pPr>
            <w:r>
              <w:rPr>
                <w:rFonts w:ascii="宋体" w:hAnsi="宋体" w:eastAsia="宋体"/>
                <w:sz w:val="16"/>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2143303">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C336752">
            <w:pPr>
              <w:jc w:val="center"/>
            </w:pPr>
            <w:r>
              <w:rPr>
                <w:rFonts w:ascii="宋体" w:hAnsi="宋体" w:eastAsia="宋体"/>
                <w:sz w:val="16"/>
              </w:rPr>
              <w:t>=1259.39万元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6A5052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058D95">
            <w:pPr>
              <w:jc w:val="center"/>
            </w:pPr>
            <w:r>
              <w:rPr>
                <w:rFonts w:ascii="宋体" w:hAnsi="宋体" w:eastAsia="宋体"/>
                <w:sz w:val="16"/>
              </w:rPr>
              <w:t>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975EF5D">
            <w:pPr>
              <w:jc w:val="center"/>
            </w:pPr>
          </w:p>
        </w:tc>
      </w:tr>
      <w:tr w14:paraId="55EB5D96">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94F76C2"/>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3307A318"/>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1226D648"/>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29545">
            <w:pPr>
              <w:jc w:val="center"/>
            </w:pPr>
            <w:r>
              <w:rPr>
                <w:rFonts w:ascii="宋体" w:hAnsi="宋体" w:eastAsia="宋体"/>
                <w:sz w:val="16"/>
              </w:rPr>
              <w:t>退化草原修复成本</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08931100">
            <w:pPr>
              <w:jc w:val="center"/>
            </w:pPr>
            <w:r>
              <w:rPr>
                <w:rFonts w:ascii="宋体" w:hAnsi="宋体" w:eastAsia="宋体"/>
                <w:sz w:val="16"/>
              </w:rPr>
              <w:t>&lt;=192.01万元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475F7E29">
            <w:pPr>
              <w:jc w:val="center"/>
            </w:pPr>
            <w:r>
              <w:rPr>
                <w:rFonts w:ascii="宋体" w:hAnsi="宋体" w:eastAsia="宋体"/>
                <w:sz w:val="16"/>
              </w:rPr>
              <w:t>预算支出标准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EA87137">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A194CC9">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78A4022">
            <w:pPr>
              <w:jc w:val="center"/>
            </w:pPr>
            <w:r>
              <w:rPr>
                <w:rFonts w:ascii="宋体" w:hAnsi="宋体" w:eastAsia="宋体"/>
                <w:sz w:val="16"/>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DEFB407">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F83B4A5">
            <w:pPr>
              <w:jc w:val="center"/>
            </w:pPr>
            <w:r>
              <w:rPr>
                <w:rFonts w:ascii="宋体" w:hAnsi="宋体" w:eastAsia="宋体"/>
                <w:sz w:val="16"/>
              </w:rPr>
              <w:t>=192.01万元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1EF740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BFE9F8">
            <w:pPr>
              <w:jc w:val="center"/>
            </w:pPr>
            <w:r>
              <w:rPr>
                <w:rFonts w:ascii="宋体" w:hAnsi="宋体" w:eastAsia="宋体"/>
                <w:sz w:val="16"/>
              </w:rPr>
              <w:t>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711D86E">
            <w:pPr>
              <w:jc w:val="center"/>
            </w:pPr>
          </w:p>
        </w:tc>
      </w:tr>
      <w:tr w14:paraId="6583C040">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3A1F7DC"/>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78499DBC"/>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2EE94BED"/>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C57B2">
            <w:pPr>
              <w:jc w:val="center"/>
            </w:pPr>
            <w:r>
              <w:rPr>
                <w:rFonts w:ascii="宋体" w:hAnsi="宋体" w:eastAsia="宋体"/>
                <w:sz w:val="16"/>
              </w:rPr>
              <w:t>作业设计、工程监理、审计及成效监测评估间接费用</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0CA3E1ED">
            <w:pPr>
              <w:jc w:val="center"/>
            </w:pPr>
            <w:r>
              <w:rPr>
                <w:rFonts w:ascii="宋体" w:hAnsi="宋体" w:eastAsia="宋体"/>
                <w:sz w:val="16"/>
              </w:rPr>
              <w:t>&lt;=221.60万元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2949F9B">
            <w:pPr>
              <w:jc w:val="center"/>
            </w:pPr>
            <w:r>
              <w:rPr>
                <w:rFonts w:ascii="宋体" w:hAnsi="宋体" w:eastAsia="宋体"/>
                <w:sz w:val="16"/>
              </w:rPr>
              <w:t>预算支出标准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6AB099B">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FA18FC9">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86F4E6A">
            <w:pPr>
              <w:jc w:val="center"/>
            </w:pPr>
            <w:r>
              <w:rPr>
                <w:rFonts w:ascii="宋体" w:hAnsi="宋体" w:eastAsia="宋体"/>
                <w:sz w:val="16"/>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4C75C95">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B40C5E3">
            <w:pPr>
              <w:jc w:val="center"/>
            </w:pPr>
            <w:r>
              <w:rPr>
                <w:rFonts w:ascii="宋体" w:hAnsi="宋体" w:eastAsia="宋体"/>
                <w:sz w:val="16"/>
              </w:rPr>
              <w:t>=221.6万元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69B26D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0408BD">
            <w:pPr>
              <w:jc w:val="center"/>
            </w:pPr>
            <w:r>
              <w:rPr>
                <w:rFonts w:ascii="宋体" w:hAnsi="宋体" w:eastAsia="宋体"/>
                <w:sz w:val="16"/>
              </w:rPr>
              <w:t>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78C8F15">
            <w:pPr>
              <w:jc w:val="center"/>
            </w:pPr>
          </w:p>
        </w:tc>
      </w:tr>
      <w:tr w14:paraId="16A05892">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6300758"/>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09CE5">
            <w:pPr>
              <w:jc w:val="center"/>
            </w:pPr>
            <w:r>
              <w:rPr>
                <w:rFonts w:ascii="宋体" w:hAnsi="宋体" w:eastAsia="宋体"/>
                <w:sz w:val="16"/>
              </w:rPr>
              <w:t>效益指标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71CEE44">
            <w:pPr>
              <w:jc w:val="center"/>
            </w:pPr>
            <w:r>
              <w:rPr>
                <w:rFonts w:ascii="宋体" w:hAnsi="宋体" w:eastAsia="宋体"/>
                <w:sz w:val="16"/>
              </w:rPr>
              <w:t>社会效益指标</w:t>
            </w:r>
          </w:p>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4C292">
            <w:pPr>
              <w:jc w:val="center"/>
            </w:pPr>
            <w:r>
              <w:rPr>
                <w:rFonts w:ascii="宋体" w:hAnsi="宋体" w:eastAsia="宋体"/>
                <w:sz w:val="16"/>
              </w:rPr>
              <w:t>带动就业人数</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1E94C5D6">
            <w:pPr>
              <w:jc w:val="center"/>
            </w:pPr>
            <w:r>
              <w:rPr>
                <w:rFonts w:ascii="宋体" w:hAnsi="宋体" w:eastAsia="宋体"/>
                <w:sz w:val="16"/>
              </w:rPr>
              <w:t>&gt;=375人</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735CAAE2">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FAC9FE5">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762DFB2">
            <w:pPr>
              <w:jc w:val="center"/>
            </w:pPr>
            <w:r>
              <w:rPr>
                <w:rFonts w:ascii="宋体" w:hAnsi="宋体" w:eastAsia="宋体"/>
                <w:sz w:val="16"/>
              </w:rPr>
              <w:t>6</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409E24B">
            <w:pPr>
              <w:jc w:val="center"/>
            </w:pPr>
            <w:r>
              <w:rPr>
                <w:rFonts w:ascii="宋体" w:hAnsi="宋体" w:eastAsia="宋体"/>
                <w:sz w:val="16"/>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A4FC869">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ABEC834">
            <w:pPr>
              <w:jc w:val="center"/>
            </w:pPr>
            <w:r>
              <w:rPr>
                <w:rFonts w:ascii="宋体" w:hAnsi="宋体" w:eastAsia="宋体"/>
                <w:sz w:val="16"/>
              </w:rPr>
              <w:t>=375人</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533807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FB936B">
            <w:pPr>
              <w:jc w:val="center"/>
            </w:pPr>
            <w:r>
              <w:rPr>
                <w:rFonts w:ascii="宋体" w:hAnsi="宋体" w:eastAsia="宋体"/>
                <w:sz w:val="16"/>
              </w:rPr>
              <w:t>6</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2A56085">
            <w:pPr>
              <w:jc w:val="center"/>
            </w:pPr>
          </w:p>
        </w:tc>
      </w:tr>
      <w:tr w14:paraId="13254DF5">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15FB661"/>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0691EEEA"/>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F5E83">
            <w:pPr>
              <w:jc w:val="center"/>
            </w:pPr>
            <w:r>
              <w:rPr>
                <w:rFonts w:ascii="宋体" w:hAnsi="宋体" w:eastAsia="宋体"/>
                <w:sz w:val="16"/>
              </w:rPr>
              <w:t>生态效益指标</w:t>
            </w:r>
          </w:p>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B2352">
            <w:pPr>
              <w:jc w:val="center"/>
            </w:pPr>
            <w:r>
              <w:rPr>
                <w:rFonts w:ascii="宋体" w:hAnsi="宋体" w:eastAsia="宋体"/>
                <w:sz w:val="16"/>
              </w:rPr>
              <w:t>提升林分质量</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1C9EE40E">
            <w:pPr>
              <w:jc w:val="center"/>
            </w:pPr>
            <w:r>
              <w:rPr>
                <w:rFonts w:ascii="宋体" w:hAnsi="宋体" w:eastAsia="宋体"/>
                <w:sz w:val="16"/>
              </w:rPr>
              <w:t>有效提升</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78D6634F">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277EB16">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B4D80C2">
            <w:pPr>
              <w:jc w:val="center"/>
            </w:pPr>
            <w:r>
              <w:rPr>
                <w:rFonts w:ascii="宋体" w:hAnsi="宋体" w:eastAsia="宋体"/>
                <w:sz w:val="16"/>
              </w:rPr>
              <w:t>7</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9359496">
            <w:pPr>
              <w:jc w:val="center"/>
            </w:pPr>
            <w:r>
              <w:rPr>
                <w:rFonts w:ascii="宋体" w:hAnsi="宋体" w:eastAsia="宋体"/>
                <w:sz w:val="16"/>
              </w:rPr>
              <w:t>按评判等级赋分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A15B53E">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7C036DC">
            <w:pPr>
              <w:jc w:val="center"/>
            </w:pPr>
            <w:r>
              <w:rPr>
                <w:rFonts w:ascii="宋体" w:hAnsi="宋体" w:eastAsia="宋体"/>
                <w:sz w:val="16"/>
              </w:rPr>
              <w:t>达成目标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5730E6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7DE9B0">
            <w:pPr>
              <w:jc w:val="center"/>
            </w:pPr>
            <w:r>
              <w:rPr>
                <w:rFonts w:ascii="宋体" w:hAnsi="宋体" w:eastAsia="宋体"/>
                <w:sz w:val="16"/>
              </w:rPr>
              <w:t>7</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74246B3">
            <w:pPr>
              <w:jc w:val="center"/>
            </w:pPr>
          </w:p>
        </w:tc>
      </w:tr>
      <w:tr w14:paraId="76CFECF7">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A3FBA2D"/>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1967B676"/>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4EB5F7F0"/>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F1586">
            <w:pPr>
              <w:jc w:val="center"/>
            </w:pPr>
            <w:r>
              <w:rPr>
                <w:rFonts w:ascii="宋体" w:hAnsi="宋体" w:eastAsia="宋体"/>
                <w:sz w:val="16"/>
              </w:rPr>
              <w:t>改善项目区域生态系统功能</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0E689283">
            <w:pPr>
              <w:jc w:val="center"/>
            </w:pPr>
            <w:r>
              <w:rPr>
                <w:rFonts w:ascii="宋体" w:hAnsi="宋体" w:eastAsia="宋体"/>
                <w:sz w:val="16"/>
              </w:rPr>
              <w:t>明显</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7FB30FFF">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709BC97">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4A52367">
            <w:pPr>
              <w:jc w:val="center"/>
            </w:pPr>
            <w:r>
              <w:rPr>
                <w:rFonts w:ascii="宋体" w:hAnsi="宋体" w:eastAsia="宋体"/>
                <w:sz w:val="16"/>
              </w:rPr>
              <w:t>7</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F7837F0">
            <w:pPr>
              <w:jc w:val="center"/>
            </w:pPr>
            <w:r>
              <w:rPr>
                <w:rFonts w:ascii="宋体" w:hAnsi="宋体" w:eastAsia="宋体"/>
                <w:sz w:val="16"/>
              </w:rPr>
              <w:t>按评判等级赋分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E1F316C">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67FD73C">
            <w:pPr>
              <w:jc w:val="center"/>
            </w:pPr>
            <w:r>
              <w:rPr>
                <w:rFonts w:ascii="宋体" w:hAnsi="宋体" w:eastAsia="宋体"/>
                <w:sz w:val="16"/>
              </w:rPr>
              <w:t>达成目标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5BD8E5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C0D465">
            <w:pPr>
              <w:jc w:val="center"/>
            </w:pPr>
            <w:r>
              <w:rPr>
                <w:rFonts w:ascii="宋体" w:hAnsi="宋体" w:eastAsia="宋体"/>
                <w:sz w:val="16"/>
              </w:rPr>
              <w:t>7</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3B278B3">
            <w:pPr>
              <w:jc w:val="center"/>
            </w:pPr>
          </w:p>
        </w:tc>
      </w:tr>
      <w:tr w14:paraId="3550B9BD">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B0D83CD"/>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E33450F">
            <w:pPr>
              <w:jc w:val="center"/>
            </w:pPr>
            <w:r>
              <w:rPr>
                <w:rFonts w:ascii="宋体" w:hAnsi="宋体" w:eastAsia="宋体"/>
                <w:sz w:val="16"/>
              </w:rPr>
              <w:t>满意度指标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F5EC1F5">
            <w:pPr>
              <w:jc w:val="center"/>
            </w:pPr>
            <w:r>
              <w:rPr>
                <w:rFonts w:ascii="宋体" w:hAnsi="宋体" w:eastAsia="宋体"/>
                <w:sz w:val="16"/>
              </w:rPr>
              <w:t>满意度指标</w:t>
            </w:r>
          </w:p>
        </w:tc>
        <w:tc>
          <w:tcPr>
            <w:tcW w:w="7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5CAC3">
            <w:pPr>
              <w:jc w:val="center"/>
            </w:pPr>
            <w:r>
              <w:rPr>
                <w:rFonts w:ascii="宋体" w:hAnsi="宋体" w:eastAsia="宋体"/>
                <w:sz w:val="16"/>
              </w:rPr>
              <w:t>项目区群众满意度</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6E921CEF">
            <w:pPr>
              <w:jc w:val="center"/>
            </w:pPr>
            <w:r>
              <w:rPr>
                <w:rFonts w:ascii="宋体" w:hAnsi="宋体" w:eastAsia="宋体"/>
                <w:sz w:val="16"/>
              </w:rPr>
              <w:t>&gt;=90%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6042951">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356A7D5">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3DC6266">
            <w:pPr>
              <w:jc w:val="center"/>
            </w:pPr>
            <w:r>
              <w:rPr>
                <w:rFonts w:ascii="宋体" w:hAnsi="宋体" w:eastAsia="宋体"/>
                <w:sz w:val="16"/>
              </w:rPr>
              <w:t>10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935A918">
            <w:pPr>
              <w:jc w:val="center"/>
            </w:pPr>
            <w:r>
              <w:rPr>
                <w:rFonts w:ascii="宋体" w:hAnsi="宋体" w:eastAsia="宋体"/>
                <w:sz w:val="16"/>
              </w:rPr>
              <w:t>满意度赋分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74EA0B9">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FC34D91">
            <w:pPr>
              <w:jc w:val="center"/>
            </w:pPr>
            <w:r>
              <w:rPr>
                <w:rFonts w:ascii="宋体" w:hAnsi="宋体" w:eastAsia="宋体"/>
                <w:sz w:val="16"/>
              </w:rPr>
              <w:t>=90%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99C45C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BCB895">
            <w:pPr>
              <w:jc w:val="center"/>
            </w:pPr>
            <w:r>
              <w:rPr>
                <w:rFonts w:ascii="宋体" w:hAnsi="宋体" w:eastAsia="宋体"/>
                <w:sz w:val="16"/>
              </w:rPr>
              <w:t>10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F92D487">
            <w:pPr>
              <w:jc w:val="center"/>
            </w:pPr>
          </w:p>
        </w:tc>
      </w:tr>
      <w:tr w14:paraId="505FB6C7">
        <w:tblPrEx>
          <w:tblCellMar>
            <w:top w:w="0" w:type="dxa"/>
            <w:left w:w="108" w:type="dxa"/>
            <w:bottom w:w="0" w:type="dxa"/>
            <w:right w:w="108" w:type="dxa"/>
          </w:tblCellMar>
        </w:tblPrEx>
        <w:tc>
          <w:tcPr>
            <w:tcW w:w="253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CA1FFD">
            <w:pPr>
              <w:jc w:val="center"/>
            </w:pPr>
            <w:r>
              <w:rPr>
                <w:rFonts w:ascii="宋体" w:hAnsi="宋体" w:eastAsia="宋体"/>
                <w:sz w:val="16"/>
              </w:rPr>
              <w:t>总分</w:t>
            </w:r>
          </w:p>
        </w:tc>
        <w:tc>
          <w:tcPr>
            <w:tcW w:w="785" w:type="dxa"/>
            <w:tcBorders>
              <w:top w:val="single" w:color="auto" w:sz="10" w:space="0"/>
              <w:left w:val="single" w:color="auto" w:sz="10" w:space="0"/>
              <w:bottom w:val="single" w:color="auto" w:sz="10" w:space="0"/>
              <w:right w:val="single" w:color="auto" w:sz="10" w:space="0"/>
              <w:insideV w:val="single" w:sz="10" w:space="0"/>
            </w:tcBorders>
          </w:tcPr>
          <w:p w14:paraId="7397595D"/>
        </w:tc>
        <w:tc>
          <w:tcPr>
            <w:tcW w:w="594" w:type="dxa"/>
            <w:tcBorders>
              <w:top w:val="single" w:color="auto" w:sz="10" w:space="0"/>
              <w:left w:val="single" w:color="auto" w:sz="10" w:space="0"/>
              <w:bottom w:val="single" w:color="auto" w:sz="10" w:space="0"/>
              <w:right w:val="single" w:color="auto" w:sz="10" w:space="0"/>
              <w:insideV w:val="single" w:sz="10" w:space="0"/>
            </w:tcBorders>
          </w:tcPr>
          <w:p w14:paraId="3C9893E0"/>
        </w:tc>
        <w:tc>
          <w:tcPr>
            <w:tcW w:w="588" w:type="dxa"/>
            <w:tcBorders>
              <w:top w:val="single" w:color="auto" w:sz="10" w:space="0"/>
              <w:left w:val="single" w:color="auto" w:sz="10" w:space="0"/>
              <w:bottom w:val="single" w:color="auto" w:sz="10" w:space="0"/>
              <w:right w:val="single" w:color="auto" w:sz="10" w:space="0"/>
              <w:insideV w:val="single" w:sz="10" w:space="0"/>
            </w:tcBorders>
          </w:tcPr>
          <w:p w14:paraId="5FC3150D"/>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0D6D33E">
            <w:pPr>
              <w:jc w:val="center"/>
            </w:pPr>
            <w:r>
              <w:rPr>
                <w:rFonts w:ascii="宋体" w:hAnsi="宋体" w:eastAsia="宋体"/>
                <w:sz w:val="16"/>
              </w:rPr>
              <w:t>100</w:t>
            </w:r>
          </w:p>
        </w:tc>
        <w:tc>
          <w:tcPr>
            <w:tcW w:w="582" w:type="dxa"/>
            <w:tcBorders>
              <w:top w:val="single" w:color="auto" w:sz="10" w:space="0"/>
              <w:left w:val="single" w:color="auto" w:sz="10" w:space="0"/>
              <w:bottom w:val="single" w:color="auto" w:sz="10" w:space="0"/>
              <w:right w:val="single" w:color="auto" w:sz="10" w:space="0"/>
              <w:insideV w:val="single" w:sz="10" w:space="0"/>
            </w:tcBorders>
          </w:tcPr>
          <w:p w14:paraId="266D5776"/>
        </w:tc>
        <w:tc>
          <w:tcPr>
            <w:tcW w:w="580" w:type="dxa"/>
            <w:tcBorders>
              <w:top w:val="single" w:color="auto" w:sz="10" w:space="0"/>
              <w:left w:val="single" w:color="auto" w:sz="10" w:space="0"/>
              <w:bottom w:val="single" w:color="auto" w:sz="10" w:space="0"/>
              <w:right w:val="single" w:color="auto" w:sz="10" w:space="0"/>
              <w:insideV w:val="single" w:sz="10" w:space="0"/>
            </w:tcBorders>
          </w:tcPr>
          <w:p w14:paraId="0A165C9C"/>
        </w:tc>
        <w:tc>
          <w:tcPr>
            <w:tcW w:w="856" w:type="dxa"/>
            <w:tcBorders>
              <w:top w:val="single" w:color="auto" w:sz="10" w:space="0"/>
              <w:left w:val="single" w:color="auto" w:sz="10" w:space="0"/>
              <w:bottom w:val="single" w:color="auto" w:sz="10" w:space="0"/>
              <w:right w:val="single" w:color="auto" w:sz="10" w:space="0"/>
              <w:insideV w:val="single" w:sz="10" w:space="0"/>
            </w:tcBorders>
          </w:tcPr>
          <w:p w14:paraId="422DF289"/>
        </w:tc>
        <w:tc>
          <w:tcPr>
            <w:tcW w:w="613" w:type="dxa"/>
            <w:tcBorders>
              <w:top w:val="single" w:color="auto" w:sz="10" w:space="0"/>
              <w:left w:val="single" w:color="auto" w:sz="10" w:space="0"/>
              <w:bottom w:val="single" w:color="auto" w:sz="10" w:space="0"/>
              <w:right w:val="single" w:color="auto" w:sz="10" w:space="0"/>
              <w:insideV w:val="single" w:sz="10" w:space="0"/>
            </w:tcBorders>
          </w:tcPr>
          <w:p w14:paraId="7269DB5A"/>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4A5599">
            <w:pPr>
              <w:jc w:val="center"/>
            </w:pPr>
            <w:r>
              <w:rPr>
                <w:rFonts w:ascii="宋体" w:hAnsi="宋体" w:eastAsia="宋体"/>
                <w:sz w:val="16"/>
              </w:rPr>
              <w:t>100.00分</w:t>
            </w:r>
          </w:p>
        </w:tc>
        <w:tc>
          <w:tcPr>
            <w:tcW w:w="629" w:type="dxa"/>
            <w:tcBorders>
              <w:top w:val="single" w:color="auto" w:sz="10" w:space="0"/>
              <w:left w:val="single" w:color="auto" w:sz="10" w:space="0"/>
              <w:bottom w:val="single" w:color="auto" w:sz="10" w:space="0"/>
              <w:right w:val="single" w:color="auto" w:sz="10" w:space="0"/>
              <w:insideV w:val="single" w:sz="10" w:space="0"/>
            </w:tcBorders>
          </w:tcPr>
          <w:p w14:paraId="552653D8"/>
        </w:tc>
      </w:tr>
    </w:tbl>
    <w:p w14:paraId="187F5247">
      <w:r>
        <w:br w:type="page"/>
      </w:r>
    </w:p>
    <w:tbl>
      <w:tblPr>
        <w:tblStyle w:val="9"/>
        <w:tblW w:w="0" w:type="auto"/>
        <w:tblInd w:w="0" w:type="dxa"/>
        <w:tblLayout w:type="autofit"/>
        <w:tblCellMar>
          <w:top w:w="0" w:type="dxa"/>
          <w:left w:w="108" w:type="dxa"/>
          <w:bottom w:w="0" w:type="dxa"/>
          <w:right w:w="108" w:type="dxa"/>
        </w:tblCellMar>
      </w:tblPr>
      <w:tblGrid>
        <w:gridCol w:w="623"/>
        <w:gridCol w:w="611"/>
        <w:gridCol w:w="611"/>
        <w:gridCol w:w="624"/>
        <w:gridCol w:w="631"/>
        <w:gridCol w:w="612"/>
        <w:gridCol w:w="612"/>
        <w:gridCol w:w="618"/>
        <w:gridCol w:w="612"/>
        <w:gridCol w:w="612"/>
        <w:gridCol w:w="776"/>
        <w:gridCol w:w="631"/>
        <w:gridCol w:w="631"/>
        <w:gridCol w:w="856"/>
      </w:tblGrid>
      <w:tr w14:paraId="3B80E11F">
        <w:tblPrEx>
          <w:tblCellMar>
            <w:top w:w="0" w:type="dxa"/>
            <w:left w:w="108" w:type="dxa"/>
            <w:bottom w:w="0" w:type="dxa"/>
            <w:right w:w="108" w:type="dxa"/>
          </w:tblCellMar>
        </w:tblPrEx>
        <w:tc>
          <w:tcPr>
            <w:tcW w:w="8848" w:type="dxa"/>
            <w:gridSpan w:val="14"/>
            <w:vAlign w:val="center"/>
          </w:tcPr>
          <w:p w14:paraId="0B0B4432">
            <w:pPr>
              <w:jc w:val="center"/>
            </w:pPr>
            <w:r>
              <w:rPr>
                <w:rFonts w:ascii="宋体" w:hAnsi="宋体" w:eastAsia="宋体"/>
                <w:sz w:val="24"/>
              </w:rPr>
              <w:t>项目支出绩效自评表</w:t>
            </w:r>
          </w:p>
        </w:tc>
      </w:tr>
      <w:tr w14:paraId="270CFD4F">
        <w:tblPrEx>
          <w:tblCellMar>
            <w:top w:w="0" w:type="dxa"/>
            <w:left w:w="108" w:type="dxa"/>
            <w:bottom w:w="0" w:type="dxa"/>
            <w:right w:w="108" w:type="dxa"/>
          </w:tblCellMar>
        </w:tblPrEx>
        <w:tc>
          <w:tcPr>
            <w:tcW w:w="8848" w:type="dxa"/>
            <w:gridSpan w:val="14"/>
            <w:vAlign w:val="center"/>
          </w:tcPr>
          <w:p w14:paraId="16B9241A">
            <w:pPr>
              <w:jc w:val="center"/>
            </w:pPr>
            <w:r>
              <w:rPr>
                <w:rFonts w:ascii="宋体" w:hAnsi="宋体" w:eastAsia="宋体"/>
                <w:sz w:val="24"/>
              </w:rPr>
              <w:t>(2024年度)</w:t>
            </w:r>
          </w:p>
        </w:tc>
      </w:tr>
      <w:tr w14:paraId="0B3177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C3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87D6C5">
            <w:pPr>
              <w:jc w:val="center"/>
            </w:pPr>
            <w:r>
              <w:rPr>
                <w:rFonts w:ascii="宋体" w:hAnsi="宋体" w:eastAsia="宋体"/>
                <w:sz w:val="16"/>
              </w:rPr>
              <w:t>林草局：巴财建</w:t>
            </w:r>
            <w:r>
              <w:rPr>
                <w:rFonts w:hint="eastAsia" w:ascii="宋体" w:hAnsi="宋体"/>
                <w:sz w:val="16"/>
                <w:lang w:eastAsia="zh-CN"/>
              </w:rPr>
              <w:t>〔2023〕119号</w:t>
            </w:r>
            <w:r>
              <w:rPr>
                <w:rFonts w:ascii="宋体" w:hAnsi="宋体" w:eastAsia="宋体"/>
                <w:sz w:val="16"/>
              </w:rPr>
              <w:t>提前下达2024年中央林业草原生态保护恢复资金的通知</w:t>
            </w:r>
          </w:p>
        </w:tc>
      </w:tr>
      <w:tr w14:paraId="226337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AB9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5D979D">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612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3CF25F">
            <w:pPr>
              <w:jc w:val="center"/>
            </w:pPr>
            <w:r>
              <w:rPr>
                <w:rFonts w:ascii="宋体" w:hAnsi="宋体" w:eastAsia="宋体"/>
                <w:sz w:val="16"/>
              </w:rPr>
              <w:t>轮台县林业和草原局</w:t>
            </w:r>
          </w:p>
        </w:tc>
      </w:tr>
      <w:tr w14:paraId="17A88D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743A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19A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135D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610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E13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EDD3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89E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AC0E">
            <w:pPr>
              <w:jc w:val="center"/>
            </w:pPr>
            <w:r>
              <w:rPr>
                <w:rFonts w:ascii="宋体" w:hAnsi="宋体" w:eastAsia="宋体"/>
                <w:sz w:val="16"/>
              </w:rPr>
              <w:t>得分</w:t>
            </w:r>
          </w:p>
        </w:tc>
      </w:tr>
      <w:tr w14:paraId="123042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018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CD4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C84EE">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B8877">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333FC">
            <w:pPr>
              <w:jc w:val="center"/>
            </w:pPr>
            <w:r>
              <w:rPr>
                <w:rFonts w:ascii="宋体" w:hAnsi="宋体" w:eastAsia="宋体"/>
                <w:sz w:val="16"/>
              </w:rPr>
              <w:t>270.14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DD9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97CD1">
            <w:pPr>
              <w:jc w:val="center"/>
            </w:pPr>
            <w:r>
              <w:rPr>
                <w:rFonts w:ascii="宋体" w:hAnsi="宋体" w:eastAsia="宋体"/>
                <w:sz w:val="16"/>
              </w:rPr>
              <w:t>96.48%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969A">
            <w:pPr>
              <w:jc w:val="center"/>
            </w:pPr>
            <w:r>
              <w:rPr>
                <w:rFonts w:ascii="宋体" w:hAnsi="宋体" w:eastAsia="宋体"/>
                <w:sz w:val="16"/>
              </w:rPr>
              <w:t>10.00</w:t>
            </w:r>
          </w:p>
        </w:tc>
      </w:tr>
      <w:tr w14:paraId="6B0934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1AB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914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FD99B">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DB5A0">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50BA7">
            <w:pPr>
              <w:jc w:val="center"/>
            </w:pPr>
            <w:r>
              <w:rPr>
                <w:rFonts w:ascii="宋体" w:hAnsi="宋体" w:eastAsia="宋体"/>
                <w:sz w:val="16"/>
              </w:rPr>
              <w:t>270.14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AE1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4DC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1224">
            <w:pPr>
              <w:jc w:val="center"/>
            </w:pPr>
            <w:r>
              <w:rPr>
                <w:rFonts w:ascii="宋体" w:hAnsi="宋体" w:eastAsia="宋体"/>
                <w:sz w:val="16"/>
              </w:rPr>
              <w:t>-</w:t>
            </w:r>
          </w:p>
        </w:tc>
      </w:tr>
      <w:tr w14:paraId="51118E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11F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1054A">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BEF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D8A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E01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C80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7BA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8BBE">
            <w:pPr>
              <w:jc w:val="center"/>
            </w:pPr>
            <w:r>
              <w:rPr>
                <w:rFonts w:ascii="宋体" w:hAnsi="宋体" w:eastAsia="宋体"/>
                <w:sz w:val="16"/>
              </w:rPr>
              <w:t>-</w:t>
            </w:r>
          </w:p>
        </w:tc>
      </w:tr>
      <w:tr w14:paraId="5861D3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BAB7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9636E9">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BFAA7B">
            <w:pPr>
              <w:jc w:val="center"/>
            </w:pPr>
            <w:r>
              <w:rPr>
                <w:rFonts w:ascii="宋体" w:hAnsi="宋体" w:eastAsia="宋体"/>
                <w:sz w:val="16"/>
              </w:rPr>
              <w:t>总体目标完成情况</w:t>
            </w:r>
          </w:p>
        </w:tc>
      </w:tr>
      <w:tr w14:paraId="4C5A9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DCC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A474F9">
            <w:pPr>
              <w:jc w:val="both"/>
            </w:pPr>
            <w:r>
              <w:rPr>
                <w:rFonts w:ascii="宋体" w:hAnsi="宋体" w:eastAsia="宋体"/>
                <w:sz w:val="16"/>
              </w:rPr>
              <w:t>目标1：国有林修复面积达到20万亩。完成15万亩胡杨林春尺蠖飞机防治、项目实施后使胡杨林春尺蠖的危害势头得到有效遏制、治理区生物多样性得到有效保护、维护防治区生态安全。</w:t>
            </w:r>
            <w:r>
              <w:rPr>
                <w:rFonts w:ascii="宋体" w:hAnsi="宋体" w:eastAsia="宋体"/>
                <w:sz w:val="16"/>
              </w:rPr>
              <w:br w:type="textWrapping"/>
            </w:r>
            <w:r>
              <w:rPr>
                <w:rFonts w:ascii="宋体" w:hAnsi="宋体" w:eastAsia="宋体"/>
                <w:sz w:val="16"/>
              </w:rPr>
              <w:t>目标2：完成胡杨林叶锈病飞机防治任务5万亩、防治3遍；通过项目实施使项目区胡杨林叶锈病的危害势头得到有效遏制。林业有害生物无公害防治成效明显。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2032CF">
            <w:pPr>
              <w:jc w:val="both"/>
            </w:pPr>
            <w:r>
              <w:rPr>
                <w:rFonts w:ascii="宋体" w:hAnsi="宋体" w:eastAsia="宋体"/>
                <w:sz w:val="16"/>
              </w:rPr>
              <w:t>已完成15.039万亩胡杨林春尺蠖飞机防治、项目实施后使胡杨林春尺蠖的危害势头得到有效遏制、治理区生物多样性得到有效保护、维护防治区生态安全。</w:t>
            </w:r>
            <w:r>
              <w:rPr>
                <w:rFonts w:ascii="宋体" w:hAnsi="宋体" w:eastAsia="宋体"/>
                <w:sz w:val="16"/>
              </w:rPr>
              <w:br w:type="textWrapping"/>
            </w:r>
            <w:r>
              <w:rPr>
                <w:rFonts w:ascii="宋体" w:hAnsi="宋体" w:eastAsia="宋体"/>
                <w:sz w:val="16"/>
              </w:rPr>
              <w:t>已完成胡杨林叶锈病飞机防治任务5万亩、防治3遍（累计完成面积15.1434万亩）；通过项目实施使项目区胡杨林叶锈病的危害势头得到有效遏制。林业有害生物无公害防治成效明显。</w:t>
            </w:r>
          </w:p>
        </w:tc>
      </w:tr>
      <w:tr w14:paraId="23B812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0D9B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7A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51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50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7381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A94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AF7C">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D9D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6B2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C5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635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134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A74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621F">
            <w:pPr>
              <w:jc w:val="center"/>
            </w:pPr>
            <w:r>
              <w:rPr>
                <w:rFonts w:ascii="宋体" w:hAnsi="宋体" w:eastAsia="宋体"/>
                <w:sz w:val="16"/>
              </w:rPr>
              <w:t>偏差原因分析及改进措施</w:t>
            </w:r>
          </w:p>
        </w:tc>
      </w:tr>
      <w:tr w14:paraId="130D26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EE1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F2A4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B4C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8643">
            <w:pPr>
              <w:jc w:val="center"/>
            </w:pPr>
            <w:r>
              <w:rPr>
                <w:rFonts w:ascii="宋体" w:hAnsi="宋体" w:eastAsia="宋体"/>
                <w:sz w:val="16"/>
              </w:rPr>
              <w:t>国有林修复面积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C269">
            <w:pPr>
              <w:jc w:val="center"/>
            </w:pPr>
            <w:r>
              <w:rPr>
                <w:rFonts w:ascii="宋体" w:hAnsi="宋体" w:eastAsia="宋体"/>
                <w:sz w:val="16"/>
              </w:rPr>
              <w:t>&gt;=20万亩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FA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B7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96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C1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E9E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74B35">
            <w:pPr>
              <w:jc w:val="center"/>
            </w:pPr>
            <w:r>
              <w:rPr>
                <w:rFonts w:ascii="宋体" w:hAnsi="宋体" w:eastAsia="宋体"/>
                <w:sz w:val="16"/>
              </w:rPr>
              <w:t>=20万亩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6A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3CD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CE929">
            <w:pPr>
              <w:jc w:val="center"/>
            </w:pPr>
          </w:p>
        </w:tc>
      </w:tr>
      <w:tr w14:paraId="14CFA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6B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92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9E9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0BB2">
            <w:pPr>
              <w:jc w:val="center"/>
            </w:pPr>
            <w:r>
              <w:rPr>
                <w:rFonts w:ascii="宋体" w:hAnsi="宋体" w:eastAsia="宋体"/>
                <w:sz w:val="16"/>
              </w:rPr>
              <w:t>其中：胡杨林春尺蠖飞机防治面积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7A6B4">
            <w:pPr>
              <w:jc w:val="center"/>
            </w:pPr>
            <w:r>
              <w:rPr>
                <w:rFonts w:ascii="宋体" w:hAnsi="宋体" w:eastAsia="宋体"/>
                <w:sz w:val="16"/>
              </w:rPr>
              <w:t>&gt;=15万亩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D95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C0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0A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61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506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105E">
            <w:pPr>
              <w:jc w:val="center"/>
            </w:pPr>
            <w:r>
              <w:rPr>
                <w:rFonts w:ascii="宋体" w:hAnsi="宋体" w:eastAsia="宋体"/>
                <w:sz w:val="16"/>
              </w:rPr>
              <w:t>=15万亩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6C4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E793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6A23">
            <w:pPr>
              <w:jc w:val="center"/>
            </w:pPr>
          </w:p>
        </w:tc>
      </w:tr>
      <w:tr w14:paraId="6A3E0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E0D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ABE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485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5D9D">
            <w:pPr>
              <w:jc w:val="center"/>
            </w:pPr>
            <w:r>
              <w:rPr>
                <w:rFonts w:ascii="宋体" w:hAnsi="宋体" w:eastAsia="宋体"/>
                <w:sz w:val="16"/>
              </w:rPr>
              <w:t>其中：胡杨叶锈病飞机防治面积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2BCA">
            <w:pPr>
              <w:jc w:val="center"/>
            </w:pPr>
            <w:r>
              <w:rPr>
                <w:rFonts w:ascii="宋体" w:hAnsi="宋体" w:eastAsia="宋体"/>
                <w:sz w:val="16"/>
              </w:rPr>
              <w:t>&gt;=5万亩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1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B6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1F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C8C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3C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1D97">
            <w:pPr>
              <w:jc w:val="center"/>
            </w:pPr>
            <w:r>
              <w:rPr>
                <w:rFonts w:ascii="宋体" w:hAnsi="宋体" w:eastAsia="宋体"/>
                <w:sz w:val="16"/>
              </w:rPr>
              <w:t>=5万亩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CD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BCC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04F0">
            <w:pPr>
              <w:jc w:val="center"/>
            </w:pPr>
          </w:p>
        </w:tc>
      </w:tr>
      <w:tr w14:paraId="65AF2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375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8EE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AB2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4F20">
            <w:pPr>
              <w:jc w:val="center"/>
            </w:pPr>
            <w:r>
              <w:rPr>
                <w:rFonts w:ascii="宋体" w:hAnsi="宋体" w:eastAsia="宋体"/>
                <w:sz w:val="16"/>
              </w:rPr>
              <w:t>胡杨叶片保存率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1CC2">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C0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40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78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21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BB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3F8A">
            <w:pPr>
              <w:jc w:val="center"/>
            </w:pPr>
            <w:r>
              <w:rPr>
                <w:rFonts w:ascii="宋体" w:hAnsi="宋体" w:eastAsia="宋体"/>
                <w:sz w:val="16"/>
              </w:rPr>
              <w:t>=95.7%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49B0">
            <w:pPr>
              <w:jc w:val="center"/>
            </w:pPr>
            <w:r>
              <w:rPr>
                <w:rFonts w:ascii="宋体" w:hAnsi="宋体" w:eastAsia="宋体"/>
                <w:sz w:val="16"/>
              </w:rPr>
              <w:t>113%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457C">
            <w:pPr>
              <w:jc w:val="center"/>
            </w:pPr>
            <w:r>
              <w:rPr>
                <w:rFonts w:ascii="宋体" w:hAnsi="宋体" w:eastAsia="宋体"/>
                <w:sz w:val="16"/>
              </w:rPr>
              <w:t>5.22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E31B">
            <w:pPr>
              <w:jc w:val="center"/>
            </w:pPr>
            <w:r>
              <w:rPr>
                <w:rFonts w:ascii="宋体" w:hAnsi="宋体" w:eastAsia="宋体"/>
                <w:sz w:val="16"/>
              </w:rPr>
              <w:t>通过实施胡杨林有害生物飞机防治，有效控制了春尺蠖和叶锈病的危害势头，降低虫口密度，虫口减退率达到99.79%，减轻对胡杨林危害，因最佳时期防治，作业区域胡杨叶片保存率达到了95.7%，胡杨林叶片保存率较高，达到防治效果要求</w:t>
            </w:r>
          </w:p>
        </w:tc>
      </w:tr>
      <w:tr w14:paraId="17144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B51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48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D1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C2F4">
            <w:pPr>
              <w:jc w:val="center"/>
            </w:pPr>
            <w:r>
              <w:rPr>
                <w:rFonts w:ascii="宋体" w:hAnsi="宋体" w:eastAsia="宋体"/>
                <w:sz w:val="16"/>
              </w:rPr>
              <w:t>虫口减退率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7F41">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49E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70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0C0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F2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BC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ED37">
            <w:pPr>
              <w:jc w:val="center"/>
            </w:pPr>
            <w:r>
              <w:rPr>
                <w:rFonts w:ascii="宋体" w:hAnsi="宋体" w:eastAsia="宋体"/>
                <w:sz w:val="16"/>
              </w:rPr>
              <w:t>=99.79%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BEB6">
            <w:pPr>
              <w:jc w:val="center"/>
            </w:pPr>
            <w:r>
              <w:rPr>
                <w:rFonts w:ascii="宋体" w:hAnsi="宋体" w:eastAsia="宋体"/>
                <w:sz w:val="16"/>
              </w:rPr>
              <w:t>117%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F0D1">
            <w:pPr>
              <w:jc w:val="center"/>
            </w:pPr>
            <w:r>
              <w:rPr>
                <w:rFonts w:ascii="宋体" w:hAnsi="宋体" w:eastAsia="宋体"/>
                <w:sz w:val="16"/>
              </w:rPr>
              <w:t>4.98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318C">
            <w:pPr>
              <w:jc w:val="center"/>
            </w:pPr>
            <w:r>
              <w:rPr>
                <w:rFonts w:ascii="宋体" w:hAnsi="宋体" w:eastAsia="宋体"/>
                <w:sz w:val="16"/>
              </w:rPr>
              <w:t>通过实施胡杨林有害生物飞机防治，有效控制了春尺蠖和叶锈病的危害势头，降低虫口密度，虫口减退率达到99.79%，减轻对胡杨林危害，因最佳时期防治，作业区域胡杨叶片保存率达到了95.7%，胡杨林叶片保存率较高，达到防治效果要求</w:t>
            </w:r>
          </w:p>
        </w:tc>
      </w:tr>
      <w:tr w14:paraId="3272A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257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7B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05C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EBEC">
            <w:pPr>
              <w:jc w:val="center"/>
            </w:pPr>
            <w:r>
              <w:rPr>
                <w:rFonts w:ascii="宋体" w:hAnsi="宋体" w:eastAsia="宋体"/>
                <w:sz w:val="16"/>
              </w:rPr>
              <w:t>虫害成灾率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45B7">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42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F20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E7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FA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36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5AE8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E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54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4372">
            <w:pPr>
              <w:jc w:val="center"/>
            </w:pPr>
          </w:p>
        </w:tc>
      </w:tr>
      <w:tr w14:paraId="54A92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9D9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94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68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2A5A">
            <w:pPr>
              <w:jc w:val="center"/>
            </w:pPr>
            <w:r>
              <w:rPr>
                <w:rFonts w:ascii="宋体" w:hAnsi="宋体" w:eastAsia="宋体"/>
                <w:sz w:val="16"/>
              </w:rPr>
              <w:t>林业有害生物防治当期任务完成时间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08E1">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6E2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05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45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0F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52C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499F">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780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A9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9643E">
            <w:pPr>
              <w:jc w:val="center"/>
            </w:pPr>
          </w:p>
        </w:tc>
      </w:tr>
      <w:tr w14:paraId="1C9CED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AC6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67DD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87E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0C28">
            <w:pPr>
              <w:jc w:val="center"/>
            </w:pPr>
            <w:r>
              <w:rPr>
                <w:rFonts w:ascii="宋体" w:hAnsi="宋体" w:eastAsia="宋体"/>
                <w:sz w:val="16"/>
              </w:rPr>
              <w:t>胡杨林春尺蠖飞机防治成本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8D47">
            <w:pPr>
              <w:jc w:val="center"/>
            </w:pPr>
            <w:r>
              <w:rPr>
                <w:rFonts w:ascii="宋体" w:hAnsi="宋体" w:eastAsia="宋体"/>
                <w:sz w:val="16"/>
              </w:rPr>
              <w:t>&lt;=7元/亩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881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E1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81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ED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E8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EA4E">
            <w:pPr>
              <w:jc w:val="center"/>
            </w:pPr>
            <w:r>
              <w:rPr>
                <w:rFonts w:ascii="宋体" w:hAnsi="宋体" w:eastAsia="宋体"/>
                <w:sz w:val="16"/>
              </w:rPr>
              <w:t>=7元/亩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06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E9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9336">
            <w:pPr>
              <w:jc w:val="center"/>
            </w:pPr>
          </w:p>
        </w:tc>
      </w:tr>
      <w:tr w14:paraId="3AD688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F75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F59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55A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3B2F">
            <w:pPr>
              <w:jc w:val="center"/>
            </w:pPr>
            <w:r>
              <w:rPr>
                <w:rFonts w:ascii="宋体" w:hAnsi="宋体" w:eastAsia="宋体"/>
                <w:sz w:val="16"/>
              </w:rPr>
              <w:t>胡杨叶锈病飞机防治成本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7E8CB">
            <w:pPr>
              <w:jc w:val="center"/>
            </w:pPr>
            <w:r>
              <w:rPr>
                <w:rFonts w:ascii="宋体" w:hAnsi="宋体" w:eastAsia="宋体"/>
                <w:sz w:val="16"/>
              </w:rPr>
              <w:t>&lt;=35元/亩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81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D4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0A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D7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68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FE4B7">
            <w:pPr>
              <w:jc w:val="center"/>
            </w:pPr>
            <w:r>
              <w:rPr>
                <w:rFonts w:ascii="宋体" w:hAnsi="宋体" w:eastAsia="宋体"/>
                <w:sz w:val="16"/>
              </w:rPr>
              <w:t>=32.97元/亩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8BF2">
            <w:pPr>
              <w:jc w:val="center"/>
            </w:pPr>
            <w:r>
              <w:rPr>
                <w:rFonts w:ascii="宋体" w:hAnsi="宋体" w:eastAsia="宋体"/>
                <w:sz w:val="16"/>
              </w:rPr>
              <w:t>94.2%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987F6">
            <w:pPr>
              <w:jc w:val="center"/>
            </w:pPr>
            <w:r>
              <w:rPr>
                <w:rFonts w:ascii="宋体" w:hAnsi="宋体" w:eastAsia="宋体"/>
                <w:sz w:val="16"/>
              </w:rPr>
              <w:t>8.55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DC50C">
            <w:pPr>
              <w:jc w:val="center"/>
            </w:pPr>
            <w:r>
              <w:rPr>
                <w:rFonts w:ascii="宋体" w:hAnsi="宋体" w:eastAsia="宋体"/>
                <w:sz w:val="16"/>
              </w:rPr>
              <w:t>结余资金已向财政局申请农药，后续将按流程持续支付</w:t>
            </w:r>
          </w:p>
        </w:tc>
      </w:tr>
      <w:tr w14:paraId="1F15E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B62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664A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B3F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AC3C">
            <w:pPr>
              <w:jc w:val="center"/>
            </w:pPr>
            <w:r>
              <w:rPr>
                <w:rFonts w:ascii="宋体" w:hAnsi="宋体" w:eastAsia="宋体"/>
                <w:sz w:val="16"/>
              </w:rPr>
              <w:t>项目受益人口数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54FB">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F7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5D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F3D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FB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ADAF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2594">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12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8E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C534">
            <w:pPr>
              <w:jc w:val="center"/>
            </w:pPr>
          </w:p>
        </w:tc>
      </w:tr>
      <w:tr w14:paraId="4F1CB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F1D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07D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4809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6E2E">
            <w:pPr>
              <w:jc w:val="center"/>
            </w:pPr>
            <w:r>
              <w:rPr>
                <w:rFonts w:ascii="宋体" w:hAnsi="宋体" w:eastAsia="宋体"/>
                <w:sz w:val="16"/>
              </w:rPr>
              <w:t>维护生态安全、扩大绿色发展空间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246F">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794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E3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A0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A4B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6DB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491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AD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5C9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000A">
            <w:pPr>
              <w:jc w:val="center"/>
            </w:pPr>
          </w:p>
        </w:tc>
      </w:tr>
      <w:tr w14:paraId="1A0FD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5EB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4E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0FA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403E">
            <w:pPr>
              <w:jc w:val="center"/>
            </w:pPr>
            <w:r>
              <w:rPr>
                <w:rFonts w:ascii="宋体" w:hAnsi="宋体" w:eastAsia="宋体"/>
                <w:sz w:val="16"/>
              </w:rPr>
              <w:t>林业有害生物无公害防治成效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D4E6">
            <w:pPr>
              <w:jc w:val="center"/>
            </w:pPr>
            <w:r>
              <w:rPr>
                <w:rFonts w:ascii="宋体" w:hAnsi="宋体" w:eastAsia="宋体"/>
                <w:sz w:val="16"/>
              </w:rPr>
              <w:t>可持续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B6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AF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B6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3A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0C1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B087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05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5FF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F681">
            <w:pPr>
              <w:jc w:val="center"/>
            </w:pPr>
          </w:p>
        </w:tc>
      </w:tr>
      <w:tr w14:paraId="1A2E1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BDC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AE7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07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4E346">
            <w:pPr>
              <w:jc w:val="center"/>
            </w:pPr>
            <w:r>
              <w:rPr>
                <w:rFonts w:ascii="宋体" w:hAnsi="宋体" w:eastAsia="宋体"/>
                <w:sz w:val="16"/>
              </w:rPr>
              <w:t>林业有害生物防治辖区民众满意度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878E">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B5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A0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9C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6D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525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645DD">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00E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E53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23F9">
            <w:pPr>
              <w:jc w:val="center"/>
            </w:pPr>
          </w:p>
        </w:tc>
      </w:tr>
      <w:tr w14:paraId="3623742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D957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A46E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3605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58D6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D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F881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535E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734A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B4C7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DB94A">
            <w:pPr>
              <w:jc w:val="center"/>
            </w:pPr>
            <w:r>
              <w:rPr>
                <w:rFonts w:ascii="宋体" w:hAnsi="宋体" w:eastAsia="宋体"/>
                <w:sz w:val="16"/>
              </w:rPr>
              <w:t>96.75分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2158E2"/>
        </w:tc>
      </w:tr>
    </w:tbl>
    <w:p w14:paraId="12235EF2">
      <w:r>
        <w:br w:type="page"/>
      </w:r>
    </w:p>
    <w:tbl>
      <w:tblPr>
        <w:tblStyle w:val="9"/>
        <w:tblW w:w="0" w:type="auto"/>
        <w:tblInd w:w="0" w:type="dxa"/>
        <w:tblLayout w:type="autofit"/>
        <w:tblCellMar>
          <w:top w:w="0" w:type="dxa"/>
          <w:left w:w="108" w:type="dxa"/>
          <w:bottom w:w="0" w:type="dxa"/>
          <w:right w:w="108" w:type="dxa"/>
        </w:tblCellMar>
      </w:tblPr>
      <w:tblGrid>
        <w:gridCol w:w="627"/>
        <w:gridCol w:w="622"/>
        <w:gridCol w:w="622"/>
        <w:gridCol w:w="622"/>
        <w:gridCol w:w="631"/>
        <w:gridCol w:w="622"/>
        <w:gridCol w:w="622"/>
        <w:gridCol w:w="625"/>
        <w:gridCol w:w="622"/>
        <w:gridCol w:w="622"/>
        <w:gridCol w:w="936"/>
        <w:gridCol w:w="628"/>
        <w:gridCol w:w="631"/>
        <w:gridCol w:w="628"/>
      </w:tblGrid>
      <w:tr w14:paraId="33CE6D21">
        <w:tblPrEx>
          <w:tblCellMar>
            <w:top w:w="0" w:type="dxa"/>
            <w:left w:w="108" w:type="dxa"/>
            <w:bottom w:w="0" w:type="dxa"/>
            <w:right w:w="108" w:type="dxa"/>
          </w:tblCellMar>
        </w:tblPrEx>
        <w:tc>
          <w:tcPr>
            <w:tcW w:w="8848" w:type="dxa"/>
            <w:gridSpan w:val="14"/>
            <w:vAlign w:val="center"/>
          </w:tcPr>
          <w:p w14:paraId="15B178BE">
            <w:pPr>
              <w:jc w:val="center"/>
            </w:pPr>
            <w:r>
              <w:rPr>
                <w:rFonts w:ascii="宋体" w:hAnsi="宋体" w:eastAsia="宋体"/>
                <w:sz w:val="24"/>
              </w:rPr>
              <w:t>项目支出绩效自评表</w:t>
            </w:r>
          </w:p>
        </w:tc>
      </w:tr>
      <w:tr w14:paraId="5BDEAD9F">
        <w:tblPrEx>
          <w:tblCellMar>
            <w:top w:w="0" w:type="dxa"/>
            <w:left w:w="108" w:type="dxa"/>
            <w:bottom w:w="0" w:type="dxa"/>
            <w:right w:w="108" w:type="dxa"/>
          </w:tblCellMar>
        </w:tblPrEx>
        <w:tc>
          <w:tcPr>
            <w:tcW w:w="8848" w:type="dxa"/>
            <w:gridSpan w:val="14"/>
            <w:vAlign w:val="center"/>
          </w:tcPr>
          <w:p w14:paraId="60A3A7E5">
            <w:pPr>
              <w:jc w:val="center"/>
            </w:pPr>
            <w:r>
              <w:rPr>
                <w:rFonts w:ascii="宋体" w:hAnsi="宋体" w:eastAsia="宋体"/>
                <w:sz w:val="24"/>
              </w:rPr>
              <w:t>(2024年度)</w:t>
            </w:r>
          </w:p>
        </w:tc>
      </w:tr>
      <w:tr w14:paraId="34A668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13A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7AFE0C">
            <w:pPr>
              <w:jc w:val="center"/>
            </w:pPr>
            <w:r>
              <w:rPr>
                <w:rFonts w:ascii="宋体" w:hAnsi="宋体" w:eastAsia="宋体"/>
                <w:sz w:val="16"/>
              </w:rPr>
              <w:t>林草局：巴财建</w:t>
            </w:r>
            <w:r>
              <w:rPr>
                <w:rFonts w:hint="eastAsia" w:ascii="宋体" w:hAnsi="宋体"/>
                <w:sz w:val="16"/>
                <w:lang w:eastAsia="zh-CN"/>
              </w:rPr>
              <w:t>〔2023〕120号</w:t>
            </w:r>
            <w:r>
              <w:rPr>
                <w:rFonts w:ascii="宋体" w:hAnsi="宋体" w:eastAsia="宋体"/>
                <w:sz w:val="16"/>
              </w:rPr>
              <w:t>关于提前下达2024年中央林业草原改革发展资金预算的通知（林业草原防灾减灾补助经费）</w:t>
            </w:r>
          </w:p>
        </w:tc>
      </w:tr>
      <w:tr w14:paraId="60029E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A7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B691CE">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DA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3DFE5E">
            <w:pPr>
              <w:jc w:val="center"/>
            </w:pPr>
            <w:r>
              <w:rPr>
                <w:rFonts w:ascii="宋体" w:hAnsi="宋体" w:eastAsia="宋体"/>
                <w:sz w:val="16"/>
              </w:rPr>
              <w:t>轮台县林业和草原局</w:t>
            </w:r>
          </w:p>
        </w:tc>
      </w:tr>
      <w:tr w14:paraId="44D9F5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A847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C17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E19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B57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26D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94FE9">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DA7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3457">
            <w:pPr>
              <w:jc w:val="center"/>
            </w:pPr>
            <w:r>
              <w:rPr>
                <w:rFonts w:ascii="宋体" w:hAnsi="宋体" w:eastAsia="宋体"/>
                <w:sz w:val="16"/>
              </w:rPr>
              <w:t>得分</w:t>
            </w:r>
          </w:p>
        </w:tc>
      </w:tr>
      <w:tr w14:paraId="097038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507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2F2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4B36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5052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05200">
            <w:pPr>
              <w:jc w:val="center"/>
            </w:pPr>
            <w:r>
              <w:rPr>
                <w:rFonts w:ascii="宋体" w:hAnsi="宋体" w:eastAsia="宋体"/>
                <w:sz w:val="16"/>
              </w:rPr>
              <w:t>2.96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919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93433">
            <w:pPr>
              <w:jc w:val="center"/>
            </w:pPr>
            <w:r>
              <w:rPr>
                <w:rFonts w:ascii="宋体" w:hAnsi="宋体" w:eastAsia="宋体"/>
                <w:sz w:val="16"/>
              </w:rPr>
              <w:t>98.67%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D283">
            <w:pPr>
              <w:jc w:val="center"/>
            </w:pPr>
            <w:r>
              <w:rPr>
                <w:rFonts w:ascii="宋体" w:hAnsi="宋体" w:eastAsia="宋体"/>
                <w:sz w:val="16"/>
              </w:rPr>
              <w:t>9.67</w:t>
            </w:r>
          </w:p>
        </w:tc>
      </w:tr>
      <w:tr w14:paraId="129DD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21A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1E38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FB23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A7E0F">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B463D">
            <w:pPr>
              <w:jc w:val="center"/>
            </w:pPr>
            <w:r>
              <w:rPr>
                <w:rFonts w:ascii="宋体" w:hAnsi="宋体" w:eastAsia="宋体"/>
                <w:sz w:val="16"/>
              </w:rPr>
              <w:t>2.96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1EA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06B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C2AE4">
            <w:pPr>
              <w:jc w:val="center"/>
            </w:pPr>
            <w:r>
              <w:rPr>
                <w:rFonts w:ascii="宋体" w:hAnsi="宋体" w:eastAsia="宋体"/>
                <w:sz w:val="16"/>
              </w:rPr>
              <w:t>-</w:t>
            </w:r>
          </w:p>
        </w:tc>
      </w:tr>
      <w:tr w14:paraId="7F5AE5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024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1373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EE2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E06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699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A71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4D4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0521">
            <w:pPr>
              <w:jc w:val="center"/>
            </w:pPr>
            <w:r>
              <w:rPr>
                <w:rFonts w:ascii="宋体" w:hAnsi="宋体" w:eastAsia="宋体"/>
                <w:sz w:val="16"/>
              </w:rPr>
              <w:t>-</w:t>
            </w:r>
          </w:p>
        </w:tc>
      </w:tr>
      <w:tr w14:paraId="69353A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7169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E533AD">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0EB36B">
            <w:pPr>
              <w:jc w:val="center"/>
            </w:pPr>
            <w:r>
              <w:rPr>
                <w:rFonts w:ascii="宋体" w:hAnsi="宋体" w:eastAsia="宋体"/>
                <w:sz w:val="16"/>
              </w:rPr>
              <w:t>总体目标完成情况</w:t>
            </w:r>
          </w:p>
        </w:tc>
      </w:tr>
      <w:tr w14:paraId="46769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861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4DD553">
            <w:pPr>
              <w:jc w:val="both"/>
            </w:pPr>
            <w:r>
              <w:rPr>
                <w:rFonts w:ascii="宋体" w:hAnsi="宋体" w:eastAsia="宋体"/>
                <w:sz w:val="16"/>
              </w:rPr>
              <w:t>目标1：国有林修复面积达到20万亩。完成15万亩胡杨林春尺蠖飞机防治、项目实施后使胡杨林春尺蠖的危害势头得到有效遏制、治理区生物多样性得到有效保护、维护防治区生态安全。</w:t>
            </w:r>
            <w:r>
              <w:rPr>
                <w:rFonts w:ascii="宋体" w:hAnsi="宋体" w:eastAsia="宋体"/>
                <w:sz w:val="16"/>
              </w:rPr>
              <w:br w:type="textWrapping"/>
            </w:r>
            <w:r>
              <w:rPr>
                <w:rFonts w:ascii="宋体" w:hAnsi="宋体" w:eastAsia="宋体"/>
                <w:sz w:val="16"/>
              </w:rPr>
              <w:t>目标2：完成胡杨林叶锈病飞机防治任务5万亩、防治3遍；通过项目实施使项目区胡杨林叶锈病的危害势头得到有效遏制。林业有害生物无公害防治成效明显。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0A3460">
            <w:pPr>
              <w:jc w:val="both"/>
            </w:pPr>
            <w:r>
              <w:rPr>
                <w:rFonts w:ascii="宋体" w:hAnsi="宋体" w:eastAsia="宋体"/>
                <w:sz w:val="16"/>
              </w:rPr>
              <w:t>目前已完成购买诱捕器，在系统性</w:t>
            </w:r>
            <w:r>
              <w:rPr>
                <w:rFonts w:hint="eastAsia" w:ascii="宋体" w:hAnsi="宋体"/>
                <w:sz w:val="16"/>
                <w:lang w:eastAsia="zh-CN"/>
              </w:rPr>
              <w:t>地</w:t>
            </w:r>
            <w:r>
              <w:rPr>
                <w:rFonts w:ascii="宋体" w:hAnsi="宋体" w:eastAsia="宋体"/>
                <w:sz w:val="16"/>
              </w:rPr>
              <w:t>开展</w:t>
            </w:r>
            <w:r>
              <w:rPr>
                <w:rFonts w:hint="eastAsia" w:ascii="宋体" w:hAnsi="宋体"/>
                <w:sz w:val="16"/>
                <w:lang w:eastAsia="zh-CN"/>
              </w:rPr>
              <w:t>病虫害监测</w:t>
            </w:r>
            <w:r>
              <w:rPr>
                <w:rFonts w:ascii="宋体" w:hAnsi="宋体" w:eastAsia="宋体"/>
                <w:sz w:val="16"/>
              </w:rPr>
              <w:t>调查，测报员每20天进行一次监测，确保重点区域发生重大林业有害生物能够在第一时间预防控制疫情。</w:t>
            </w:r>
          </w:p>
        </w:tc>
      </w:tr>
      <w:tr w14:paraId="653CEE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167E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6B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AA3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D7EF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BD5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F3F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E8B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5EB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490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26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04C9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BEA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A17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0B8E">
            <w:pPr>
              <w:jc w:val="center"/>
            </w:pPr>
            <w:r>
              <w:rPr>
                <w:rFonts w:ascii="宋体" w:hAnsi="宋体" w:eastAsia="宋体"/>
                <w:sz w:val="16"/>
              </w:rPr>
              <w:t>偏差原因分析及改进措施</w:t>
            </w:r>
          </w:p>
        </w:tc>
      </w:tr>
      <w:tr w14:paraId="7C2CC3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0F3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D54F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4F5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2A6A">
            <w:pPr>
              <w:jc w:val="center"/>
            </w:pPr>
            <w:r>
              <w:rPr>
                <w:rFonts w:ascii="宋体" w:hAnsi="宋体" w:eastAsia="宋体"/>
                <w:sz w:val="16"/>
              </w:rPr>
              <w:t>保障国家级中心测报运转数量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CBE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1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C2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B5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5F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12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083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D7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285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2A5C">
            <w:pPr>
              <w:jc w:val="center"/>
            </w:pPr>
          </w:p>
        </w:tc>
      </w:tr>
      <w:tr w14:paraId="780F1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8AA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74B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087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31C4">
            <w:pPr>
              <w:jc w:val="center"/>
            </w:pPr>
            <w:r>
              <w:rPr>
                <w:rFonts w:ascii="宋体" w:hAnsi="宋体" w:eastAsia="宋体"/>
                <w:sz w:val="16"/>
              </w:rPr>
              <w:t>采购监测工具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97541">
            <w:pPr>
              <w:jc w:val="center"/>
            </w:pPr>
            <w:r>
              <w:rPr>
                <w:rFonts w:ascii="宋体" w:hAnsi="宋体" w:eastAsia="宋体"/>
                <w:sz w:val="16"/>
              </w:rPr>
              <w:t>&gt;=3批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39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73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C03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28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55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C5C7">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228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D6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1F3E">
            <w:pPr>
              <w:jc w:val="center"/>
            </w:pPr>
          </w:p>
        </w:tc>
      </w:tr>
      <w:tr w14:paraId="2574A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706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910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CC8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3381">
            <w:pPr>
              <w:jc w:val="center"/>
            </w:pPr>
            <w:r>
              <w:rPr>
                <w:rFonts w:ascii="宋体" w:hAnsi="宋体" w:eastAsia="宋体"/>
                <w:sz w:val="16"/>
              </w:rPr>
              <w:t>国家级中心测报正常运转率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704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F8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4C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CF6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44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B8B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480E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F1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8C1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318C">
            <w:pPr>
              <w:jc w:val="center"/>
            </w:pPr>
          </w:p>
        </w:tc>
      </w:tr>
      <w:tr w14:paraId="0E394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F74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C4A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FF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EF45">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66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8E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64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C0D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A9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33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90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B5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B20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0D931">
            <w:pPr>
              <w:jc w:val="center"/>
            </w:pPr>
          </w:p>
        </w:tc>
      </w:tr>
      <w:tr w14:paraId="3299EE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F2E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A42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A12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DE58">
            <w:pPr>
              <w:jc w:val="center"/>
            </w:pPr>
            <w:r>
              <w:rPr>
                <w:rFonts w:ascii="宋体" w:hAnsi="宋体" w:eastAsia="宋体"/>
                <w:sz w:val="16"/>
              </w:rPr>
              <w:t>监测工具质量合格率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3F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16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3E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17A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22C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02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A5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96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B31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26263">
            <w:pPr>
              <w:jc w:val="center"/>
            </w:pPr>
          </w:p>
        </w:tc>
      </w:tr>
      <w:tr w14:paraId="14452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E8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D45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10D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0048">
            <w:pPr>
              <w:jc w:val="center"/>
            </w:pPr>
            <w:r>
              <w:rPr>
                <w:rFonts w:ascii="宋体" w:hAnsi="宋体" w:eastAsia="宋体"/>
                <w:sz w:val="16"/>
              </w:rPr>
              <w:t>监测工作开展及时率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CD8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0C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DC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099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E7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35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28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48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CA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AC06">
            <w:pPr>
              <w:jc w:val="center"/>
            </w:pPr>
          </w:p>
        </w:tc>
      </w:tr>
      <w:tr w14:paraId="134AF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F65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0EB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99F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A389">
            <w:pPr>
              <w:jc w:val="center"/>
            </w:pPr>
            <w:r>
              <w:rPr>
                <w:rFonts w:ascii="宋体" w:hAnsi="宋体" w:eastAsia="宋体"/>
                <w:sz w:val="16"/>
              </w:rPr>
              <w:t>监测工具采购完成时间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B071">
            <w:pPr>
              <w:jc w:val="center"/>
            </w:pPr>
            <w:r>
              <w:rPr>
                <w:rFonts w:ascii="宋体" w:hAnsi="宋体" w:eastAsia="宋体"/>
                <w:sz w:val="16"/>
              </w:rPr>
              <w:t>2024年10月31</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2B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72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844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A40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E7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C882">
            <w:pPr>
              <w:jc w:val="center"/>
            </w:pPr>
            <w:r>
              <w:rPr>
                <w:rFonts w:ascii="宋体" w:hAnsi="宋体" w:eastAsia="宋体"/>
                <w:sz w:val="16"/>
              </w:rPr>
              <w:t>=2024年5月11</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2A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EC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A9B5">
            <w:pPr>
              <w:jc w:val="center"/>
            </w:pPr>
            <w:r>
              <w:rPr>
                <w:rFonts w:ascii="宋体" w:hAnsi="宋体" w:eastAsia="宋体"/>
                <w:sz w:val="16"/>
              </w:rPr>
              <w:t>偏离原因：杏树和香梨花期在五月份需要防治梨小食心虫、美国白蛾，小蠹虫和苹果毒蛾，所以提前完成了采购。</w:t>
            </w:r>
          </w:p>
        </w:tc>
      </w:tr>
      <w:tr w14:paraId="682E4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3D3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C9E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811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E93A">
            <w:pPr>
              <w:jc w:val="center"/>
            </w:pPr>
            <w:r>
              <w:rPr>
                <w:rFonts w:ascii="宋体" w:hAnsi="宋体" w:eastAsia="宋体"/>
                <w:sz w:val="16"/>
              </w:rPr>
              <w:t>国家级中心测报运转经费数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DC5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DC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2F6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38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DD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FE3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6FF2">
            <w:pPr>
              <w:jc w:val="center"/>
            </w:pPr>
            <w:r>
              <w:rPr>
                <w:rFonts w:ascii="宋体" w:hAnsi="宋体" w:eastAsia="宋体"/>
                <w:sz w:val="16"/>
              </w:rPr>
              <w:t>=1.960028万元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F2E0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60D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91AF">
            <w:pPr>
              <w:jc w:val="center"/>
            </w:pPr>
            <w:r>
              <w:rPr>
                <w:rFonts w:ascii="宋体" w:hAnsi="宋体" w:eastAsia="宋体"/>
                <w:sz w:val="16"/>
              </w:rPr>
              <w:t>偏离原因：燃油费没花完的结余资金</w:t>
            </w:r>
          </w:p>
        </w:tc>
      </w:tr>
      <w:tr w14:paraId="097A3C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ADF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EE1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D9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9F3A">
            <w:pPr>
              <w:jc w:val="center"/>
            </w:pPr>
            <w:r>
              <w:rPr>
                <w:rFonts w:ascii="宋体" w:hAnsi="宋体" w:eastAsia="宋体"/>
                <w:sz w:val="16"/>
              </w:rPr>
              <w:t>采购监测工具成本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413A">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14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4D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1F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35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9C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5F6C">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95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EEF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80D3">
            <w:pPr>
              <w:jc w:val="center"/>
            </w:pPr>
          </w:p>
        </w:tc>
      </w:tr>
      <w:tr w14:paraId="35B208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539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82E6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702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4BF5">
            <w:pPr>
              <w:jc w:val="center"/>
            </w:pPr>
            <w:r>
              <w:rPr>
                <w:rFonts w:ascii="宋体" w:hAnsi="宋体" w:eastAsia="宋体"/>
                <w:sz w:val="16"/>
              </w:rPr>
              <w:t>监测工具利用率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D1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3B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3B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44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F72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7F8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FA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61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B2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939A">
            <w:pPr>
              <w:jc w:val="center"/>
            </w:pPr>
          </w:p>
        </w:tc>
      </w:tr>
      <w:tr w14:paraId="1C7D0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C76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A63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C4C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8090">
            <w:pPr>
              <w:jc w:val="center"/>
            </w:pPr>
            <w:r>
              <w:rPr>
                <w:rFonts w:ascii="宋体" w:hAnsi="宋体" w:eastAsia="宋体"/>
                <w:sz w:val="16"/>
              </w:rPr>
              <w:t>林业草原有害生物无公害防治成效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10819">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05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36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36A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DA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B17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445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99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829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1A47">
            <w:pPr>
              <w:jc w:val="center"/>
            </w:pPr>
          </w:p>
        </w:tc>
      </w:tr>
      <w:tr w14:paraId="49FE8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241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B9C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236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1102">
            <w:pPr>
              <w:jc w:val="center"/>
            </w:pPr>
            <w:r>
              <w:rPr>
                <w:rFonts w:ascii="宋体" w:hAnsi="宋体" w:eastAsia="宋体"/>
                <w:sz w:val="16"/>
              </w:rPr>
              <w:t>监测人员满意度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5872">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1B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0B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CB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93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3BA0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D872B">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8B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9A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62FA">
            <w:pPr>
              <w:jc w:val="center"/>
            </w:pPr>
          </w:p>
        </w:tc>
      </w:tr>
      <w:tr w14:paraId="62A28AF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6717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FDFD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14C1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966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18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C29E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2E43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CD98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2B77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E392">
            <w:pPr>
              <w:jc w:val="center"/>
            </w:pPr>
            <w:r>
              <w:rPr>
                <w:rFonts w:ascii="宋体" w:hAnsi="宋体" w:eastAsia="宋体"/>
                <w:sz w:val="16"/>
              </w:rPr>
              <w:t>99.17分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1E3FB0"/>
        </w:tc>
      </w:tr>
    </w:tbl>
    <w:p w14:paraId="7751945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780FE9A">
        <w:tc>
          <w:tcPr>
            <w:tcW w:w="8848" w:type="dxa"/>
            <w:gridSpan w:val="14"/>
            <w:vAlign w:val="center"/>
          </w:tcPr>
          <w:p w14:paraId="0A75AEF7">
            <w:pPr>
              <w:jc w:val="center"/>
            </w:pPr>
            <w:r>
              <w:rPr>
                <w:rFonts w:ascii="宋体" w:hAnsi="宋体" w:eastAsia="宋体"/>
                <w:sz w:val="24"/>
              </w:rPr>
              <w:t>项目支出绩效自评表</w:t>
            </w:r>
          </w:p>
        </w:tc>
      </w:tr>
      <w:tr w14:paraId="072EF410">
        <w:tblPrEx>
          <w:tblCellMar>
            <w:top w:w="0" w:type="dxa"/>
            <w:left w:w="108" w:type="dxa"/>
            <w:bottom w:w="0" w:type="dxa"/>
            <w:right w:w="108" w:type="dxa"/>
          </w:tblCellMar>
        </w:tblPrEx>
        <w:tc>
          <w:tcPr>
            <w:tcW w:w="8848" w:type="dxa"/>
            <w:gridSpan w:val="14"/>
            <w:vAlign w:val="center"/>
          </w:tcPr>
          <w:p w14:paraId="6E965DC0">
            <w:pPr>
              <w:jc w:val="center"/>
            </w:pPr>
            <w:r>
              <w:rPr>
                <w:rFonts w:ascii="宋体" w:hAnsi="宋体" w:eastAsia="宋体"/>
                <w:sz w:val="24"/>
              </w:rPr>
              <w:t>(2024年度)</w:t>
            </w:r>
          </w:p>
        </w:tc>
      </w:tr>
      <w:tr w14:paraId="43C9AA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F8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D382BB">
            <w:pPr>
              <w:jc w:val="center"/>
            </w:pPr>
            <w:r>
              <w:rPr>
                <w:rFonts w:ascii="宋体" w:hAnsi="宋体" w:eastAsia="宋体"/>
                <w:sz w:val="16"/>
              </w:rPr>
              <w:t>林草局：巴财建</w:t>
            </w:r>
            <w:r>
              <w:rPr>
                <w:rFonts w:hint="eastAsia" w:ascii="宋体" w:hAnsi="宋体"/>
                <w:sz w:val="16"/>
                <w:lang w:eastAsia="zh-CN"/>
              </w:rPr>
              <w:t>〔2023〕126号</w:t>
            </w:r>
            <w:r>
              <w:rPr>
                <w:rFonts w:ascii="宋体" w:hAnsi="宋体" w:eastAsia="宋体"/>
                <w:sz w:val="16"/>
              </w:rPr>
              <w:t>关于提前下达2024年自治区财政林草专项资金的通知（禁牧和草畜平衡管理）</w:t>
            </w:r>
          </w:p>
        </w:tc>
      </w:tr>
      <w:tr w14:paraId="1FBD07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B0A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C4ED1E">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E3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6C66F9">
            <w:pPr>
              <w:jc w:val="center"/>
            </w:pPr>
            <w:r>
              <w:rPr>
                <w:rFonts w:ascii="宋体" w:hAnsi="宋体" w:eastAsia="宋体"/>
                <w:sz w:val="16"/>
              </w:rPr>
              <w:t>轮台县林业和草原局</w:t>
            </w:r>
          </w:p>
        </w:tc>
      </w:tr>
      <w:tr w14:paraId="0E57DE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956E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0AB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965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D01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C46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A37D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234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82DC">
            <w:pPr>
              <w:jc w:val="center"/>
            </w:pPr>
            <w:r>
              <w:rPr>
                <w:rFonts w:ascii="宋体" w:hAnsi="宋体" w:eastAsia="宋体"/>
                <w:sz w:val="16"/>
              </w:rPr>
              <w:t>得分</w:t>
            </w:r>
          </w:p>
        </w:tc>
      </w:tr>
      <w:tr w14:paraId="398C76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7C60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1EF9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A53F0">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4F381">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DF38F">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A43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80721">
            <w:pPr>
              <w:jc w:val="center"/>
            </w:pPr>
            <w:r>
              <w:rPr>
                <w:rFonts w:ascii="宋体" w:hAnsi="宋体" w:eastAsia="宋体"/>
                <w:sz w:val="16"/>
              </w:rPr>
              <w:t>89.83%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18B5">
            <w:pPr>
              <w:jc w:val="center"/>
            </w:pPr>
            <w:r>
              <w:rPr>
                <w:rFonts w:ascii="宋体" w:hAnsi="宋体" w:eastAsia="宋体"/>
                <w:sz w:val="16"/>
              </w:rPr>
              <w:t>7.46</w:t>
            </w:r>
          </w:p>
        </w:tc>
      </w:tr>
      <w:tr w14:paraId="4F89AB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8B0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A55F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0189A">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0D903">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68045">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D62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562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7FBA">
            <w:pPr>
              <w:jc w:val="center"/>
            </w:pPr>
            <w:r>
              <w:rPr>
                <w:rFonts w:ascii="宋体" w:hAnsi="宋体" w:eastAsia="宋体"/>
                <w:sz w:val="16"/>
              </w:rPr>
              <w:t>-</w:t>
            </w:r>
          </w:p>
        </w:tc>
      </w:tr>
      <w:tr w14:paraId="7D8F3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D92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048D0">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CDB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5A3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F2A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E83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52F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4263">
            <w:pPr>
              <w:jc w:val="center"/>
            </w:pPr>
            <w:r>
              <w:rPr>
                <w:rFonts w:ascii="宋体" w:hAnsi="宋体" w:eastAsia="宋体"/>
                <w:sz w:val="16"/>
              </w:rPr>
              <w:t>-</w:t>
            </w:r>
          </w:p>
        </w:tc>
      </w:tr>
      <w:tr w14:paraId="706C9A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4794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46C7E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8AA548">
            <w:pPr>
              <w:jc w:val="center"/>
            </w:pPr>
            <w:r>
              <w:rPr>
                <w:rFonts w:ascii="宋体" w:hAnsi="宋体" w:eastAsia="宋体"/>
                <w:sz w:val="16"/>
              </w:rPr>
              <w:t>总体目标完成情况</w:t>
            </w:r>
          </w:p>
        </w:tc>
      </w:tr>
      <w:tr w14:paraId="36B8B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5F6B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6ADB5">
            <w:pPr>
              <w:jc w:val="both"/>
            </w:pPr>
            <w:r>
              <w:rPr>
                <w:rFonts w:ascii="宋体" w:hAnsi="宋体" w:eastAsia="宋体"/>
                <w:sz w:val="16"/>
              </w:rPr>
              <w:t>林业草原监管监测工作事关草地资源安全和生态安全，事关人民群众财产安全，既是生态问题，也是民生问题，更是政治任务。</w:t>
            </w:r>
            <w:r>
              <w:rPr>
                <w:rFonts w:ascii="宋体" w:hAnsi="宋体" w:eastAsia="宋体"/>
                <w:sz w:val="16"/>
              </w:rPr>
              <w:br w:type="textWrapping"/>
            </w:r>
            <w:r>
              <w:rPr>
                <w:rFonts w:ascii="宋体" w:hAnsi="宋体" w:eastAsia="宋体"/>
                <w:sz w:val="16"/>
              </w:rPr>
              <w:t>目标1：开展禁牧和草畜平衡草场管理、草原资源和有害生物常规监测工作，计划草原常规监测20个，保障该项工作顺利开展，有效</w:t>
            </w:r>
            <w:r>
              <w:rPr>
                <w:rFonts w:hint="eastAsia" w:ascii="宋体" w:hAnsi="宋体"/>
                <w:sz w:val="16"/>
                <w:lang w:eastAsia="zh-CN"/>
              </w:rPr>
              <w:t>地</w:t>
            </w:r>
            <w:r>
              <w:rPr>
                <w:rFonts w:ascii="宋体" w:hAnsi="宋体" w:eastAsia="宋体"/>
                <w:sz w:val="16"/>
              </w:rPr>
              <w:t>保障生态安全，防止和减少水土流失。</w:t>
            </w:r>
            <w:r>
              <w:rPr>
                <w:rFonts w:ascii="宋体" w:hAnsi="宋体" w:eastAsia="宋体"/>
                <w:sz w:val="16"/>
              </w:rPr>
              <w:br w:type="textWrapping"/>
            </w:r>
            <w:r>
              <w:rPr>
                <w:rFonts w:ascii="宋体" w:hAnsi="宋体" w:eastAsia="宋体"/>
                <w:sz w:val="16"/>
              </w:rPr>
              <w:t>目标2：形成2024年草原执法监管、禁牧和草畜平衡、草原资源监测和有害生物防治综合报告4个，改善草原生态环境，持续发挥生态作用。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D28B7B">
            <w:pPr>
              <w:jc w:val="both"/>
            </w:pPr>
            <w:r>
              <w:rPr>
                <w:rFonts w:hint="eastAsia" w:ascii="宋体" w:hAnsi="宋体"/>
                <w:sz w:val="16"/>
                <w:lang w:eastAsia="zh-CN"/>
              </w:rPr>
              <w:t>本单位</w:t>
            </w:r>
            <w:r>
              <w:rPr>
                <w:rFonts w:ascii="宋体" w:hAnsi="宋体" w:eastAsia="宋体"/>
                <w:sz w:val="16"/>
              </w:rPr>
              <w:t>本年度严格执行巴财建</w:t>
            </w:r>
            <w:r>
              <w:rPr>
                <w:rFonts w:hint="eastAsia" w:ascii="宋体" w:hAnsi="宋体"/>
                <w:sz w:val="16"/>
                <w:lang w:eastAsia="zh-CN"/>
              </w:rPr>
              <w:t>〔2023〕126号</w:t>
            </w:r>
            <w:r>
              <w:rPr>
                <w:rFonts w:ascii="宋体" w:hAnsi="宋体" w:eastAsia="宋体"/>
                <w:sz w:val="16"/>
              </w:rPr>
              <w:t>关于提前下达2024年自治区财政林草专项资金的通知要求，已完成</w:t>
            </w:r>
            <w:r>
              <w:rPr>
                <w:rFonts w:hint="eastAsia" w:ascii="宋体" w:hAnsi="宋体"/>
                <w:sz w:val="16"/>
                <w:lang w:eastAsia="zh-CN"/>
              </w:rPr>
              <w:t>草原</w:t>
            </w:r>
            <w:r>
              <w:rPr>
                <w:rFonts w:ascii="宋体" w:hAnsi="宋体" w:eastAsia="宋体"/>
                <w:sz w:val="16"/>
              </w:rPr>
              <w:t>常规监测20个点，形成了2024年草原执法监管、禁牧和</w:t>
            </w:r>
            <w:r>
              <w:rPr>
                <w:rFonts w:hint="eastAsia" w:ascii="宋体" w:hAnsi="宋体"/>
                <w:sz w:val="16"/>
                <w:lang w:eastAsia="zh-CN"/>
              </w:rPr>
              <w:t>草畜平衡</w:t>
            </w:r>
            <w:r>
              <w:rPr>
                <w:rFonts w:ascii="宋体" w:hAnsi="宋体" w:eastAsia="宋体"/>
                <w:sz w:val="16"/>
              </w:rPr>
              <w:t>管理、草原资源监测和有害生物防治综合报告，有效提升了草原常规监测及草原有害生物监测质量和禁牧和</w:t>
            </w:r>
            <w:r>
              <w:rPr>
                <w:rFonts w:hint="eastAsia" w:ascii="宋体" w:hAnsi="宋体"/>
                <w:sz w:val="16"/>
                <w:lang w:eastAsia="zh-CN"/>
              </w:rPr>
              <w:t>草畜平衡</w:t>
            </w:r>
            <w:r>
              <w:rPr>
                <w:rFonts w:ascii="宋体" w:hAnsi="宋体" w:eastAsia="宋体"/>
                <w:sz w:val="16"/>
              </w:rPr>
              <w:t>管理及草原执法监督管理质量。</w:t>
            </w:r>
          </w:p>
        </w:tc>
      </w:tr>
      <w:tr w14:paraId="0B509F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369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BC5B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6F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2D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78A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A2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B607">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D3A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01F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1E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DFC9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414F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9C2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8920">
            <w:pPr>
              <w:jc w:val="center"/>
            </w:pPr>
            <w:r>
              <w:rPr>
                <w:rFonts w:ascii="宋体" w:hAnsi="宋体" w:eastAsia="宋体"/>
                <w:sz w:val="16"/>
              </w:rPr>
              <w:t>偏差原因分析及改进措施</w:t>
            </w:r>
          </w:p>
        </w:tc>
      </w:tr>
      <w:tr w14:paraId="7CD5B7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253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47EA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111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ECCA">
            <w:pPr>
              <w:jc w:val="center"/>
            </w:pPr>
            <w:r>
              <w:rPr>
                <w:rFonts w:ascii="宋体" w:hAnsi="宋体" w:eastAsia="宋体"/>
                <w:sz w:val="16"/>
              </w:rPr>
              <w:t>草原常规监测（个）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2418">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76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42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63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BF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A9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E5A1">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5A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8C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5611">
            <w:pPr>
              <w:jc w:val="center"/>
            </w:pPr>
          </w:p>
        </w:tc>
      </w:tr>
      <w:tr w14:paraId="2BAC9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D9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D97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E0B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6A36">
            <w:pPr>
              <w:jc w:val="center"/>
            </w:pPr>
            <w:r>
              <w:rPr>
                <w:rFonts w:ascii="宋体" w:hAnsi="宋体" w:eastAsia="宋体"/>
                <w:sz w:val="16"/>
              </w:rPr>
              <w:t>形成2024年草原执法监管、禁牧和草畜平衡、草原资源监测和有害生物防治综合报告（个）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987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51E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68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8C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0C1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70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5C94">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7A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33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31F8">
            <w:pPr>
              <w:jc w:val="center"/>
            </w:pPr>
          </w:p>
        </w:tc>
      </w:tr>
      <w:tr w14:paraId="497736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CF8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5E2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BDA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D09B">
            <w:pPr>
              <w:jc w:val="center"/>
            </w:pPr>
            <w:r>
              <w:rPr>
                <w:rFonts w:ascii="宋体" w:hAnsi="宋体" w:eastAsia="宋体"/>
                <w:sz w:val="16"/>
              </w:rPr>
              <w:t>草原常规监测及草原有害生物监测质量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BCB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A7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6A6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03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6E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814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4DE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C4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F9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1CD83">
            <w:pPr>
              <w:jc w:val="center"/>
            </w:pPr>
          </w:p>
        </w:tc>
      </w:tr>
      <w:tr w14:paraId="31A17C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4EC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78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AC8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D97E3">
            <w:pPr>
              <w:jc w:val="center"/>
            </w:pPr>
            <w:r>
              <w:rPr>
                <w:rFonts w:ascii="宋体" w:hAnsi="宋体" w:eastAsia="宋体"/>
                <w:sz w:val="16"/>
              </w:rPr>
              <w:t>禁牧和草畜平衡管理及草原执法监督管理质量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277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BA6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8E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24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01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C2B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E79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19D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3F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C565">
            <w:pPr>
              <w:jc w:val="center"/>
            </w:pPr>
          </w:p>
        </w:tc>
      </w:tr>
      <w:tr w14:paraId="36B34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5E3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6B2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8B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73E3">
            <w:pPr>
              <w:jc w:val="center"/>
            </w:pPr>
            <w:r>
              <w:rPr>
                <w:rFonts w:ascii="宋体" w:hAnsi="宋体" w:eastAsia="宋体"/>
                <w:sz w:val="16"/>
              </w:rPr>
              <w:t>报告按时完成时间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E840">
            <w:pPr>
              <w:jc w:val="center"/>
            </w:pPr>
            <w:r>
              <w:rPr>
                <w:rFonts w:ascii="宋体" w:hAnsi="宋体" w:eastAsia="宋体"/>
                <w:sz w:val="16"/>
              </w:rPr>
              <w:t>2024年10月5日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FD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16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B7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38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372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0EC6">
            <w:pPr>
              <w:jc w:val="center"/>
            </w:pPr>
            <w:r>
              <w:rPr>
                <w:rFonts w:ascii="宋体" w:hAnsi="宋体" w:eastAsia="宋体"/>
                <w:sz w:val="16"/>
              </w:rPr>
              <w:t>=2024年10月5日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EC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CD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51BB">
            <w:pPr>
              <w:jc w:val="center"/>
            </w:pPr>
          </w:p>
        </w:tc>
      </w:tr>
      <w:tr w14:paraId="057EAA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32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E6F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C6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80AD">
            <w:pPr>
              <w:jc w:val="center"/>
            </w:pPr>
            <w:r>
              <w:rPr>
                <w:rFonts w:ascii="宋体" w:hAnsi="宋体" w:eastAsia="宋体"/>
                <w:sz w:val="16"/>
              </w:rPr>
              <w:t>开展监测和形成报告等（万元）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AF297">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790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25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D3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D9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01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3587">
            <w:pPr>
              <w:jc w:val="center"/>
            </w:pPr>
            <w:r>
              <w:rPr>
                <w:rFonts w:ascii="宋体" w:hAnsi="宋体" w:eastAsia="宋体"/>
                <w:sz w:val="16"/>
              </w:rPr>
              <w:t>=5.39万元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986A">
            <w:pPr>
              <w:jc w:val="center"/>
            </w:pPr>
            <w:r>
              <w:rPr>
                <w:rFonts w:ascii="宋体" w:hAnsi="宋体" w:eastAsia="宋体"/>
                <w:sz w:val="16"/>
              </w:rPr>
              <w:t>89.8%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924F7">
            <w:pPr>
              <w:jc w:val="center"/>
            </w:pPr>
            <w:r>
              <w:rPr>
                <w:rFonts w:ascii="宋体" w:hAnsi="宋体" w:eastAsia="宋体"/>
                <w:sz w:val="16"/>
              </w:rPr>
              <w:t>14.9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E4C9">
            <w:pPr>
              <w:jc w:val="center"/>
            </w:pPr>
            <w:r>
              <w:rPr>
                <w:rFonts w:ascii="宋体" w:hAnsi="宋体" w:eastAsia="宋体"/>
                <w:sz w:val="16"/>
              </w:rPr>
              <w:t>剩余资金正在办理支付手续，后续将加快支付进度</w:t>
            </w:r>
          </w:p>
        </w:tc>
      </w:tr>
      <w:tr w14:paraId="17E92D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86C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7B4C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85A8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46B57">
            <w:pPr>
              <w:jc w:val="center"/>
            </w:pPr>
            <w:r>
              <w:rPr>
                <w:rFonts w:ascii="宋体" w:hAnsi="宋体" w:eastAsia="宋体"/>
                <w:sz w:val="16"/>
              </w:rPr>
              <w:t>草原植被覆盖率提高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64F9">
            <w:pPr>
              <w:jc w:val="center"/>
            </w:pPr>
            <w:r>
              <w:rPr>
                <w:rFonts w:ascii="宋体" w:hAnsi="宋体" w:eastAsia="宋体"/>
                <w:sz w:val="16"/>
              </w:rPr>
              <w:t>&gt;=10%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4E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BF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F2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43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2A3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0B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F9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27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B609">
            <w:pPr>
              <w:jc w:val="center"/>
            </w:pPr>
          </w:p>
        </w:tc>
      </w:tr>
      <w:tr w14:paraId="0F8E61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8F6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8E6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A0F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FDDC">
            <w:pPr>
              <w:jc w:val="center"/>
            </w:pPr>
            <w:r>
              <w:rPr>
                <w:rFonts w:ascii="宋体" w:hAnsi="宋体" w:eastAsia="宋体"/>
                <w:sz w:val="16"/>
              </w:rPr>
              <w:t>可持续发挥生态作用（是否显著）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237D">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58B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DD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1F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A7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4C4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528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AC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A3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52E09">
            <w:pPr>
              <w:jc w:val="center"/>
            </w:pPr>
          </w:p>
        </w:tc>
      </w:tr>
      <w:tr w14:paraId="09C0F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68C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03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22E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B1B5">
            <w:pPr>
              <w:jc w:val="center"/>
            </w:pPr>
            <w:r>
              <w:rPr>
                <w:rFonts w:ascii="宋体" w:hAnsi="宋体" w:eastAsia="宋体"/>
                <w:sz w:val="16"/>
              </w:rPr>
              <w:t>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2B399">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5B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52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B4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16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C53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56B7">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36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14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C0AE">
            <w:pPr>
              <w:jc w:val="center"/>
            </w:pPr>
          </w:p>
        </w:tc>
      </w:tr>
      <w:tr w14:paraId="17AC297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0095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C112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3DFC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9A0B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E4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54A5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09EC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B671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8751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8E75">
            <w:pPr>
              <w:jc w:val="center"/>
            </w:pPr>
            <w:r>
              <w:rPr>
                <w:rFonts w:ascii="宋体" w:hAnsi="宋体" w:eastAsia="宋体"/>
                <w:sz w:val="16"/>
              </w:rPr>
              <w:t>92.36分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08208E"/>
        </w:tc>
      </w:tr>
    </w:tbl>
    <w:p w14:paraId="744AEF42">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5"/>
        <w:gridCol w:w="605"/>
        <w:gridCol w:w="856"/>
        <w:gridCol w:w="611"/>
        <w:gridCol w:w="609"/>
        <w:gridCol w:w="615"/>
        <w:gridCol w:w="605"/>
        <w:gridCol w:w="605"/>
        <w:gridCol w:w="776"/>
        <w:gridCol w:w="622"/>
        <w:gridCol w:w="696"/>
        <w:gridCol w:w="630"/>
      </w:tblGrid>
      <w:tr w14:paraId="2D57389F">
        <w:tblPrEx>
          <w:tblCellMar>
            <w:top w:w="0" w:type="dxa"/>
            <w:left w:w="108" w:type="dxa"/>
            <w:bottom w:w="0" w:type="dxa"/>
            <w:right w:w="108" w:type="dxa"/>
          </w:tblCellMar>
        </w:tblPrEx>
        <w:tc>
          <w:tcPr>
            <w:tcW w:w="8848" w:type="dxa"/>
            <w:gridSpan w:val="14"/>
            <w:vAlign w:val="center"/>
          </w:tcPr>
          <w:p w14:paraId="4CCD9A7D">
            <w:pPr>
              <w:jc w:val="center"/>
            </w:pPr>
            <w:r>
              <w:rPr>
                <w:rFonts w:ascii="宋体" w:hAnsi="宋体" w:eastAsia="宋体"/>
                <w:sz w:val="24"/>
              </w:rPr>
              <w:t>项目支出绩效自评表</w:t>
            </w:r>
          </w:p>
        </w:tc>
      </w:tr>
      <w:tr w14:paraId="763B6992">
        <w:tblPrEx>
          <w:tblCellMar>
            <w:top w:w="0" w:type="dxa"/>
            <w:left w:w="108" w:type="dxa"/>
            <w:bottom w:w="0" w:type="dxa"/>
            <w:right w:w="108" w:type="dxa"/>
          </w:tblCellMar>
        </w:tblPrEx>
        <w:tc>
          <w:tcPr>
            <w:tcW w:w="8848" w:type="dxa"/>
            <w:gridSpan w:val="14"/>
            <w:vAlign w:val="center"/>
          </w:tcPr>
          <w:p w14:paraId="5475988B">
            <w:pPr>
              <w:jc w:val="center"/>
            </w:pPr>
            <w:r>
              <w:rPr>
                <w:rFonts w:ascii="宋体" w:hAnsi="宋体" w:eastAsia="宋体"/>
                <w:sz w:val="24"/>
              </w:rPr>
              <w:t>(2024年度)</w:t>
            </w:r>
          </w:p>
        </w:tc>
      </w:tr>
      <w:tr w14:paraId="7B0062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E6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FBBDBB">
            <w:pPr>
              <w:jc w:val="center"/>
            </w:pPr>
            <w:r>
              <w:rPr>
                <w:rFonts w:ascii="宋体" w:hAnsi="宋体" w:eastAsia="宋体"/>
                <w:sz w:val="16"/>
              </w:rPr>
              <w:t>林草局：巴财建</w:t>
            </w:r>
            <w:r>
              <w:rPr>
                <w:rFonts w:hint="eastAsia" w:ascii="宋体" w:hAnsi="宋体"/>
                <w:sz w:val="16"/>
                <w:lang w:eastAsia="zh-CN"/>
              </w:rPr>
              <w:t>〔2024〕72号</w:t>
            </w:r>
            <w:r>
              <w:rPr>
                <w:rFonts w:ascii="宋体" w:hAnsi="宋体" w:eastAsia="宋体"/>
                <w:sz w:val="16"/>
              </w:rPr>
              <w:t>2024年塔里木河干流生态综合治理项目（双重）</w:t>
            </w:r>
          </w:p>
        </w:tc>
      </w:tr>
      <w:tr w14:paraId="5851AD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C3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F702CC">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47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5F7187">
            <w:pPr>
              <w:jc w:val="center"/>
            </w:pPr>
            <w:r>
              <w:rPr>
                <w:rFonts w:ascii="宋体" w:hAnsi="宋体" w:eastAsia="宋体"/>
                <w:sz w:val="16"/>
              </w:rPr>
              <w:t>轮台县林业和草原局</w:t>
            </w:r>
          </w:p>
        </w:tc>
      </w:tr>
      <w:tr w14:paraId="445A1E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F2D2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CFA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20B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BA1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495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8339D">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541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B9A8">
            <w:pPr>
              <w:jc w:val="center"/>
            </w:pPr>
            <w:r>
              <w:rPr>
                <w:rFonts w:ascii="宋体" w:hAnsi="宋体" w:eastAsia="宋体"/>
                <w:sz w:val="16"/>
              </w:rPr>
              <w:t>得分</w:t>
            </w:r>
          </w:p>
        </w:tc>
      </w:tr>
      <w:tr w14:paraId="2E6C1C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844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3C1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3A61A">
            <w:pPr>
              <w:jc w:val="center"/>
            </w:pPr>
            <w:r>
              <w:rPr>
                <w:rFonts w:ascii="宋体" w:hAnsi="宋体" w:eastAsia="宋体"/>
                <w:sz w:val="16"/>
              </w:rPr>
              <w:t>1,230.83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65999">
            <w:pPr>
              <w:jc w:val="center"/>
            </w:pPr>
            <w:r>
              <w:rPr>
                <w:rFonts w:ascii="宋体" w:hAnsi="宋体" w:eastAsia="宋体"/>
                <w:sz w:val="16"/>
              </w:rPr>
              <w:t>1,230.83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60819">
            <w:pPr>
              <w:jc w:val="center"/>
            </w:pPr>
            <w:r>
              <w:rPr>
                <w:rFonts w:ascii="宋体" w:hAnsi="宋体" w:eastAsia="宋体"/>
                <w:sz w:val="16"/>
              </w:rPr>
              <w:t>1,230.83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389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325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F7D6">
            <w:pPr>
              <w:jc w:val="center"/>
            </w:pPr>
            <w:r>
              <w:rPr>
                <w:rFonts w:ascii="宋体" w:hAnsi="宋体" w:eastAsia="宋体"/>
                <w:sz w:val="16"/>
              </w:rPr>
              <w:t>10.00</w:t>
            </w:r>
          </w:p>
        </w:tc>
      </w:tr>
      <w:tr w14:paraId="73945A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04F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7B6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C7A49">
            <w:pPr>
              <w:jc w:val="center"/>
            </w:pPr>
            <w:r>
              <w:rPr>
                <w:rFonts w:ascii="宋体" w:hAnsi="宋体" w:eastAsia="宋体"/>
                <w:sz w:val="16"/>
              </w:rPr>
              <w:t>1,230.83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7A197">
            <w:pPr>
              <w:jc w:val="center"/>
            </w:pPr>
            <w:r>
              <w:rPr>
                <w:rFonts w:ascii="宋体" w:hAnsi="宋体" w:eastAsia="宋体"/>
                <w:sz w:val="16"/>
              </w:rPr>
              <w:t>1,230.83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A5DA3">
            <w:pPr>
              <w:jc w:val="center"/>
            </w:pPr>
            <w:r>
              <w:rPr>
                <w:rFonts w:ascii="宋体" w:hAnsi="宋体" w:eastAsia="宋体"/>
                <w:sz w:val="16"/>
              </w:rPr>
              <w:t>1,230.83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03C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60E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7641">
            <w:pPr>
              <w:jc w:val="center"/>
            </w:pPr>
            <w:r>
              <w:rPr>
                <w:rFonts w:ascii="宋体" w:hAnsi="宋体" w:eastAsia="宋体"/>
                <w:sz w:val="16"/>
              </w:rPr>
              <w:t>-</w:t>
            </w:r>
          </w:p>
        </w:tc>
      </w:tr>
      <w:tr w14:paraId="561592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456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B7722">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3D4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C25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E8F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933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3D1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F4DE">
            <w:pPr>
              <w:jc w:val="center"/>
            </w:pPr>
            <w:r>
              <w:rPr>
                <w:rFonts w:ascii="宋体" w:hAnsi="宋体" w:eastAsia="宋体"/>
                <w:sz w:val="16"/>
              </w:rPr>
              <w:t>-</w:t>
            </w:r>
          </w:p>
        </w:tc>
      </w:tr>
      <w:tr w14:paraId="7A57EA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7297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1E892">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98370B">
            <w:pPr>
              <w:jc w:val="center"/>
            </w:pPr>
            <w:r>
              <w:rPr>
                <w:rFonts w:ascii="宋体" w:hAnsi="宋体" w:eastAsia="宋体"/>
                <w:sz w:val="16"/>
              </w:rPr>
              <w:t>总体目标完成情况</w:t>
            </w:r>
          </w:p>
        </w:tc>
      </w:tr>
      <w:tr w14:paraId="5CAED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2BE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7928D9">
            <w:pPr>
              <w:jc w:val="both"/>
            </w:pPr>
            <w:r>
              <w:rPr>
                <w:rFonts w:ascii="宋体" w:hAnsi="宋体" w:eastAsia="宋体"/>
                <w:sz w:val="16"/>
              </w:rPr>
              <w:t>目标1：计划在各乡镇人工造乔木林4500亩，当年造林成活率达到70%以上，通过人工造乔木林，提高森林郁闭度，增加国土绿化面积，改善生态环境和人居环境，减少风沙对当地农业经济的危害，为经济发展提供生态安全保障；</w:t>
            </w:r>
            <w:r>
              <w:rPr>
                <w:rFonts w:ascii="宋体" w:hAnsi="宋体" w:eastAsia="宋体"/>
                <w:sz w:val="16"/>
              </w:rPr>
              <w:br w:type="textWrapping"/>
            </w:r>
            <w:r>
              <w:rPr>
                <w:rFonts w:ascii="宋体" w:hAnsi="宋体" w:eastAsia="宋体"/>
                <w:sz w:val="16"/>
              </w:rPr>
              <w:t>目标2：计划开展退化林修复4500亩，采用补植补造的方式进行修复，通过退化林修复，防治病虫害，优化林结构，提高森林质量，增强森林生态系统的稳定性，改善森林生态系统的健康和活力，保育森林生态系统的生物多样性和服务能力；</w:t>
            </w:r>
            <w:r>
              <w:rPr>
                <w:rFonts w:ascii="宋体" w:hAnsi="宋体" w:eastAsia="宋体"/>
                <w:sz w:val="16"/>
              </w:rPr>
              <w:br w:type="textWrapping"/>
            </w:r>
            <w:r>
              <w:rPr>
                <w:rFonts w:ascii="宋体" w:hAnsi="宋体" w:eastAsia="宋体"/>
                <w:sz w:val="16"/>
              </w:rPr>
              <w:t>目标3：计划开展封山育林修复90000亩，实现综合治理，通过封山育林的实施，对条件适宜的林区进行封育，禁止垦荒、放牧、砍柴等人为的破坏行为，利用森林的自我修复和更新能力，恢复森林植被。</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52FB84">
            <w:pPr>
              <w:jc w:val="both"/>
            </w:pPr>
            <w:r>
              <w:rPr>
                <w:rFonts w:hint="eastAsia" w:ascii="宋体" w:hAnsi="宋体"/>
                <w:sz w:val="16"/>
                <w:lang w:eastAsia="zh-CN"/>
              </w:rPr>
              <w:t>本单位</w:t>
            </w:r>
            <w:r>
              <w:rPr>
                <w:rFonts w:ascii="宋体" w:hAnsi="宋体" w:eastAsia="宋体"/>
                <w:sz w:val="16"/>
              </w:rPr>
              <w:t>本年度严格执行根据《关于分解下达塔里木河干流生态综合治理项目的通知》(巴发改投资〔2024〕190号)政策文件，已完成人工造乔木林4500亩、退化林修复4500亩、封山育林修复9万亩，有效减少了风沙对当地农业经济的危害，明显提升了生态系统的生态完整性和稳定性。</w:t>
            </w:r>
          </w:p>
        </w:tc>
      </w:tr>
      <w:tr w14:paraId="3C15F1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DC6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3F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2A6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6ACF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0A6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FB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E1F1">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6A18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A59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E6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A99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27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E3C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A1CB">
            <w:pPr>
              <w:jc w:val="center"/>
            </w:pPr>
            <w:r>
              <w:rPr>
                <w:rFonts w:ascii="宋体" w:hAnsi="宋体" w:eastAsia="宋体"/>
                <w:sz w:val="16"/>
              </w:rPr>
              <w:t>偏差原因分析及改进措施</w:t>
            </w:r>
          </w:p>
        </w:tc>
      </w:tr>
      <w:tr w14:paraId="7C4E20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132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0AB2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80A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8346">
            <w:pPr>
              <w:jc w:val="center"/>
            </w:pPr>
            <w:r>
              <w:rPr>
                <w:rFonts w:ascii="宋体" w:hAnsi="宋体" w:eastAsia="宋体"/>
                <w:sz w:val="16"/>
              </w:rPr>
              <w:t>封山育林修复面积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2185">
            <w:pPr>
              <w:jc w:val="center"/>
            </w:pPr>
            <w:r>
              <w:rPr>
                <w:rFonts w:ascii="宋体" w:hAnsi="宋体" w:eastAsia="宋体"/>
                <w:sz w:val="16"/>
              </w:rPr>
              <w:t>&gt;=9万亩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26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34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991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C8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13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D5CD3">
            <w:pPr>
              <w:jc w:val="center"/>
            </w:pPr>
            <w:r>
              <w:rPr>
                <w:rFonts w:ascii="宋体" w:hAnsi="宋体" w:eastAsia="宋体"/>
                <w:sz w:val="16"/>
              </w:rPr>
              <w:t>=9万亩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19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A2C6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E7E4">
            <w:pPr>
              <w:jc w:val="center"/>
            </w:pPr>
          </w:p>
        </w:tc>
      </w:tr>
      <w:tr w14:paraId="55247A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8A0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BBB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0EF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4C63">
            <w:pPr>
              <w:jc w:val="center"/>
            </w:pPr>
            <w:r>
              <w:rPr>
                <w:rFonts w:ascii="宋体" w:hAnsi="宋体" w:eastAsia="宋体"/>
                <w:sz w:val="16"/>
              </w:rPr>
              <w:t>人工造乔木林面积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20CAE">
            <w:pPr>
              <w:jc w:val="center"/>
            </w:pPr>
            <w:r>
              <w:rPr>
                <w:rFonts w:ascii="宋体" w:hAnsi="宋体" w:eastAsia="宋体"/>
                <w:sz w:val="16"/>
              </w:rPr>
              <w:t>&gt;=4500亩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866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6E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02E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C7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8EE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D4C6">
            <w:pPr>
              <w:jc w:val="center"/>
            </w:pPr>
            <w:r>
              <w:rPr>
                <w:rFonts w:ascii="宋体" w:hAnsi="宋体" w:eastAsia="宋体"/>
                <w:sz w:val="16"/>
              </w:rPr>
              <w:t>=4500亩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731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17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8FFE">
            <w:pPr>
              <w:jc w:val="center"/>
            </w:pPr>
          </w:p>
        </w:tc>
      </w:tr>
      <w:tr w14:paraId="29DAF7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F5E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624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94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2C82">
            <w:pPr>
              <w:jc w:val="center"/>
            </w:pPr>
            <w:r>
              <w:rPr>
                <w:rFonts w:ascii="宋体" w:hAnsi="宋体" w:eastAsia="宋体"/>
                <w:sz w:val="16"/>
              </w:rPr>
              <w:t>退化林修复面积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7DF34">
            <w:pPr>
              <w:jc w:val="center"/>
            </w:pPr>
            <w:r>
              <w:rPr>
                <w:rFonts w:ascii="宋体" w:hAnsi="宋体" w:eastAsia="宋体"/>
                <w:sz w:val="16"/>
              </w:rPr>
              <w:t>&gt;=4500亩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48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90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16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6A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18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E55EB">
            <w:pPr>
              <w:jc w:val="center"/>
            </w:pPr>
            <w:r>
              <w:rPr>
                <w:rFonts w:ascii="宋体" w:hAnsi="宋体" w:eastAsia="宋体"/>
                <w:sz w:val="16"/>
              </w:rPr>
              <w:t>=4500亩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AA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D4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E6CC4">
            <w:pPr>
              <w:jc w:val="center"/>
            </w:pPr>
          </w:p>
        </w:tc>
      </w:tr>
      <w:tr w14:paraId="48BABB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38E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C91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74A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E37F0">
            <w:pPr>
              <w:jc w:val="center"/>
            </w:pPr>
            <w:r>
              <w:rPr>
                <w:rFonts w:ascii="宋体" w:hAnsi="宋体" w:eastAsia="宋体"/>
                <w:sz w:val="16"/>
              </w:rPr>
              <w:t>封山育林修复合格率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7BCA">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65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88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C74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0DF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A1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443E7">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FE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C73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B9F8">
            <w:pPr>
              <w:jc w:val="center"/>
            </w:pPr>
          </w:p>
        </w:tc>
      </w:tr>
      <w:tr w14:paraId="3A797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C3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9F5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D6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0545">
            <w:pPr>
              <w:jc w:val="center"/>
            </w:pPr>
            <w:r>
              <w:rPr>
                <w:rFonts w:ascii="宋体" w:hAnsi="宋体" w:eastAsia="宋体"/>
                <w:sz w:val="16"/>
              </w:rPr>
              <w:t>人工造乔木林验收合格率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125F6">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69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4F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2D7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F7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A3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D2C3">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CB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195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55F8">
            <w:pPr>
              <w:jc w:val="center"/>
            </w:pPr>
          </w:p>
        </w:tc>
      </w:tr>
      <w:tr w14:paraId="42C75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35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4B9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678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C6F4">
            <w:pPr>
              <w:jc w:val="center"/>
            </w:pPr>
            <w:r>
              <w:rPr>
                <w:rFonts w:ascii="宋体" w:hAnsi="宋体" w:eastAsia="宋体"/>
                <w:sz w:val="16"/>
              </w:rPr>
              <w:t>退化林修复验收合格率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2160">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B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542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CB6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7B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5F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5C51">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983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CA92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92854">
            <w:pPr>
              <w:jc w:val="center"/>
            </w:pPr>
          </w:p>
        </w:tc>
      </w:tr>
      <w:tr w14:paraId="36E1A4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146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561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BF0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5C7F5">
            <w:pPr>
              <w:jc w:val="center"/>
            </w:pPr>
            <w:r>
              <w:rPr>
                <w:rFonts w:ascii="宋体" w:hAnsi="宋体" w:eastAsia="宋体"/>
                <w:sz w:val="16"/>
              </w:rPr>
              <w:t>封山育林任务完成及时率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F2E7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1C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5D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C9A5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7D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31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AE9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2C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B959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FE8F">
            <w:pPr>
              <w:jc w:val="center"/>
            </w:pPr>
          </w:p>
        </w:tc>
      </w:tr>
      <w:tr w14:paraId="7CCE9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F1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DA0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9C7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D143">
            <w:pPr>
              <w:jc w:val="center"/>
            </w:pPr>
            <w:r>
              <w:rPr>
                <w:rFonts w:ascii="宋体" w:hAnsi="宋体" w:eastAsia="宋体"/>
                <w:sz w:val="16"/>
              </w:rPr>
              <w:t>人工造乔木林任务完成及时率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2D0E">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9F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B8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79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F5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EA1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95675">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DF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1E8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BCD8">
            <w:pPr>
              <w:jc w:val="center"/>
            </w:pPr>
          </w:p>
        </w:tc>
      </w:tr>
      <w:tr w14:paraId="3D10EA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190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652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B03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05C56">
            <w:pPr>
              <w:jc w:val="center"/>
            </w:pPr>
            <w:r>
              <w:rPr>
                <w:rFonts w:ascii="宋体" w:hAnsi="宋体" w:eastAsia="宋体"/>
                <w:sz w:val="16"/>
              </w:rPr>
              <w:t>退化林修复任务完成及时率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0C64">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D2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72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2BD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5E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D6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483B">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1E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9B6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8A14">
            <w:pPr>
              <w:jc w:val="center"/>
            </w:pPr>
          </w:p>
        </w:tc>
      </w:tr>
      <w:tr w14:paraId="56045D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5B5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919F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7EF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213B">
            <w:pPr>
              <w:jc w:val="center"/>
            </w:pPr>
            <w:r>
              <w:rPr>
                <w:rFonts w:ascii="宋体" w:hAnsi="宋体" w:eastAsia="宋体"/>
                <w:sz w:val="16"/>
              </w:rPr>
              <w:t>封山育林修复成本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6FE5">
            <w:pPr>
              <w:jc w:val="center"/>
            </w:pPr>
            <w:r>
              <w:rPr>
                <w:rFonts w:ascii="宋体" w:hAnsi="宋体" w:eastAsia="宋体"/>
                <w:sz w:val="16"/>
              </w:rPr>
              <w:t>&lt;=541.18万元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E47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5D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EE9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B9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9FC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E183">
            <w:pPr>
              <w:jc w:val="center"/>
            </w:pPr>
            <w:r>
              <w:rPr>
                <w:rFonts w:ascii="宋体" w:hAnsi="宋体" w:eastAsia="宋体"/>
                <w:sz w:val="16"/>
              </w:rPr>
              <w:t>=541.18万元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8D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B9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F21A">
            <w:pPr>
              <w:jc w:val="center"/>
            </w:pPr>
          </w:p>
        </w:tc>
      </w:tr>
      <w:tr w14:paraId="58E20D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2E0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204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DF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7963">
            <w:pPr>
              <w:jc w:val="center"/>
            </w:pPr>
            <w:r>
              <w:rPr>
                <w:rFonts w:ascii="宋体" w:hAnsi="宋体" w:eastAsia="宋体"/>
                <w:sz w:val="16"/>
              </w:rPr>
              <w:t>人工造乔木林成本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26BE8">
            <w:pPr>
              <w:jc w:val="center"/>
            </w:pPr>
            <w:r>
              <w:rPr>
                <w:rFonts w:ascii="宋体" w:hAnsi="宋体" w:eastAsia="宋体"/>
                <w:sz w:val="16"/>
              </w:rPr>
              <w:t>&lt;=533.48万元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66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23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0A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DD5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CD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33E9">
            <w:pPr>
              <w:jc w:val="center"/>
            </w:pPr>
            <w:r>
              <w:rPr>
                <w:rFonts w:ascii="宋体" w:hAnsi="宋体" w:eastAsia="宋体"/>
                <w:sz w:val="16"/>
              </w:rPr>
              <w:t>=533.48万元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9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CBD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B0A17">
            <w:pPr>
              <w:jc w:val="center"/>
            </w:pPr>
          </w:p>
        </w:tc>
      </w:tr>
      <w:tr w14:paraId="5A3E59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372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038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F9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055ED">
            <w:pPr>
              <w:jc w:val="center"/>
            </w:pPr>
            <w:r>
              <w:rPr>
                <w:rFonts w:ascii="宋体" w:hAnsi="宋体" w:eastAsia="宋体"/>
                <w:sz w:val="16"/>
              </w:rPr>
              <w:t>退化林修复成本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68F5">
            <w:pPr>
              <w:jc w:val="center"/>
            </w:pPr>
            <w:r>
              <w:rPr>
                <w:rFonts w:ascii="宋体" w:hAnsi="宋体" w:eastAsia="宋体"/>
                <w:sz w:val="16"/>
              </w:rPr>
              <w:t>&lt;=156.17万元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C1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327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16B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847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C3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E2FB">
            <w:pPr>
              <w:jc w:val="center"/>
            </w:pPr>
            <w:r>
              <w:rPr>
                <w:rFonts w:ascii="宋体" w:hAnsi="宋体" w:eastAsia="宋体"/>
                <w:sz w:val="16"/>
              </w:rPr>
              <w:t>=156.17万元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A1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C1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97AE">
            <w:pPr>
              <w:jc w:val="center"/>
            </w:pPr>
          </w:p>
        </w:tc>
      </w:tr>
      <w:tr w14:paraId="14806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E1E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AB0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06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661FB">
            <w:pPr>
              <w:jc w:val="center"/>
            </w:pPr>
            <w:r>
              <w:rPr>
                <w:rFonts w:ascii="宋体" w:hAnsi="宋体" w:eastAsia="宋体"/>
                <w:sz w:val="16"/>
              </w:rPr>
              <w:t>减少风沙对当地农业经济的危害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F921">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AF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1C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C9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DC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839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F1C9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38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59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C5C3">
            <w:pPr>
              <w:jc w:val="center"/>
            </w:pPr>
          </w:p>
        </w:tc>
      </w:tr>
      <w:tr w14:paraId="38812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9FB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FDD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800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2C49">
            <w:pPr>
              <w:jc w:val="center"/>
            </w:pPr>
            <w:r>
              <w:rPr>
                <w:rFonts w:ascii="宋体" w:hAnsi="宋体" w:eastAsia="宋体"/>
                <w:sz w:val="16"/>
              </w:rPr>
              <w:t>提升生态系统的生态完整性和稳定性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49176">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2E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F1B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9F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BE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FDF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D51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89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6E9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20B6">
            <w:pPr>
              <w:jc w:val="center"/>
            </w:pPr>
          </w:p>
        </w:tc>
      </w:tr>
      <w:tr w14:paraId="752086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CF7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02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83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A8E6">
            <w:pPr>
              <w:jc w:val="center"/>
            </w:pPr>
            <w:r>
              <w:rPr>
                <w:rFonts w:ascii="宋体" w:hAnsi="宋体" w:eastAsia="宋体"/>
                <w:sz w:val="16"/>
              </w:rPr>
              <w:t>项目区农牧民满意度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F8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47F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E37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7D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B5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D59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2B42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59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E0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DFA5">
            <w:pPr>
              <w:jc w:val="center"/>
            </w:pPr>
          </w:p>
        </w:tc>
      </w:tr>
      <w:tr w14:paraId="3D1B868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3651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8834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E15C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33E8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72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7C57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26CB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BF0B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598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0A2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DDB308"/>
        </w:tc>
      </w:tr>
    </w:tbl>
    <w:p w14:paraId="7DB3DE70">
      <w:r>
        <w:br w:type="page"/>
      </w:r>
    </w:p>
    <w:tbl>
      <w:tblPr>
        <w:tblStyle w:val="9"/>
        <w:tblW w:w="0" w:type="auto"/>
        <w:tblInd w:w="0" w:type="dxa"/>
        <w:tblLayout w:type="autofit"/>
        <w:tblCellMar>
          <w:top w:w="0" w:type="dxa"/>
          <w:left w:w="108" w:type="dxa"/>
          <w:bottom w:w="0" w:type="dxa"/>
          <w:right w:w="108" w:type="dxa"/>
        </w:tblCellMar>
      </w:tblPr>
      <w:tblGrid>
        <w:gridCol w:w="621"/>
        <w:gridCol w:w="602"/>
        <w:gridCol w:w="602"/>
        <w:gridCol w:w="621"/>
        <w:gridCol w:w="776"/>
        <w:gridCol w:w="610"/>
        <w:gridCol w:w="607"/>
        <w:gridCol w:w="613"/>
        <w:gridCol w:w="603"/>
        <w:gridCol w:w="602"/>
        <w:gridCol w:w="856"/>
        <w:gridCol w:w="696"/>
        <w:gridCol w:w="630"/>
        <w:gridCol w:w="621"/>
      </w:tblGrid>
      <w:tr w14:paraId="6AC8A77D">
        <w:tblPrEx>
          <w:tblCellMar>
            <w:top w:w="0" w:type="dxa"/>
            <w:left w:w="108" w:type="dxa"/>
            <w:bottom w:w="0" w:type="dxa"/>
            <w:right w:w="108" w:type="dxa"/>
          </w:tblCellMar>
        </w:tblPrEx>
        <w:tc>
          <w:tcPr>
            <w:tcW w:w="8848" w:type="dxa"/>
            <w:gridSpan w:val="14"/>
            <w:vAlign w:val="center"/>
          </w:tcPr>
          <w:p w14:paraId="1CC9DB5E">
            <w:pPr>
              <w:jc w:val="center"/>
            </w:pPr>
            <w:r>
              <w:rPr>
                <w:rFonts w:ascii="宋体" w:hAnsi="宋体" w:eastAsia="宋体"/>
                <w:sz w:val="24"/>
              </w:rPr>
              <w:t>项目支出绩效自评表</w:t>
            </w:r>
          </w:p>
        </w:tc>
      </w:tr>
      <w:tr w14:paraId="0396D5BA">
        <w:tblPrEx>
          <w:tblCellMar>
            <w:top w:w="0" w:type="dxa"/>
            <w:left w:w="108" w:type="dxa"/>
            <w:bottom w:w="0" w:type="dxa"/>
            <w:right w:w="108" w:type="dxa"/>
          </w:tblCellMar>
        </w:tblPrEx>
        <w:tc>
          <w:tcPr>
            <w:tcW w:w="8848" w:type="dxa"/>
            <w:gridSpan w:val="14"/>
            <w:vAlign w:val="center"/>
          </w:tcPr>
          <w:p w14:paraId="7B34FD36">
            <w:pPr>
              <w:jc w:val="center"/>
            </w:pPr>
            <w:r>
              <w:rPr>
                <w:rFonts w:ascii="宋体" w:hAnsi="宋体" w:eastAsia="宋体"/>
                <w:sz w:val="24"/>
              </w:rPr>
              <w:t>(2024年度)</w:t>
            </w:r>
          </w:p>
        </w:tc>
      </w:tr>
      <w:tr w14:paraId="3650CB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37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B11B13">
            <w:pPr>
              <w:jc w:val="center"/>
            </w:pPr>
            <w:r>
              <w:rPr>
                <w:rFonts w:ascii="宋体" w:hAnsi="宋体" w:eastAsia="宋体"/>
                <w:sz w:val="16"/>
              </w:rPr>
              <w:t>林草局：巴财建〔2023〕119号提前下达2024年中央林业草原生态保护恢复资金(森林保护修复-国家级公益林区)项目</w:t>
            </w:r>
          </w:p>
        </w:tc>
      </w:tr>
      <w:tr w14:paraId="5D5869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02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27FC9D">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94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4256FF">
            <w:pPr>
              <w:jc w:val="center"/>
            </w:pPr>
            <w:r>
              <w:rPr>
                <w:rFonts w:ascii="宋体" w:hAnsi="宋体" w:eastAsia="宋体"/>
                <w:sz w:val="16"/>
              </w:rPr>
              <w:t>轮台县林业和草原局</w:t>
            </w:r>
          </w:p>
        </w:tc>
      </w:tr>
      <w:tr w14:paraId="688644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4DE6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909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01C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7A8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6BF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663D5">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229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9A2B7">
            <w:pPr>
              <w:jc w:val="center"/>
            </w:pPr>
            <w:r>
              <w:rPr>
                <w:rFonts w:ascii="宋体" w:hAnsi="宋体" w:eastAsia="宋体"/>
                <w:sz w:val="16"/>
              </w:rPr>
              <w:t>得分</w:t>
            </w:r>
          </w:p>
        </w:tc>
      </w:tr>
      <w:tr w14:paraId="1A4DAC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40D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B46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5E8A4">
            <w:pPr>
              <w:jc w:val="center"/>
            </w:pPr>
            <w:r>
              <w:rPr>
                <w:rFonts w:ascii="宋体" w:hAnsi="宋体" w:eastAsia="宋体"/>
                <w:sz w:val="16"/>
              </w:rPr>
              <w:t>2,494.00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E20FC">
            <w:pPr>
              <w:jc w:val="center"/>
            </w:pPr>
            <w:r>
              <w:rPr>
                <w:rFonts w:ascii="宋体" w:hAnsi="宋体" w:eastAsia="宋体"/>
                <w:sz w:val="16"/>
              </w:rPr>
              <w:t>2,489.00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66A07">
            <w:pPr>
              <w:jc w:val="center"/>
            </w:pPr>
            <w:r>
              <w:rPr>
                <w:rFonts w:ascii="宋体" w:hAnsi="宋体" w:eastAsia="宋体"/>
                <w:sz w:val="16"/>
              </w:rPr>
              <w:t>2,291.31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449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ADCF5">
            <w:pPr>
              <w:jc w:val="center"/>
            </w:pPr>
            <w:r>
              <w:rPr>
                <w:rFonts w:ascii="宋体" w:hAnsi="宋体" w:eastAsia="宋体"/>
                <w:sz w:val="16"/>
              </w:rPr>
              <w:t>92.06%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8DAF">
            <w:pPr>
              <w:jc w:val="center"/>
            </w:pPr>
            <w:r>
              <w:rPr>
                <w:rFonts w:ascii="宋体" w:hAnsi="宋体" w:eastAsia="宋体"/>
                <w:sz w:val="16"/>
              </w:rPr>
              <w:t>8.02</w:t>
            </w:r>
          </w:p>
        </w:tc>
      </w:tr>
      <w:tr w14:paraId="06C49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357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F7D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68120">
            <w:pPr>
              <w:jc w:val="center"/>
            </w:pPr>
            <w:r>
              <w:rPr>
                <w:rFonts w:ascii="宋体" w:hAnsi="宋体" w:eastAsia="宋体"/>
                <w:sz w:val="16"/>
              </w:rPr>
              <w:t>2,494.00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1FCC9">
            <w:pPr>
              <w:jc w:val="center"/>
            </w:pPr>
            <w:r>
              <w:rPr>
                <w:rFonts w:ascii="宋体" w:hAnsi="宋体" w:eastAsia="宋体"/>
                <w:sz w:val="16"/>
              </w:rPr>
              <w:t>2,489.00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2FC3A">
            <w:pPr>
              <w:jc w:val="center"/>
            </w:pPr>
            <w:r>
              <w:rPr>
                <w:rFonts w:ascii="宋体" w:hAnsi="宋体" w:eastAsia="宋体"/>
                <w:sz w:val="16"/>
              </w:rPr>
              <w:t>2,291.31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F51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78C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50A7">
            <w:pPr>
              <w:jc w:val="center"/>
            </w:pPr>
            <w:r>
              <w:rPr>
                <w:rFonts w:ascii="宋体" w:hAnsi="宋体" w:eastAsia="宋体"/>
                <w:sz w:val="16"/>
              </w:rPr>
              <w:t>-</w:t>
            </w:r>
          </w:p>
        </w:tc>
      </w:tr>
      <w:tr w14:paraId="1329D6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B0A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D7A90">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0E6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B88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E6C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0D5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18D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459C">
            <w:pPr>
              <w:jc w:val="center"/>
            </w:pPr>
            <w:r>
              <w:rPr>
                <w:rFonts w:ascii="宋体" w:hAnsi="宋体" w:eastAsia="宋体"/>
                <w:sz w:val="16"/>
              </w:rPr>
              <w:t>-</w:t>
            </w:r>
          </w:p>
        </w:tc>
      </w:tr>
      <w:tr w14:paraId="16D33E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3784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3962ED">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1398F8">
            <w:pPr>
              <w:jc w:val="center"/>
            </w:pPr>
            <w:r>
              <w:rPr>
                <w:rFonts w:ascii="宋体" w:hAnsi="宋体" w:eastAsia="宋体"/>
                <w:sz w:val="16"/>
              </w:rPr>
              <w:t>总体目标完成情况</w:t>
            </w:r>
          </w:p>
        </w:tc>
      </w:tr>
      <w:tr w14:paraId="3A935F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45C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C1B979">
            <w:pPr>
              <w:jc w:val="both"/>
            </w:pPr>
            <w:r>
              <w:rPr>
                <w:rFonts w:ascii="宋体" w:hAnsi="宋体" w:eastAsia="宋体"/>
                <w:sz w:val="16"/>
              </w:rPr>
              <w:t>目标1：根据巴财建</w:t>
            </w:r>
            <w:r>
              <w:rPr>
                <w:rFonts w:hint="eastAsia" w:ascii="宋体" w:hAnsi="宋体"/>
                <w:sz w:val="16"/>
                <w:lang w:eastAsia="zh-CN"/>
              </w:rPr>
              <w:t>〔2023〕119号</w:t>
            </w:r>
            <w:r>
              <w:rPr>
                <w:rFonts w:ascii="宋体" w:hAnsi="宋体" w:eastAsia="宋体"/>
                <w:sz w:val="16"/>
              </w:rPr>
              <w:t>提前下达2024年中央林业草原生态保护恢复资金的通知，履行本单位保护森林资源、生态保护修复及资源管理等职能，按照山水林田湖草沙综合治理、系统治理的思路，实现一体化保护修复，使项目区域植被得到有效恢复，目标1.轮台县国家级公益林（国有林）管护面积398万亩，保护森林草原资源；目标2.完成森林抚育2.5万亩，森林生态系统生态效益显著。目标3.完成河道疏浚长度26.93公里，有效完成胡杨林生态补水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CCD39B">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本年度严格执行《关于对2024年森林保护修复-国家级公益林区实施方案的批复》（巴林草发</w:t>
            </w:r>
            <w:r>
              <w:rPr>
                <w:rFonts w:hint="eastAsia" w:ascii="宋体" w:hAnsi="宋体"/>
                <w:sz w:val="16"/>
                <w:lang w:eastAsia="zh-CN"/>
              </w:rPr>
              <w:t>〔2024〕12号</w:t>
            </w:r>
            <w:r>
              <w:rPr>
                <w:rFonts w:ascii="宋体" w:hAnsi="宋体" w:eastAsia="宋体"/>
                <w:sz w:val="16"/>
              </w:rPr>
              <w:t>）文件，已完成轮台县范围内398万亩公益林资源的保护目标内容；</w:t>
            </w:r>
            <w:r>
              <w:rPr>
                <w:rFonts w:ascii="宋体" w:hAnsi="宋体" w:eastAsia="宋体"/>
                <w:sz w:val="16"/>
              </w:rPr>
              <w:br w:type="textWrapping"/>
            </w:r>
            <w:r>
              <w:rPr>
                <w:rFonts w:ascii="宋体" w:hAnsi="宋体" w:eastAsia="宋体"/>
                <w:sz w:val="16"/>
              </w:rPr>
              <w:t>2.根据《关于对库尔勒市轮台和静尉犁县2024年(森林保护修复-国家级公益林区)森林抚育项目作业设计的批复》（巴林草发</w:t>
            </w:r>
            <w:r>
              <w:rPr>
                <w:rFonts w:hint="eastAsia" w:ascii="宋体" w:hAnsi="宋体"/>
                <w:sz w:val="16"/>
                <w:lang w:eastAsia="zh-CN"/>
              </w:rPr>
              <w:t>〔2024〕31号</w:t>
            </w:r>
            <w:r>
              <w:rPr>
                <w:rFonts w:ascii="宋体" w:hAnsi="宋体" w:eastAsia="宋体"/>
                <w:sz w:val="16"/>
              </w:rPr>
              <w:t>），本年度完成了森林抚育2.5万亩，有效提高了林分质量，实现了生态系统的稳定性和持续向好，林生态系统生态效益发挥明显。</w:t>
            </w:r>
            <w:r>
              <w:rPr>
                <w:rFonts w:ascii="宋体" w:hAnsi="宋体" w:eastAsia="宋体"/>
                <w:sz w:val="16"/>
              </w:rPr>
              <w:br w:type="textWrapping"/>
            </w:r>
            <w:r>
              <w:rPr>
                <w:rFonts w:ascii="宋体" w:hAnsi="宋体" w:eastAsia="宋体"/>
                <w:sz w:val="16"/>
              </w:rPr>
              <w:t>3.关于对库尔勒轮台县2024年胡杨林生态补水方案批复（巴林草发</w:t>
            </w:r>
            <w:r>
              <w:rPr>
                <w:rFonts w:hint="eastAsia" w:ascii="宋体" w:hAnsi="宋体"/>
                <w:sz w:val="16"/>
                <w:lang w:eastAsia="zh-CN"/>
              </w:rPr>
              <w:t>〔2024〕46号</w:t>
            </w:r>
            <w:r>
              <w:rPr>
                <w:rFonts w:ascii="宋体" w:hAnsi="宋体" w:eastAsia="宋体"/>
                <w:sz w:val="16"/>
              </w:rPr>
              <w:t>），本年度完成了河道疏浚长度26.93公里，该项目的实施推进了水资源合理调配与水系连通工程建设及提高了天然胡杨的林分质量，实现了生态系统的稳定性和持续向好，生态系统和生物多样性得到有效保护，森林生态系统生态效益发挥明显。</w:t>
            </w:r>
            <w:r>
              <w:rPr>
                <w:rFonts w:ascii="宋体" w:hAnsi="宋体" w:eastAsia="宋体"/>
                <w:sz w:val="16"/>
              </w:rPr>
              <w:br w:type="textWrapping"/>
            </w:r>
          </w:p>
        </w:tc>
      </w:tr>
      <w:tr w14:paraId="4F08A5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B8B9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6C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83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41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85D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D4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EF24">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27B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744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CF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C17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561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799B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31DB">
            <w:pPr>
              <w:jc w:val="center"/>
            </w:pPr>
            <w:r>
              <w:rPr>
                <w:rFonts w:ascii="宋体" w:hAnsi="宋体" w:eastAsia="宋体"/>
                <w:sz w:val="16"/>
              </w:rPr>
              <w:t>偏差原因分析及改进措施</w:t>
            </w:r>
          </w:p>
        </w:tc>
      </w:tr>
      <w:tr w14:paraId="11CF28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92F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C0E9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8B3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8E1F">
            <w:pPr>
              <w:jc w:val="center"/>
            </w:pPr>
            <w:r>
              <w:rPr>
                <w:rFonts w:ascii="宋体" w:hAnsi="宋体" w:eastAsia="宋体"/>
                <w:sz w:val="16"/>
              </w:rPr>
              <w:t>国有林（国家级公益林）管护面积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5C8C0">
            <w:pPr>
              <w:jc w:val="center"/>
            </w:pPr>
            <w:r>
              <w:rPr>
                <w:rFonts w:ascii="宋体" w:hAnsi="宋体" w:eastAsia="宋体"/>
                <w:sz w:val="16"/>
              </w:rPr>
              <w:t>&gt;=398万亩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43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0D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BC9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94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2F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A149D">
            <w:pPr>
              <w:jc w:val="center"/>
            </w:pPr>
            <w:r>
              <w:rPr>
                <w:rFonts w:ascii="宋体" w:hAnsi="宋体" w:eastAsia="宋体"/>
                <w:sz w:val="16"/>
              </w:rPr>
              <w:t>=398万亩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173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5DD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1FB3">
            <w:pPr>
              <w:jc w:val="center"/>
            </w:pPr>
          </w:p>
        </w:tc>
      </w:tr>
      <w:tr w14:paraId="1349E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9F3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A4F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D8B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91D6">
            <w:pPr>
              <w:jc w:val="center"/>
            </w:pPr>
            <w:r>
              <w:rPr>
                <w:rFonts w:ascii="宋体" w:hAnsi="宋体" w:eastAsia="宋体"/>
                <w:sz w:val="16"/>
              </w:rPr>
              <w:t>森林抚育面积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8C19">
            <w:pPr>
              <w:jc w:val="center"/>
            </w:pPr>
            <w:r>
              <w:rPr>
                <w:rFonts w:ascii="宋体" w:hAnsi="宋体" w:eastAsia="宋体"/>
                <w:sz w:val="16"/>
              </w:rPr>
              <w:t>&gt;=2.5万亩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93E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03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E0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F18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45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62CA">
            <w:pPr>
              <w:jc w:val="center"/>
            </w:pPr>
            <w:r>
              <w:rPr>
                <w:rFonts w:ascii="宋体" w:hAnsi="宋体" w:eastAsia="宋体"/>
                <w:sz w:val="16"/>
              </w:rPr>
              <w:t>=2.5万亩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D9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7D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7D85">
            <w:pPr>
              <w:jc w:val="center"/>
            </w:pPr>
          </w:p>
        </w:tc>
      </w:tr>
      <w:tr w14:paraId="045DD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D96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8A3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D8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1173E">
            <w:pPr>
              <w:jc w:val="center"/>
            </w:pPr>
            <w:r>
              <w:rPr>
                <w:rFonts w:ascii="宋体" w:hAnsi="宋体" w:eastAsia="宋体"/>
                <w:sz w:val="16"/>
              </w:rPr>
              <w:t>河道疏浚长度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7E84">
            <w:pPr>
              <w:jc w:val="center"/>
            </w:pPr>
            <w:r>
              <w:rPr>
                <w:rFonts w:ascii="宋体" w:hAnsi="宋体" w:eastAsia="宋体"/>
                <w:sz w:val="16"/>
              </w:rPr>
              <w:t>&gt;=26.93公里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13B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6D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7C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9C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22D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4CAA9">
            <w:pPr>
              <w:jc w:val="center"/>
            </w:pPr>
            <w:r>
              <w:rPr>
                <w:rFonts w:ascii="宋体" w:hAnsi="宋体" w:eastAsia="宋体"/>
                <w:sz w:val="16"/>
              </w:rPr>
              <w:t>=26.93公里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64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DD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6CAB">
            <w:pPr>
              <w:jc w:val="center"/>
            </w:pPr>
          </w:p>
        </w:tc>
      </w:tr>
      <w:tr w14:paraId="74AD6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FF6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3FB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6CC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07FB">
            <w:pPr>
              <w:jc w:val="center"/>
            </w:pPr>
            <w:r>
              <w:rPr>
                <w:rFonts w:ascii="宋体" w:hAnsi="宋体" w:eastAsia="宋体"/>
                <w:sz w:val="16"/>
              </w:rPr>
              <w:t>国有林（国家级公益林）管护补助兑现率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00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08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68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597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52F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DD9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5EC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4D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81A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D531">
            <w:pPr>
              <w:jc w:val="center"/>
            </w:pPr>
          </w:p>
        </w:tc>
      </w:tr>
      <w:tr w14:paraId="420FC4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90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69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D88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F463C">
            <w:pPr>
              <w:jc w:val="center"/>
            </w:pPr>
            <w:r>
              <w:rPr>
                <w:rFonts w:ascii="宋体" w:hAnsi="宋体" w:eastAsia="宋体"/>
                <w:sz w:val="16"/>
              </w:rPr>
              <w:t>河道疏浚验收合格率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AD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F4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C7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044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AB0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D5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0C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EA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539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F7694">
            <w:pPr>
              <w:jc w:val="center"/>
            </w:pPr>
          </w:p>
        </w:tc>
      </w:tr>
      <w:tr w14:paraId="3AAAEB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F93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00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2CB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E1C61">
            <w:pPr>
              <w:jc w:val="center"/>
            </w:pPr>
            <w:r>
              <w:rPr>
                <w:rFonts w:ascii="宋体" w:hAnsi="宋体" w:eastAsia="宋体"/>
                <w:sz w:val="16"/>
              </w:rPr>
              <w:t>森林抚育验收合格率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2A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C3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C0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3B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4D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E76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76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A0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9B63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2BAE">
            <w:pPr>
              <w:jc w:val="center"/>
            </w:pPr>
          </w:p>
        </w:tc>
      </w:tr>
      <w:tr w14:paraId="41A8B0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F0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4A7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11B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491E">
            <w:pPr>
              <w:jc w:val="center"/>
            </w:pPr>
            <w:r>
              <w:rPr>
                <w:rFonts w:ascii="宋体" w:hAnsi="宋体" w:eastAsia="宋体"/>
                <w:sz w:val="16"/>
              </w:rPr>
              <w:t>国有林（国家级公益林）管护人员劳务报酬按时发放率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815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7B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63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8B9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5C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D9E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1DFF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7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EA0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AE9E">
            <w:pPr>
              <w:jc w:val="center"/>
            </w:pPr>
          </w:p>
        </w:tc>
      </w:tr>
      <w:tr w14:paraId="0AB96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9BC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09E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BBD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932D">
            <w:pPr>
              <w:jc w:val="center"/>
            </w:pPr>
            <w:r>
              <w:rPr>
                <w:rFonts w:ascii="宋体" w:hAnsi="宋体" w:eastAsia="宋体"/>
                <w:sz w:val="16"/>
              </w:rPr>
              <w:t>森林抚育及时率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27E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0D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BCF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7D5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79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28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3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DF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C0B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71FF">
            <w:pPr>
              <w:jc w:val="center"/>
            </w:pPr>
          </w:p>
        </w:tc>
      </w:tr>
      <w:tr w14:paraId="15CCBC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8E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46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B7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3E0F">
            <w:pPr>
              <w:jc w:val="center"/>
            </w:pPr>
            <w:r>
              <w:rPr>
                <w:rFonts w:ascii="宋体" w:hAnsi="宋体" w:eastAsia="宋体"/>
                <w:sz w:val="16"/>
              </w:rPr>
              <w:t>河道疏浚完工时间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E742">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DFA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0CE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F5C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FE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7B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1BD0">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D1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450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935F">
            <w:pPr>
              <w:jc w:val="center"/>
            </w:pPr>
          </w:p>
        </w:tc>
      </w:tr>
      <w:tr w14:paraId="4623F9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09C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0301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C8D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687B">
            <w:pPr>
              <w:jc w:val="center"/>
            </w:pPr>
            <w:r>
              <w:rPr>
                <w:rFonts w:ascii="宋体" w:hAnsi="宋体" w:eastAsia="宋体"/>
                <w:sz w:val="16"/>
              </w:rPr>
              <w:t>国有林林地管护运行保障及应急分队运行保障成本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A70F">
            <w:pPr>
              <w:jc w:val="center"/>
            </w:pPr>
            <w:r>
              <w:rPr>
                <w:rFonts w:ascii="宋体" w:hAnsi="宋体" w:eastAsia="宋体"/>
                <w:sz w:val="16"/>
              </w:rPr>
              <w:t>&lt;=1586万元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81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BD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3D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F4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93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2F1AC">
            <w:pPr>
              <w:jc w:val="center"/>
            </w:pPr>
            <w:r>
              <w:rPr>
                <w:rFonts w:ascii="宋体" w:hAnsi="宋体" w:eastAsia="宋体"/>
                <w:sz w:val="16"/>
              </w:rPr>
              <w:t>=1428.49万元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CA68C">
            <w:pPr>
              <w:jc w:val="center"/>
            </w:pPr>
            <w:r>
              <w:rPr>
                <w:rFonts w:ascii="宋体" w:hAnsi="宋体" w:eastAsia="宋体"/>
                <w:sz w:val="16"/>
              </w:rPr>
              <w:t>90.06%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3E02">
            <w:pPr>
              <w:jc w:val="center"/>
            </w:pPr>
            <w:r>
              <w:rPr>
                <w:rFonts w:ascii="宋体" w:hAnsi="宋体" w:eastAsia="宋体"/>
                <w:sz w:val="16"/>
              </w:rPr>
              <w:t>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8FCE">
            <w:pPr>
              <w:jc w:val="center"/>
            </w:pPr>
            <w:r>
              <w:rPr>
                <w:rFonts w:ascii="宋体" w:hAnsi="宋体" w:eastAsia="宋体"/>
                <w:sz w:val="16"/>
              </w:rPr>
              <w:t>偏差原因：管护站比较偏远，主动离职人员多，人员工资及管护站运行结余。</w:t>
            </w:r>
          </w:p>
        </w:tc>
      </w:tr>
      <w:tr w14:paraId="3E721A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B6F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FB9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C9B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9544">
            <w:pPr>
              <w:jc w:val="center"/>
            </w:pPr>
            <w:r>
              <w:rPr>
                <w:rFonts w:ascii="宋体" w:hAnsi="宋体" w:eastAsia="宋体"/>
                <w:sz w:val="16"/>
              </w:rPr>
              <w:t>森林抚育成本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AF03">
            <w:pPr>
              <w:jc w:val="center"/>
            </w:pPr>
            <w:r>
              <w:rPr>
                <w:rFonts w:ascii="宋体" w:hAnsi="宋体" w:eastAsia="宋体"/>
                <w:sz w:val="16"/>
              </w:rPr>
              <w:t>&lt;=500万元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D7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3BB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FCA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10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36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451D7">
            <w:pPr>
              <w:jc w:val="center"/>
            </w:pPr>
            <w:r>
              <w:rPr>
                <w:rFonts w:ascii="宋体" w:hAnsi="宋体" w:eastAsia="宋体"/>
                <w:sz w:val="16"/>
              </w:rPr>
              <w:t>=484.78万元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333AD">
            <w:pPr>
              <w:jc w:val="center"/>
            </w:pPr>
            <w:r>
              <w:rPr>
                <w:rFonts w:ascii="宋体" w:hAnsi="宋体" w:eastAsia="宋体"/>
                <w:sz w:val="16"/>
              </w:rPr>
              <w:t>96.95%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0591">
            <w:pPr>
              <w:jc w:val="center"/>
            </w:pPr>
            <w:r>
              <w:rPr>
                <w:rFonts w:ascii="宋体" w:hAnsi="宋体" w:eastAsia="宋体"/>
                <w:sz w:val="16"/>
              </w:rPr>
              <w:t>6.47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F8B4">
            <w:pPr>
              <w:jc w:val="center"/>
            </w:pPr>
            <w:r>
              <w:rPr>
                <w:rFonts w:ascii="宋体" w:hAnsi="宋体" w:eastAsia="宋体"/>
                <w:sz w:val="16"/>
              </w:rPr>
              <w:t>偏差原因：项目通过履行招标程序，形成市场竞争，成本节约。</w:t>
            </w:r>
          </w:p>
        </w:tc>
      </w:tr>
      <w:tr w14:paraId="6F1537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6DC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CBD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BE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152BD">
            <w:pPr>
              <w:jc w:val="center"/>
            </w:pPr>
            <w:r>
              <w:rPr>
                <w:rFonts w:ascii="宋体" w:hAnsi="宋体" w:eastAsia="宋体"/>
                <w:sz w:val="16"/>
              </w:rPr>
              <w:t>河道疏浚及成效监测成本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48D6">
            <w:pPr>
              <w:jc w:val="center"/>
            </w:pPr>
            <w:r>
              <w:rPr>
                <w:rFonts w:ascii="宋体" w:hAnsi="宋体" w:eastAsia="宋体"/>
                <w:sz w:val="16"/>
              </w:rPr>
              <w:t>&lt;=403万元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21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63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3BC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4A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5E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4E66">
            <w:pPr>
              <w:jc w:val="center"/>
            </w:pPr>
            <w:r>
              <w:rPr>
                <w:rFonts w:ascii="宋体" w:hAnsi="宋体" w:eastAsia="宋体"/>
                <w:sz w:val="16"/>
              </w:rPr>
              <w:t>=378.04万元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CB6C">
            <w:pPr>
              <w:jc w:val="center"/>
            </w:pPr>
            <w:r>
              <w:rPr>
                <w:rFonts w:ascii="宋体" w:hAnsi="宋体" w:eastAsia="宋体"/>
                <w:sz w:val="16"/>
              </w:rPr>
              <w:t>93.8%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30DD">
            <w:pPr>
              <w:jc w:val="center"/>
            </w:pPr>
            <w:r>
              <w:rPr>
                <w:rFonts w:ascii="宋体" w:hAnsi="宋体" w:eastAsia="宋体"/>
                <w:sz w:val="16"/>
              </w:rPr>
              <w:t>5.07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1EDB">
            <w:pPr>
              <w:jc w:val="center"/>
            </w:pPr>
            <w:r>
              <w:rPr>
                <w:rFonts w:ascii="宋体" w:hAnsi="宋体" w:eastAsia="宋体"/>
                <w:sz w:val="16"/>
              </w:rPr>
              <w:t>偏差原因：项目通过履行招标程序，形成市场竞争，成本节约。</w:t>
            </w:r>
          </w:p>
        </w:tc>
      </w:tr>
      <w:tr w14:paraId="4B3FE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A80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23EB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2A4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98D0">
            <w:pPr>
              <w:jc w:val="center"/>
            </w:pPr>
            <w:r>
              <w:rPr>
                <w:rFonts w:ascii="宋体" w:hAnsi="宋体" w:eastAsia="宋体"/>
                <w:sz w:val="16"/>
              </w:rPr>
              <w:t>国有林（国家级公益林）管护提供岗位数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B145">
            <w:pPr>
              <w:jc w:val="center"/>
            </w:pPr>
            <w:r>
              <w:rPr>
                <w:rFonts w:ascii="宋体" w:hAnsi="宋体" w:eastAsia="宋体"/>
                <w:sz w:val="16"/>
              </w:rPr>
              <w:t>&gt;=246人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46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14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3E1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FD7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99B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C539">
            <w:pPr>
              <w:jc w:val="center"/>
            </w:pPr>
            <w:r>
              <w:rPr>
                <w:rFonts w:ascii="宋体" w:hAnsi="宋体" w:eastAsia="宋体"/>
                <w:sz w:val="16"/>
              </w:rPr>
              <w:t>=246人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F9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7A5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45769">
            <w:pPr>
              <w:jc w:val="center"/>
            </w:pPr>
          </w:p>
        </w:tc>
      </w:tr>
      <w:tr w14:paraId="3F3FB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458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FAB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D4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BB73">
            <w:pPr>
              <w:jc w:val="center"/>
            </w:pPr>
            <w:r>
              <w:rPr>
                <w:rFonts w:ascii="宋体" w:hAnsi="宋体" w:eastAsia="宋体"/>
                <w:sz w:val="16"/>
              </w:rPr>
              <w:t>国有林区社会稳定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6657">
            <w:pPr>
              <w:jc w:val="center"/>
            </w:pPr>
            <w:r>
              <w:rPr>
                <w:rFonts w:ascii="宋体" w:hAnsi="宋体" w:eastAsia="宋体"/>
                <w:sz w:val="16"/>
              </w:rPr>
              <w:t>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8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63B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87C2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E8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D74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06A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67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51B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19F7F">
            <w:pPr>
              <w:jc w:val="center"/>
            </w:pPr>
          </w:p>
        </w:tc>
      </w:tr>
      <w:tr w14:paraId="24E75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74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10C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DE9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1222">
            <w:pPr>
              <w:jc w:val="center"/>
            </w:pPr>
            <w:r>
              <w:rPr>
                <w:rFonts w:ascii="宋体" w:hAnsi="宋体" w:eastAsia="宋体"/>
                <w:sz w:val="16"/>
              </w:rPr>
              <w:t>持续发挥生态作用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2185">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EB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02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AFD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37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D22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3C1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2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52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01AD">
            <w:pPr>
              <w:jc w:val="center"/>
            </w:pPr>
          </w:p>
        </w:tc>
      </w:tr>
      <w:tr w14:paraId="446FB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D48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CCF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B36D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EF756">
            <w:pPr>
              <w:jc w:val="center"/>
            </w:pPr>
            <w:r>
              <w:rPr>
                <w:rFonts w:ascii="宋体" w:hAnsi="宋体" w:eastAsia="宋体"/>
                <w:sz w:val="16"/>
              </w:rPr>
              <w:t>保护生态系统和生物多样性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A05A">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04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92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933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A05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698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CBC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50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A4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D127">
            <w:pPr>
              <w:jc w:val="center"/>
            </w:pPr>
          </w:p>
        </w:tc>
      </w:tr>
      <w:tr w14:paraId="6D89ED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46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5FD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68B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F42A">
            <w:pPr>
              <w:jc w:val="center"/>
            </w:pPr>
            <w:r>
              <w:rPr>
                <w:rFonts w:ascii="宋体" w:hAnsi="宋体" w:eastAsia="宋体"/>
                <w:sz w:val="16"/>
              </w:rPr>
              <w:t>森林生态系统生态效益发挥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8D56C">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FD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852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24A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33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F93B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DE2A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B7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490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52E2B">
            <w:pPr>
              <w:jc w:val="center"/>
            </w:pPr>
          </w:p>
        </w:tc>
      </w:tr>
      <w:tr w14:paraId="38613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AAF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71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305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32024">
            <w:pPr>
              <w:jc w:val="center"/>
            </w:pPr>
            <w:r>
              <w:rPr>
                <w:rFonts w:ascii="宋体" w:hAnsi="宋体" w:eastAsia="宋体"/>
                <w:sz w:val="16"/>
              </w:rPr>
              <w:t>林区职工及周边群众满意度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9D6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77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5E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7F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D1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F8C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4B4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7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62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07DA8">
            <w:pPr>
              <w:jc w:val="center"/>
            </w:pPr>
          </w:p>
        </w:tc>
      </w:tr>
      <w:tr w14:paraId="13725D5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D99A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A49E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3F88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084C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02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5547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1D73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8EDB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4BCA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5884">
            <w:pPr>
              <w:jc w:val="center"/>
            </w:pPr>
            <w:r>
              <w:rPr>
                <w:rFonts w:ascii="宋体" w:hAnsi="宋体" w:eastAsia="宋体"/>
                <w:sz w:val="16"/>
              </w:rPr>
              <w:t>94.82分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386F29"/>
        </w:tc>
      </w:tr>
    </w:tbl>
    <w:p w14:paraId="5FA4B787">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14:paraId="714FEC98">
        <w:tc>
          <w:tcPr>
            <w:tcW w:w="8848" w:type="dxa"/>
            <w:gridSpan w:val="14"/>
            <w:vAlign w:val="center"/>
          </w:tcPr>
          <w:p w14:paraId="433FB0AE">
            <w:pPr>
              <w:jc w:val="center"/>
            </w:pPr>
            <w:r>
              <w:rPr>
                <w:rFonts w:ascii="宋体" w:hAnsi="宋体" w:eastAsia="宋体"/>
                <w:sz w:val="24"/>
              </w:rPr>
              <w:t>项目支出绩效自评表</w:t>
            </w:r>
          </w:p>
        </w:tc>
      </w:tr>
      <w:tr w14:paraId="777A56D7">
        <w:tblPrEx>
          <w:tblCellMar>
            <w:top w:w="0" w:type="dxa"/>
            <w:left w:w="108" w:type="dxa"/>
            <w:bottom w:w="0" w:type="dxa"/>
            <w:right w:w="108" w:type="dxa"/>
          </w:tblCellMar>
        </w:tblPrEx>
        <w:tc>
          <w:tcPr>
            <w:tcW w:w="8848" w:type="dxa"/>
            <w:gridSpan w:val="14"/>
            <w:vAlign w:val="center"/>
          </w:tcPr>
          <w:p w14:paraId="35246157">
            <w:pPr>
              <w:jc w:val="center"/>
            </w:pPr>
            <w:r>
              <w:rPr>
                <w:rFonts w:ascii="宋体" w:hAnsi="宋体" w:eastAsia="宋体"/>
                <w:sz w:val="24"/>
              </w:rPr>
              <w:t>(2024年度)</w:t>
            </w:r>
          </w:p>
        </w:tc>
      </w:tr>
      <w:tr w14:paraId="62F7B9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8C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A26D46">
            <w:pPr>
              <w:jc w:val="center"/>
            </w:pPr>
            <w:r>
              <w:rPr>
                <w:rFonts w:ascii="宋体" w:hAnsi="宋体" w:eastAsia="宋体"/>
                <w:sz w:val="16"/>
              </w:rPr>
              <w:t>林草局：巴财行</w:t>
            </w:r>
            <w:r>
              <w:rPr>
                <w:rFonts w:hint="eastAsia" w:ascii="宋体" w:hAnsi="宋体"/>
                <w:sz w:val="16"/>
                <w:lang w:eastAsia="zh-CN"/>
              </w:rPr>
              <w:t>〔2024〕21号</w:t>
            </w:r>
            <w:r>
              <w:rPr>
                <w:rFonts w:ascii="宋体" w:hAnsi="宋体" w:eastAsia="宋体"/>
                <w:sz w:val="16"/>
              </w:rPr>
              <w:t>关于拨付自治州优秀专家工作室建设支持资金的通知（王设计林草科技推广工作室）</w:t>
            </w:r>
          </w:p>
        </w:tc>
      </w:tr>
      <w:tr w14:paraId="2AA477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7A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967689">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40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EB7E79">
            <w:pPr>
              <w:jc w:val="center"/>
            </w:pPr>
            <w:r>
              <w:rPr>
                <w:rFonts w:ascii="宋体" w:hAnsi="宋体" w:eastAsia="宋体"/>
                <w:sz w:val="16"/>
              </w:rPr>
              <w:t>轮台县林业和草原局</w:t>
            </w:r>
          </w:p>
        </w:tc>
      </w:tr>
      <w:tr w14:paraId="49031D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07C5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8C2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CC0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F41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524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99778">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DE3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C1FC">
            <w:pPr>
              <w:jc w:val="center"/>
            </w:pPr>
            <w:r>
              <w:rPr>
                <w:rFonts w:ascii="宋体" w:hAnsi="宋体" w:eastAsia="宋体"/>
                <w:sz w:val="16"/>
              </w:rPr>
              <w:t>得分</w:t>
            </w:r>
          </w:p>
        </w:tc>
      </w:tr>
      <w:tr w14:paraId="3547CC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69A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33F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145C7">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378FB">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35BB8">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443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9A7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9E72">
            <w:pPr>
              <w:jc w:val="center"/>
            </w:pPr>
            <w:r>
              <w:rPr>
                <w:rFonts w:ascii="宋体" w:hAnsi="宋体" w:eastAsia="宋体"/>
                <w:sz w:val="16"/>
              </w:rPr>
              <w:t>10.00</w:t>
            </w:r>
          </w:p>
        </w:tc>
      </w:tr>
      <w:tr w14:paraId="3FB1F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547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279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06638">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399EF">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9BCEA">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394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9D1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640C">
            <w:pPr>
              <w:jc w:val="center"/>
            </w:pPr>
            <w:r>
              <w:rPr>
                <w:rFonts w:ascii="宋体" w:hAnsi="宋体" w:eastAsia="宋体"/>
                <w:sz w:val="16"/>
              </w:rPr>
              <w:t>-</w:t>
            </w:r>
          </w:p>
        </w:tc>
      </w:tr>
      <w:tr w14:paraId="25BFD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02E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313D5">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ADC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C46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CCC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737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659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3829C">
            <w:pPr>
              <w:jc w:val="center"/>
            </w:pPr>
            <w:r>
              <w:rPr>
                <w:rFonts w:ascii="宋体" w:hAnsi="宋体" w:eastAsia="宋体"/>
                <w:sz w:val="16"/>
              </w:rPr>
              <w:t>-</w:t>
            </w:r>
          </w:p>
        </w:tc>
      </w:tr>
      <w:tr w14:paraId="4847FC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9281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1DB951">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87091D">
            <w:pPr>
              <w:jc w:val="center"/>
            </w:pPr>
            <w:r>
              <w:rPr>
                <w:rFonts w:ascii="宋体" w:hAnsi="宋体" w:eastAsia="宋体"/>
                <w:sz w:val="16"/>
              </w:rPr>
              <w:t>总体目标完成情况</w:t>
            </w:r>
          </w:p>
        </w:tc>
      </w:tr>
      <w:tr w14:paraId="1314E3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7CB5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0FC36F">
            <w:pPr>
              <w:jc w:val="both"/>
            </w:pPr>
            <w:r>
              <w:rPr>
                <w:rFonts w:ascii="宋体" w:hAnsi="宋体" w:eastAsia="宋体"/>
                <w:sz w:val="16"/>
              </w:rPr>
              <w:t>根据《关于印发</w:t>
            </w:r>
            <w:r>
              <w:rPr>
                <w:rFonts w:hint="eastAsia" w:ascii="宋体" w:hAnsi="宋体"/>
                <w:sz w:val="16"/>
                <w:lang w:eastAsia="zh-CN"/>
              </w:rPr>
              <w:t>&lt;</w:t>
            </w:r>
            <w:r>
              <w:rPr>
                <w:rFonts w:ascii="宋体" w:hAnsi="宋体" w:eastAsia="宋体"/>
                <w:sz w:val="16"/>
              </w:rPr>
              <w:t>自治州优秀专家工作室建设管理办法〉的通知》（巴人才办发〔2023〕3号）要求，落实单位“林草科技推广”的职能，推进林草科技工作正常开展：</w:t>
            </w:r>
            <w:r>
              <w:rPr>
                <w:rFonts w:ascii="宋体" w:hAnsi="宋体" w:eastAsia="宋体"/>
                <w:sz w:val="16"/>
              </w:rPr>
              <w:br w:type="textWrapping"/>
            </w:r>
            <w:r>
              <w:rPr>
                <w:rFonts w:ascii="宋体" w:hAnsi="宋体" w:eastAsia="宋体"/>
                <w:sz w:val="16"/>
              </w:rPr>
              <w:t>目标1：保障9人日常公用经费支出，确保林草科技工作顺利开展,提升科技工作能力和效率，持续为群众提供林草科技服务；</w:t>
            </w:r>
            <w:r>
              <w:rPr>
                <w:rFonts w:ascii="宋体" w:hAnsi="宋体" w:eastAsia="宋体"/>
                <w:sz w:val="16"/>
              </w:rPr>
              <w:br w:type="textWrapping"/>
            </w:r>
            <w:r>
              <w:rPr>
                <w:rFonts w:ascii="宋体" w:hAnsi="宋体" w:eastAsia="宋体"/>
                <w:sz w:val="16"/>
              </w:rPr>
              <w:t>目标2：采购1台无人机，保障其运行维护支出，保障林草科技业务开展，完成林草科技推广重点工作任务。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14B742">
            <w:pPr>
              <w:jc w:val="both"/>
            </w:pPr>
            <w:r>
              <w:rPr>
                <w:rFonts w:hint="eastAsia" w:ascii="宋体" w:hAnsi="宋体"/>
                <w:sz w:val="16"/>
                <w:lang w:eastAsia="zh-CN"/>
              </w:rPr>
              <w:t>本单位</w:t>
            </w:r>
            <w:r>
              <w:rPr>
                <w:rFonts w:ascii="宋体" w:hAnsi="宋体" w:eastAsia="宋体"/>
                <w:sz w:val="16"/>
              </w:rPr>
              <w:t>本年度严格执行巴人财办发20233号关于印发自治州优秀专家工作室建设管理办法的通知政策文件，已完成9人日常公用经费支出、无人机设备运转支出的目标内容，提升了科技工作能力和效率，保障了林草科技业务开展，完成了林草科技推广重点工作任务；</w:t>
            </w:r>
          </w:p>
        </w:tc>
      </w:tr>
      <w:tr w14:paraId="0A3947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4160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0C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B2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B8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FA6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642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B846">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8FA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942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B8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1D4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1B5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E0C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9AC5">
            <w:pPr>
              <w:jc w:val="center"/>
            </w:pPr>
            <w:r>
              <w:rPr>
                <w:rFonts w:ascii="宋体" w:hAnsi="宋体" w:eastAsia="宋体"/>
                <w:sz w:val="16"/>
              </w:rPr>
              <w:t>偏差原因分析及改进措施</w:t>
            </w:r>
          </w:p>
        </w:tc>
      </w:tr>
      <w:tr w14:paraId="582553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DA0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564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4EB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E806">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4324">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E3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F2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CC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36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03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5391">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F6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8B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9E304">
            <w:pPr>
              <w:jc w:val="center"/>
            </w:pPr>
          </w:p>
        </w:tc>
      </w:tr>
      <w:tr w14:paraId="70C6C5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955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FF2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C0B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AE87">
            <w:pPr>
              <w:jc w:val="center"/>
            </w:pPr>
            <w:r>
              <w:rPr>
                <w:rFonts w:ascii="宋体" w:hAnsi="宋体" w:eastAsia="宋体"/>
                <w:sz w:val="16"/>
              </w:rPr>
              <w:t>无人机购置维护数量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98E7">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66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6F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5A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8D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1C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89FB">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83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62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7288">
            <w:pPr>
              <w:jc w:val="center"/>
            </w:pPr>
          </w:p>
        </w:tc>
      </w:tr>
      <w:tr w14:paraId="3FF438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6B3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787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E53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6A3C6">
            <w:pPr>
              <w:jc w:val="center"/>
            </w:pPr>
            <w:r>
              <w:rPr>
                <w:rFonts w:ascii="宋体" w:hAnsi="宋体" w:eastAsia="宋体"/>
                <w:sz w:val="16"/>
              </w:rPr>
              <w:t>办公经费支付准确率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8B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11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FF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49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6E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8E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26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91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09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9695">
            <w:pPr>
              <w:jc w:val="center"/>
            </w:pPr>
          </w:p>
        </w:tc>
      </w:tr>
      <w:tr w14:paraId="4D617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2AD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C6D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1C7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E26B">
            <w:pPr>
              <w:jc w:val="center"/>
            </w:pPr>
            <w:r>
              <w:rPr>
                <w:rFonts w:ascii="宋体" w:hAnsi="宋体" w:eastAsia="宋体"/>
                <w:sz w:val="16"/>
              </w:rPr>
              <w:t>无人机购置维护合格率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96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9C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AC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B4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32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DA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B5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41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F7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02FA">
            <w:pPr>
              <w:jc w:val="center"/>
            </w:pPr>
          </w:p>
        </w:tc>
      </w:tr>
      <w:tr w14:paraId="60C51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658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CAC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EFB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D153">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B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95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94E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55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2C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31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04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CF6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370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C1C7">
            <w:pPr>
              <w:jc w:val="center"/>
            </w:pPr>
          </w:p>
        </w:tc>
      </w:tr>
      <w:tr w14:paraId="6B46B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2F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A4A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B9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915C">
            <w:pPr>
              <w:jc w:val="center"/>
            </w:pPr>
            <w:r>
              <w:rPr>
                <w:rFonts w:ascii="宋体" w:hAnsi="宋体" w:eastAsia="宋体"/>
                <w:sz w:val="16"/>
              </w:rPr>
              <w:t>无人机采购完成时间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406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4A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92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EF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87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30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2EB4">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6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D42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6193">
            <w:pPr>
              <w:jc w:val="center"/>
            </w:pPr>
          </w:p>
        </w:tc>
      </w:tr>
      <w:tr w14:paraId="7309FE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835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C923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D9B3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BC7D">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CDC2">
            <w:pPr>
              <w:jc w:val="center"/>
            </w:pPr>
            <w:r>
              <w:rPr>
                <w:rFonts w:ascii="宋体" w:hAnsi="宋体" w:eastAsia="宋体"/>
                <w:sz w:val="16"/>
              </w:rPr>
              <w:t>&lt;=3717.8元/人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AC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EF3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EBB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EC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E0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82BD4">
            <w:pPr>
              <w:jc w:val="center"/>
            </w:pPr>
            <w:r>
              <w:rPr>
                <w:rFonts w:ascii="宋体" w:hAnsi="宋体" w:eastAsia="宋体"/>
                <w:sz w:val="16"/>
              </w:rPr>
              <w:t>=3717.8元/人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6B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956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4E4E">
            <w:pPr>
              <w:jc w:val="center"/>
            </w:pPr>
          </w:p>
        </w:tc>
      </w:tr>
      <w:tr w14:paraId="6C12C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DCE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5DE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52A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735C">
            <w:pPr>
              <w:jc w:val="center"/>
            </w:pPr>
            <w:r>
              <w:rPr>
                <w:rFonts w:ascii="宋体" w:hAnsi="宋体" w:eastAsia="宋体"/>
                <w:sz w:val="16"/>
              </w:rPr>
              <w:t>无人机设备采购成本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03E6">
            <w:pPr>
              <w:jc w:val="center"/>
            </w:pPr>
            <w:r>
              <w:rPr>
                <w:rFonts w:ascii="宋体" w:hAnsi="宋体" w:eastAsia="宋体"/>
                <w:sz w:val="16"/>
              </w:rPr>
              <w:t>&lt;=20000元/台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4F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DF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18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465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2B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57BF">
            <w:pPr>
              <w:jc w:val="center"/>
            </w:pPr>
            <w:r>
              <w:rPr>
                <w:rFonts w:ascii="宋体" w:hAnsi="宋体" w:eastAsia="宋体"/>
                <w:sz w:val="16"/>
              </w:rPr>
              <w:t>=20000元/台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59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1C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46869">
            <w:pPr>
              <w:jc w:val="center"/>
            </w:pPr>
          </w:p>
        </w:tc>
      </w:tr>
      <w:tr w14:paraId="5584B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2D1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E43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F5E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4677">
            <w:pPr>
              <w:jc w:val="center"/>
            </w:pPr>
            <w:r>
              <w:rPr>
                <w:rFonts w:ascii="宋体" w:hAnsi="宋体" w:eastAsia="宋体"/>
                <w:sz w:val="16"/>
              </w:rPr>
              <w:t>无人机设备运行维护成本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FA38A">
            <w:pPr>
              <w:jc w:val="center"/>
            </w:pPr>
            <w:r>
              <w:rPr>
                <w:rFonts w:ascii="宋体" w:hAnsi="宋体" w:eastAsia="宋体"/>
                <w:sz w:val="16"/>
              </w:rPr>
              <w:t>&lt;=4000元/台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CF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CF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D27C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47A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08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4277">
            <w:pPr>
              <w:jc w:val="center"/>
            </w:pPr>
            <w:r>
              <w:rPr>
                <w:rFonts w:ascii="宋体" w:hAnsi="宋体" w:eastAsia="宋体"/>
                <w:sz w:val="16"/>
              </w:rPr>
              <w:t>=4000元/台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D0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5AE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B75D4">
            <w:pPr>
              <w:jc w:val="center"/>
            </w:pPr>
          </w:p>
        </w:tc>
      </w:tr>
      <w:tr w14:paraId="3614B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1EB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671F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53F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2C18">
            <w:pPr>
              <w:jc w:val="center"/>
            </w:pPr>
            <w:r>
              <w:rPr>
                <w:rFonts w:ascii="宋体" w:hAnsi="宋体" w:eastAsia="宋体"/>
                <w:sz w:val="16"/>
              </w:rPr>
              <w:t>提高人员科技工作效率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4BDD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76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167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82C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C2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8C5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DB0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4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4A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EB84">
            <w:pPr>
              <w:jc w:val="center"/>
            </w:pPr>
          </w:p>
        </w:tc>
      </w:tr>
      <w:tr w14:paraId="38247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8E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80E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B20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5EDC">
            <w:pPr>
              <w:jc w:val="center"/>
            </w:pPr>
            <w:r>
              <w:rPr>
                <w:rFonts w:ascii="宋体" w:hAnsi="宋体" w:eastAsia="宋体"/>
                <w:sz w:val="16"/>
              </w:rPr>
              <w:t>提升人员投入科技工作积极性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A4F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B0A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83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14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06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451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F080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C81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12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723D">
            <w:pPr>
              <w:jc w:val="center"/>
            </w:pPr>
          </w:p>
        </w:tc>
      </w:tr>
      <w:tr w14:paraId="7CD0B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B2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EF5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23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A973">
            <w:pPr>
              <w:jc w:val="center"/>
            </w:pPr>
            <w:r>
              <w:rPr>
                <w:rFonts w:ascii="宋体" w:hAnsi="宋体" w:eastAsia="宋体"/>
                <w:sz w:val="16"/>
              </w:rPr>
              <w:t>办公人员满意度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3E6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F8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B4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AE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F7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6BC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6A7E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D0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D5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8CC4">
            <w:pPr>
              <w:jc w:val="center"/>
            </w:pPr>
          </w:p>
        </w:tc>
      </w:tr>
      <w:tr w14:paraId="6C764A5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4B05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56FF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AD1D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B7A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B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0CBD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6526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7762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DED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776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528366"/>
        </w:tc>
      </w:tr>
    </w:tbl>
    <w:p w14:paraId="4E6DFF08">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14:paraId="255ED4B9">
        <w:tblPrEx>
          <w:tblCellMar>
            <w:top w:w="0" w:type="dxa"/>
            <w:left w:w="108" w:type="dxa"/>
            <w:bottom w:w="0" w:type="dxa"/>
            <w:right w:w="108" w:type="dxa"/>
          </w:tblCellMar>
        </w:tblPrEx>
        <w:tc>
          <w:tcPr>
            <w:tcW w:w="8848" w:type="dxa"/>
            <w:gridSpan w:val="14"/>
            <w:vAlign w:val="center"/>
          </w:tcPr>
          <w:p w14:paraId="6E11F2B6">
            <w:pPr>
              <w:jc w:val="center"/>
            </w:pPr>
            <w:r>
              <w:rPr>
                <w:rFonts w:ascii="宋体" w:hAnsi="宋体" w:eastAsia="宋体"/>
                <w:sz w:val="24"/>
              </w:rPr>
              <w:t>项目支出绩效自评表</w:t>
            </w:r>
          </w:p>
        </w:tc>
      </w:tr>
      <w:tr w14:paraId="75EB675E">
        <w:tblPrEx>
          <w:tblCellMar>
            <w:top w:w="0" w:type="dxa"/>
            <w:left w:w="108" w:type="dxa"/>
            <w:bottom w:w="0" w:type="dxa"/>
            <w:right w:w="108" w:type="dxa"/>
          </w:tblCellMar>
        </w:tblPrEx>
        <w:tc>
          <w:tcPr>
            <w:tcW w:w="8848" w:type="dxa"/>
            <w:gridSpan w:val="14"/>
            <w:vAlign w:val="center"/>
          </w:tcPr>
          <w:p w14:paraId="3ACCDEB3">
            <w:pPr>
              <w:jc w:val="center"/>
            </w:pPr>
            <w:r>
              <w:rPr>
                <w:rFonts w:ascii="宋体" w:hAnsi="宋体" w:eastAsia="宋体"/>
                <w:sz w:val="24"/>
              </w:rPr>
              <w:t>(2024年度)</w:t>
            </w:r>
          </w:p>
        </w:tc>
      </w:tr>
      <w:tr w14:paraId="555590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B2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BA066F">
            <w:pPr>
              <w:jc w:val="center"/>
            </w:pPr>
            <w:r>
              <w:rPr>
                <w:rFonts w:ascii="宋体" w:hAnsi="宋体" w:eastAsia="宋体"/>
                <w:sz w:val="16"/>
              </w:rPr>
              <w:t>林草局：轮台县2021年至2023年拉依苏工业园区绿化用水资金</w:t>
            </w:r>
          </w:p>
        </w:tc>
      </w:tr>
      <w:tr w14:paraId="1C0C6C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EE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DF08D2">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42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A2CB8F">
            <w:pPr>
              <w:jc w:val="center"/>
            </w:pPr>
            <w:r>
              <w:rPr>
                <w:rFonts w:ascii="宋体" w:hAnsi="宋体" w:eastAsia="宋体"/>
                <w:sz w:val="16"/>
              </w:rPr>
              <w:t>轮台县林业和草原局</w:t>
            </w:r>
          </w:p>
        </w:tc>
      </w:tr>
      <w:tr w14:paraId="22742F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BA05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435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092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9243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6DB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B3246">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738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A65C">
            <w:pPr>
              <w:jc w:val="center"/>
            </w:pPr>
            <w:r>
              <w:rPr>
                <w:rFonts w:ascii="宋体" w:hAnsi="宋体" w:eastAsia="宋体"/>
                <w:sz w:val="16"/>
              </w:rPr>
              <w:t>得分</w:t>
            </w:r>
          </w:p>
        </w:tc>
      </w:tr>
      <w:tr w14:paraId="1B71A7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687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B67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894B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9D96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B256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480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CF27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9523">
            <w:pPr>
              <w:jc w:val="center"/>
            </w:pPr>
            <w:r>
              <w:rPr>
                <w:rFonts w:ascii="宋体" w:hAnsi="宋体" w:eastAsia="宋体"/>
                <w:sz w:val="16"/>
              </w:rPr>
              <w:t>10.00</w:t>
            </w:r>
          </w:p>
        </w:tc>
      </w:tr>
      <w:tr w14:paraId="43FC1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B4A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0F2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17FF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101D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FF11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D72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CBA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C2E5E">
            <w:pPr>
              <w:jc w:val="center"/>
            </w:pPr>
            <w:r>
              <w:rPr>
                <w:rFonts w:ascii="宋体" w:hAnsi="宋体" w:eastAsia="宋体"/>
                <w:sz w:val="16"/>
              </w:rPr>
              <w:t>-</w:t>
            </w:r>
          </w:p>
        </w:tc>
      </w:tr>
      <w:tr w14:paraId="6A1030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86E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F3072">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305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E62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05A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2A8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EF2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D685">
            <w:pPr>
              <w:jc w:val="center"/>
            </w:pPr>
            <w:r>
              <w:rPr>
                <w:rFonts w:ascii="宋体" w:hAnsi="宋体" w:eastAsia="宋体"/>
                <w:sz w:val="16"/>
              </w:rPr>
              <w:t>-</w:t>
            </w:r>
          </w:p>
        </w:tc>
      </w:tr>
      <w:tr w14:paraId="2D4376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1E7B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3DB8D">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FA1CE6">
            <w:pPr>
              <w:jc w:val="center"/>
            </w:pPr>
            <w:r>
              <w:rPr>
                <w:rFonts w:ascii="宋体" w:hAnsi="宋体" w:eastAsia="宋体"/>
                <w:sz w:val="16"/>
              </w:rPr>
              <w:t>总体目标完成情况</w:t>
            </w:r>
          </w:p>
        </w:tc>
      </w:tr>
      <w:tr w14:paraId="3FAE8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70F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5D2665">
            <w:pPr>
              <w:jc w:val="both"/>
            </w:pPr>
            <w:r>
              <w:rPr>
                <w:rFonts w:ascii="宋体" w:hAnsi="宋体" w:eastAsia="宋体"/>
                <w:sz w:val="16"/>
              </w:rPr>
              <w:t>贯彻《发展改革委关于进一步落实绿色发展电价政策的通知》，落实本单位“组织实施生态修复与造林绿化”的相关职能，根据县委工作安排，为落实提供公共服务、保护生态环境的单位职能：</w:t>
            </w:r>
            <w:r>
              <w:rPr>
                <w:rFonts w:ascii="宋体" w:hAnsi="宋体" w:eastAsia="宋体"/>
                <w:sz w:val="16"/>
              </w:rPr>
              <w:br w:type="textWrapping"/>
            </w:r>
            <w:r>
              <w:rPr>
                <w:rFonts w:ascii="宋体" w:hAnsi="宋体" w:eastAsia="宋体"/>
                <w:sz w:val="16"/>
              </w:rPr>
              <w:t>目标1：对拉依苏绿化带进行日常管护，保障拉依苏园区绿化用水，支付绿化带用水费，保障用水量131.58万立方米，改善县城环境，推动发展旅游业。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C6879C">
            <w:pPr>
              <w:jc w:val="both"/>
            </w:pPr>
            <w:r>
              <w:rPr>
                <w:rFonts w:ascii="宋体" w:hAnsi="宋体" w:eastAsia="宋体"/>
                <w:sz w:val="16"/>
              </w:rPr>
              <w:t>将根据县委工作安排，2021年6月至2023年12月，提供拉依苏工业园区绿化用水拉依苏园区绿化用水服务。</w:t>
            </w:r>
            <w:r>
              <w:rPr>
                <w:rFonts w:ascii="宋体" w:hAnsi="宋体" w:eastAsia="宋体"/>
                <w:sz w:val="16"/>
              </w:rPr>
              <w:br w:type="textWrapping"/>
            </w:r>
            <w:r>
              <w:rPr>
                <w:rFonts w:ascii="宋体" w:hAnsi="宋体" w:eastAsia="宋体"/>
                <w:sz w:val="16"/>
              </w:rPr>
              <w:t>1.</w:t>
            </w:r>
            <w:r>
              <w:rPr>
                <w:rFonts w:hint="eastAsia" w:ascii="宋体" w:hAnsi="宋体"/>
                <w:sz w:val="16"/>
                <w:lang w:eastAsia="zh-CN"/>
              </w:rPr>
              <w:t>本单位</w:t>
            </w:r>
            <w:r>
              <w:rPr>
                <w:rFonts w:ascii="宋体" w:hAnsi="宋体" w:eastAsia="宋体"/>
                <w:sz w:val="16"/>
              </w:rPr>
              <w:t>本年度</w:t>
            </w:r>
            <w:r>
              <w:rPr>
                <w:rFonts w:hint="eastAsia" w:ascii="宋体" w:hAnsi="宋体"/>
                <w:sz w:val="16"/>
                <w:lang w:eastAsia="zh-CN"/>
              </w:rPr>
              <w:t>严格</w:t>
            </w:r>
            <w:r>
              <w:rPr>
                <w:rFonts w:ascii="宋体" w:hAnsi="宋体" w:eastAsia="宋体"/>
                <w:sz w:val="16"/>
              </w:rPr>
              <w:t>落实拉依苏绿化带的管护工作，保障拉依苏园区绿化用水，申请拨付轮台县2021年至2023年拉依苏工业园区绿化用水资金，用水量达到131.58万立方米，有效改善了县城环境，推动了发展旅游业。</w:t>
            </w:r>
          </w:p>
        </w:tc>
      </w:tr>
      <w:tr w14:paraId="31E2EC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166F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2B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CE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20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391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4CA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6027">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A69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2F9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6B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CE7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35A0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D94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DDD0">
            <w:pPr>
              <w:jc w:val="center"/>
            </w:pPr>
            <w:r>
              <w:rPr>
                <w:rFonts w:ascii="宋体" w:hAnsi="宋体" w:eastAsia="宋体"/>
                <w:sz w:val="16"/>
              </w:rPr>
              <w:t>偏差原因分析及改进措施</w:t>
            </w:r>
          </w:p>
        </w:tc>
      </w:tr>
      <w:tr w14:paraId="7E13A8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F55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9780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2B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6E44">
            <w:pPr>
              <w:jc w:val="center"/>
            </w:pPr>
            <w:r>
              <w:rPr>
                <w:rFonts w:ascii="宋体" w:hAnsi="宋体" w:eastAsia="宋体"/>
                <w:sz w:val="16"/>
              </w:rPr>
              <w:t>绿化带用水量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46E1">
            <w:pPr>
              <w:jc w:val="center"/>
            </w:pPr>
            <w:r>
              <w:rPr>
                <w:rFonts w:ascii="宋体" w:hAnsi="宋体" w:eastAsia="宋体"/>
                <w:sz w:val="16"/>
              </w:rPr>
              <w:t>&gt;=131.58万立方米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EF2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5C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05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31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BE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B4D0">
            <w:pPr>
              <w:jc w:val="center"/>
            </w:pPr>
            <w:r>
              <w:rPr>
                <w:rFonts w:ascii="宋体" w:hAnsi="宋体" w:eastAsia="宋体"/>
                <w:sz w:val="16"/>
              </w:rPr>
              <w:t>=131.58万立方米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54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3D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8B42">
            <w:pPr>
              <w:jc w:val="center"/>
            </w:pPr>
          </w:p>
        </w:tc>
      </w:tr>
      <w:tr w14:paraId="74EA9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73F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F3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32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506A">
            <w:pPr>
              <w:jc w:val="center"/>
            </w:pPr>
            <w:r>
              <w:rPr>
                <w:rFonts w:ascii="宋体" w:hAnsi="宋体" w:eastAsia="宋体"/>
                <w:sz w:val="16"/>
              </w:rPr>
              <w:t>水温达标率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06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8A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0D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BE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86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AC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3CA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18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62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47EE">
            <w:pPr>
              <w:jc w:val="center"/>
            </w:pPr>
          </w:p>
        </w:tc>
      </w:tr>
      <w:tr w14:paraId="216A4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7B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D4C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FF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BF74">
            <w:pPr>
              <w:jc w:val="center"/>
            </w:pPr>
            <w:r>
              <w:rPr>
                <w:rFonts w:ascii="宋体" w:hAnsi="宋体" w:eastAsia="宋体"/>
                <w:sz w:val="16"/>
              </w:rPr>
              <w:t>绿化带供水及时率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22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09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A29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9B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8C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FB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5C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E5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BF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3338">
            <w:pPr>
              <w:jc w:val="center"/>
            </w:pPr>
          </w:p>
        </w:tc>
      </w:tr>
      <w:tr w14:paraId="3FC902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BFC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CF62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49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5CC1">
            <w:pPr>
              <w:jc w:val="center"/>
            </w:pPr>
            <w:r>
              <w:rPr>
                <w:rFonts w:ascii="宋体" w:hAnsi="宋体" w:eastAsia="宋体"/>
                <w:sz w:val="16"/>
              </w:rPr>
              <w:t>绿化带用水成本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4ADC">
            <w:pPr>
              <w:jc w:val="center"/>
            </w:pPr>
            <w:r>
              <w:rPr>
                <w:rFonts w:ascii="宋体" w:hAnsi="宋体" w:eastAsia="宋体"/>
                <w:sz w:val="16"/>
              </w:rPr>
              <w:t>&lt;=0.76元/立方米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97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3B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6C8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0B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E4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E612">
            <w:pPr>
              <w:jc w:val="center"/>
            </w:pPr>
            <w:r>
              <w:rPr>
                <w:rFonts w:ascii="宋体" w:hAnsi="宋体" w:eastAsia="宋体"/>
                <w:sz w:val="16"/>
              </w:rPr>
              <w:t>=0.76元/立方米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E5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43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6A5E">
            <w:pPr>
              <w:jc w:val="center"/>
            </w:pPr>
          </w:p>
        </w:tc>
      </w:tr>
      <w:tr w14:paraId="4888E3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144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BE9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27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B08D">
            <w:pPr>
              <w:jc w:val="center"/>
            </w:pPr>
            <w:r>
              <w:rPr>
                <w:rFonts w:ascii="宋体" w:hAnsi="宋体" w:eastAsia="宋体"/>
                <w:sz w:val="16"/>
              </w:rPr>
              <w:t>推动发展旅游业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3A56C">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98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A6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4DD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07B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2CC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EE4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9A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393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407B">
            <w:pPr>
              <w:jc w:val="center"/>
            </w:pPr>
          </w:p>
        </w:tc>
      </w:tr>
      <w:tr w14:paraId="71ADE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F9E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448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6A9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B92F">
            <w:pPr>
              <w:jc w:val="center"/>
            </w:pPr>
            <w:r>
              <w:rPr>
                <w:rFonts w:ascii="宋体" w:hAnsi="宋体" w:eastAsia="宋体"/>
                <w:sz w:val="16"/>
              </w:rPr>
              <w:t>改善县城环境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7FB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BE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70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59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4D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BA4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C677">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7A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6EB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A43F0">
            <w:pPr>
              <w:jc w:val="center"/>
            </w:pPr>
          </w:p>
        </w:tc>
      </w:tr>
      <w:tr w14:paraId="417A6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D02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40D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BF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B33B">
            <w:pPr>
              <w:jc w:val="center"/>
            </w:pPr>
            <w:r>
              <w:rPr>
                <w:rFonts w:ascii="宋体" w:hAnsi="宋体" w:eastAsia="宋体"/>
                <w:sz w:val="16"/>
              </w:rPr>
              <w:t>附近居民满意度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288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39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F7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847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BB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31F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3A58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F7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AAB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BA42">
            <w:pPr>
              <w:jc w:val="center"/>
            </w:pPr>
          </w:p>
        </w:tc>
      </w:tr>
      <w:tr w14:paraId="6EA5A23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519F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F905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2B88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7E48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FD3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84AB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4E58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F34F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01AE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4BA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63B8A8"/>
        </w:tc>
      </w:tr>
    </w:tbl>
    <w:p w14:paraId="7048E24B">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25"/>
        <w:gridCol w:w="776"/>
        <w:gridCol w:w="618"/>
        <w:gridCol w:w="616"/>
        <w:gridCol w:w="619"/>
        <w:gridCol w:w="613"/>
        <w:gridCol w:w="613"/>
        <w:gridCol w:w="776"/>
        <w:gridCol w:w="696"/>
        <w:gridCol w:w="631"/>
        <w:gridCol w:w="626"/>
      </w:tblGrid>
      <w:tr w14:paraId="65597134">
        <w:tblPrEx>
          <w:tblCellMar>
            <w:top w:w="0" w:type="dxa"/>
            <w:left w:w="108" w:type="dxa"/>
            <w:bottom w:w="0" w:type="dxa"/>
            <w:right w:w="108" w:type="dxa"/>
          </w:tblCellMar>
        </w:tblPrEx>
        <w:tc>
          <w:tcPr>
            <w:tcW w:w="8848" w:type="dxa"/>
            <w:gridSpan w:val="14"/>
            <w:vAlign w:val="center"/>
          </w:tcPr>
          <w:p w14:paraId="77E5A62C">
            <w:pPr>
              <w:jc w:val="center"/>
            </w:pPr>
            <w:r>
              <w:rPr>
                <w:rFonts w:ascii="宋体" w:hAnsi="宋体" w:eastAsia="宋体"/>
                <w:sz w:val="24"/>
              </w:rPr>
              <w:t>项目支出绩效自评表</w:t>
            </w:r>
          </w:p>
        </w:tc>
      </w:tr>
      <w:tr w14:paraId="71EE6095">
        <w:tblPrEx>
          <w:tblCellMar>
            <w:top w:w="0" w:type="dxa"/>
            <w:left w:w="108" w:type="dxa"/>
            <w:bottom w:w="0" w:type="dxa"/>
            <w:right w:w="108" w:type="dxa"/>
          </w:tblCellMar>
        </w:tblPrEx>
        <w:tc>
          <w:tcPr>
            <w:tcW w:w="8848" w:type="dxa"/>
            <w:gridSpan w:val="14"/>
            <w:vAlign w:val="center"/>
          </w:tcPr>
          <w:p w14:paraId="4E5082D2">
            <w:pPr>
              <w:jc w:val="center"/>
            </w:pPr>
            <w:r>
              <w:rPr>
                <w:rFonts w:ascii="宋体" w:hAnsi="宋体" w:eastAsia="宋体"/>
                <w:sz w:val="24"/>
              </w:rPr>
              <w:t>(2024年度)</w:t>
            </w:r>
          </w:p>
        </w:tc>
      </w:tr>
      <w:tr w14:paraId="3D30ED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77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B9F8E0">
            <w:pPr>
              <w:jc w:val="center"/>
            </w:pPr>
            <w:r>
              <w:rPr>
                <w:rFonts w:ascii="宋体" w:hAnsi="宋体" w:eastAsia="宋体"/>
                <w:sz w:val="16"/>
              </w:rPr>
              <w:t>轮台县2023年第二批中央林业草原生态保护恢复资金（森林保护修复-国家级公益林区）项目</w:t>
            </w:r>
          </w:p>
        </w:tc>
      </w:tr>
      <w:tr w14:paraId="316355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8F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670320">
            <w:pPr>
              <w:jc w:val="center"/>
            </w:pPr>
            <w:r>
              <w:rPr>
                <w:rFonts w:ascii="宋体" w:hAnsi="宋体" w:eastAsia="宋体"/>
                <w:sz w:val="16"/>
              </w:rPr>
              <w:t>轮台县林业和草原局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FE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CC50B6">
            <w:pPr>
              <w:jc w:val="center"/>
            </w:pPr>
            <w:r>
              <w:rPr>
                <w:rFonts w:ascii="宋体" w:hAnsi="宋体" w:eastAsia="宋体"/>
                <w:sz w:val="16"/>
              </w:rPr>
              <w:t>轮台县林业和草原局</w:t>
            </w:r>
          </w:p>
        </w:tc>
      </w:tr>
      <w:tr w14:paraId="6D95B8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167C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DBC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B8A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2D0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1F5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91CB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D49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38EBD">
            <w:pPr>
              <w:jc w:val="center"/>
            </w:pPr>
            <w:r>
              <w:rPr>
                <w:rFonts w:ascii="宋体" w:hAnsi="宋体" w:eastAsia="宋体"/>
                <w:sz w:val="16"/>
              </w:rPr>
              <w:t>得分</w:t>
            </w:r>
          </w:p>
        </w:tc>
      </w:tr>
      <w:tr w14:paraId="53C79E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9CE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C21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F705A">
            <w:pPr>
              <w:jc w:val="center"/>
            </w:pPr>
            <w:r>
              <w:rPr>
                <w:rFonts w:ascii="宋体" w:hAnsi="宋体" w:eastAsia="宋体"/>
                <w:sz w:val="16"/>
              </w:rPr>
              <w:t>1,061.00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A2A05">
            <w:pPr>
              <w:jc w:val="center"/>
            </w:pPr>
            <w:r>
              <w:rPr>
                <w:rFonts w:ascii="宋体" w:hAnsi="宋体" w:eastAsia="宋体"/>
                <w:sz w:val="16"/>
              </w:rPr>
              <w:t>1,061.00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342F7">
            <w:pPr>
              <w:jc w:val="center"/>
            </w:pPr>
            <w:r>
              <w:rPr>
                <w:rFonts w:ascii="宋体" w:hAnsi="宋体" w:eastAsia="宋体"/>
                <w:sz w:val="16"/>
              </w:rPr>
              <w:t>906.16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D6B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E8232">
            <w:pPr>
              <w:jc w:val="center"/>
            </w:pPr>
            <w:r>
              <w:rPr>
                <w:rFonts w:ascii="宋体" w:hAnsi="宋体" w:eastAsia="宋体"/>
                <w:sz w:val="16"/>
              </w:rPr>
              <w:t>85.41%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3A2D">
            <w:pPr>
              <w:jc w:val="center"/>
            </w:pPr>
            <w:r>
              <w:rPr>
                <w:rFonts w:ascii="宋体" w:hAnsi="宋体" w:eastAsia="宋体"/>
                <w:sz w:val="16"/>
              </w:rPr>
              <w:t>6.35</w:t>
            </w:r>
          </w:p>
        </w:tc>
      </w:tr>
      <w:tr w14:paraId="0A17B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EB3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26C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CBD45">
            <w:pPr>
              <w:jc w:val="center"/>
            </w:pPr>
            <w:r>
              <w:rPr>
                <w:rFonts w:ascii="宋体" w:hAnsi="宋体" w:eastAsia="宋体"/>
                <w:sz w:val="16"/>
              </w:rPr>
              <w:t>1,061.00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ED83F">
            <w:pPr>
              <w:jc w:val="center"/>
            </w:pPr>
            <w:r>
              <w:rPr>
                <w:rFonts w:ascii="宋体" w:hAnsi="宋体" w:eastAsia="宋体"/>
                <w:sz w:val="16"/>
              </w:rPr>
              <w:t>1,061.00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FE8B8">
            <w:pPr>
              <w:jc w:val="center"/>
            </w:pPr>
            <w:r>
              <w:rPr>
                <w:rFonts w:ascii="宋体" w:hAnsi="宋体" w:eastAsia="宋体"/>
                <w:sz w:val="16"/>
              </w:rPr>
              <w:t>906.16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A22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38E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64D5">
            <w:pPr>
              <w:jc w:val="center"/>
            </w:pPr>
            <w:r>
              <w:rPr>
                <w:rFonts w:ascii="宋体" w:hAnsi="宋体" w:eastAsia="宋体"/>
                <w:sz w:val="16"/>
              </w:rPr>
              <w:t>-</w:t>
            </w:r>
          </w:p>
        </w:tc>
      </w:tr>
      <w:tr w14:paraId="40372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142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A0FE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CE3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C98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77F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5F9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A39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E39F">
            <w:pPr>
              <w:jc w:val="center"/>
            </w:pPr>
            <w:r>
              <w:rPr>
                <w:rFonts w:ascii="宋体" w:hAnsi="宋体" w:eastAsia="宋体"/>
                <w:sz w:val="16"/>
              </w:rPr>
              <w:t>-</w:t>
            </w:r>
          </w:p>
        </w:tc>
      </w:tr>
      <w:tr w14:paraId="0445B0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6973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1E5B24">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5C77DF">
            <w:pPr>
              <w:jc w:val="center"/>
            </w:pPr>
            <w:r>
              <w:rPr>
                <w:rFonts w:ascii="宋体" w:hAnsi="宋体" w:eastAsia="宋体"/>
                <w:sz w:val="16"/>
              </w:rPr>
              <w:t>总体目标完成情况</w:t>
            </w:r>
          </w:p>
        </w:tc>
      </w:tr>
      <w:tr w14:paraId="01E94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CFA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B0D5EC">
            <w:pPr>
              <w:jc w:val="both"/>
            </w:pPr>
            <w:r>
              <w:rPr>
                <w:rFonts w:ascii="宋体" w:hAnsi="宋体" w:eastAsia="宋体"/>
                <w:sz w:val="16"/>
              </w:rPr>
              <w:t>根据《关于对2023年第二批中央林业草原生态保护恢复资金（森林保护修复-国家级公益林区）实施方案的批复》（巴林草发〔2023〕149 号）文件要求完成：目标1：完成398万亩国有国家级公益林资源管护，防止森林资源被破坏。目标2：保障运转国有林林地管护人员数量控制在246人，并对管护人员每月发放劳务报酬。目标3：在林区内20.236公里河道进行疏浚并完成1.9万亩无法灌溉的胡杨林进行生态补水，有效保护生态系统和生物多样性，持续发挥森林生态系统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E7DE4D">
            <w:pPr>
              <w:jc w:val="both"/>
            </w:pPr>
            <w:r>
              <w:rPr>
                <w:rFonts w:ascii="宋体" w:hAnsi="宋体" w:eastAsia="宋体"/>
                <w:sz w:val="16"/>
              </w:rPr>
              <w:t>根据《关于对2023年第二批中央林业草原生态保护恢复资金（森林保护修复-国家级公益林区）实施方案的批复》（巴林草发〔2023〕149 号）文件要求完成了：</w:t>
            </w:r>
            <w:r>
              <w:rPr>
                <w:rFonts w:ascii="宋体" w:hAnsi="宋体" w:eastAsia="宋体"/>
                <w:sz w:val="16"/>
              </w:rPr>
              <w:br w:type="textWrapping"/>
            </w:r>
            <w:r>
              <w:rPr>
                <w:rFonts w:ascii="宋体" w:hAnsi="宋体" w:eastAsia="宋体"/>
                <w:sz w:val="16"/>
              </w:rPr>
              <w:t>1、</w:t>
            </w:r>
            <w:r>
              <w:rPr>
                <w:rFonts w:hint="eastAsia" w:ascii="宋体" w:hAnsi="宋体"/>
                <w:sz w:val="16"/>
                <w:lang w:eastAsia="zh-CN"/>
              </w:rPr>
              <w:t>本单位</w:t>
            </w:r>
            <w:r>
              <w:rPr>
                <w:rFonts w:ascii="宋体" w:hAnsi="宋体" w:eastAsia="宋体"/>
                <w:sz w:val="16"/>
              </w:rPr>
              <w:t>本年度严格执行《关于对 2023 年第二批中央林业草原生态保护恢复资金( 森林保护修复一国家级公益林区 实施方案的批复》（巴林草发〔2023〕149 号）文件，已完成轮台县范围内398万亩公益林资源的保护目标内容；</w:t>
            </w:r>
            <w:r>
              <w:rPr>
                <w:rFonts w:ascii="宋体" w:hAnsi="宋体" w:eastAsia="宋体"/>
                <w:sz w:val="16"/>
              </w:rPr>
              <w:br w:type="textWrapping"/>
            </w:r>
            <w:r>
              <w:rPr>
                <w:rFonts w:ascii="宋体" w:hAnsi="宋体" w:eastAsia="宋体"/>
                <w:sz w:val="16"/>
              </w:rPr>
              <w:t>2.《关于对 2023 年第二批中央林业草原生态保护恢复资金( 森林保护修复一国家级公益林区 实施方案的批复》（巴林草发〔2023〕149 号）文件，本年度国家级公益林管护人员为246人，并每月按时发放劳务报酬。</w:t>
            </w:r>
            <w:r>
              <w:rPr>
                <w:rFonts w:ascii="宋体" w:hAnsi="宋体" w:eastAsia="宋体"/>
                <w:sz w:val="16"/>
              </w:rPr>
              <w:br w:type="textWrapping"/>
            </w:r>
            <w:r>
              <w:rPr>
                <w:rFonts w:ascii="宋体" w:hAnsi="宋体" w:eastAsia="宋体"/>
                <w:sz w:val="16"/>
              </w:rPr>
              <w:t>2、根据《关于对轮台县2023年第二批中央财政林业草原生态保护恢复资金建设(森林保护修复</w:t>
            </w:r>
            <w:bookmarkStart w:id="0" w:name="_GoBack"/>
            <w:r>
              <w:rPr>
                <w:rFonts w:ascii="宋体" w:hAnsi="宋体" w:eastAsia="宋体"/>
                <w:sz w:val="16"/>
              </w:rPr>
              <w:t>-</w:t>
            </w:r>
            <w:bookmarkEnd w:id="0"/>
            <w:r>
              <w:rPr>
                <w:rFonts w:ascii="宋体" w:hAnsi="宋体" w:eastAsia="宋体"/>
                <w:sz w:val="16"/>
              </w:rPr>
              <w:t>国家级公益林区)胡杨林生态补水项目实施方案的批复》（巴林草发〔2024〕45号）文件，</w:t>
            </w:r>
            <w:r>
              <w:rPr>
                <w:rFonts w:hint="eastAsia" w:ascii="宋体" w:hAnsi="宋体"/>
                <w:sz w:val="16"/>
                <w:lang w:eastAsia="zh-CN"/>
              </w:rPr>
              <w:t>本单位</w:t>
            </w:r>
            <w:r>
              <w:rPr>
                <w:rFonts w:ascii="宋体" w:hAnsi="宋体" w:eastAsia="宋体"/>
                <w:sz w:val="16"/>
              </w:rPr>
              <w:t>本年度落实了11.9万亩胡杨林的生态补水、推进了水资源合理调配与水系连通工程建设，实现了森林保护修复、生物多样性提升及项目区域生态环境的整体改善。</w:t>
            </w:r>
          </w:p>
        </w:tc>
      </w:tr>
      <w:tr w14:paraId="7A7088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98C0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F6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C1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80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A12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A1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2980">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AD8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0D2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BDA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A6E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E41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D6D0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609D">
            <w:pPr>
              <w:jc w:val="center"/>
            </w:pPr>
            <w:r>
              <w:rPr>
                <w:rFonts w:ascii="宋体" w:hAnsi="宋体" w:eastAsia="宋体"/>
                <w:sz w:val="16"/>
              </w:rPr>
              <w:t>偏差原因分析及改进措施</w:t>
            </w:r>
          </w:p>
        </w:tc>
      </w:tr>
      <w:tr w14:paraId="0DADCD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0B8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11DF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AEE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2E30">
            <w:pPr>
              <w:jc w:val="center"/>
            </w:pPr>
            <w:r>
              <w:rPr>
                <w:rFonts w:ascii="宋体" w:hAnsi="宋体" w:eastAsia="宋体"/>
                <w:sz w:val="16"/>
              </w:rPr>
              <w:t>国有国家级公益林管护面积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5EA4">
            <w:pPr>
              <w:jc w:val="center"/>
            </w:pPr>
            <w:r>
              <w:rPr>
                <w:rFonts w:ascii="宋体" w:hAnsi="宋体" w:eastAsia="宋体"/>
                <w:sz w:val="16"/>
              </w:rPr>
              <w:t>&gt;=398万亩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0A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6CB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F2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F5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21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A12D">
            <w:pPr>
              <w:jc w:val="center"/>
            </w:pPr>
            <w:r>
              <w:rPr>
                <w:rFonts w:ascii="宋体" w:hAnsi="宋体" w:eastAsia="宋体"/>
                <w:sz w:val="16"/>
              </w:rPr>
              <w:t>=398万亩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81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EC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1A7B">
            <w:pPr>
              <w:jc w:val="center"/>
            </w:pPr>
          </w:p>
        </w:tc>
      </w:tr>
      <w:tr w14:paraId="5CC4C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F9B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9DD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110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DC11">
            <w:pPr>
              <w:jc w:val="center"/>
            </w:pPr>
            <w:r>
              <w:rPr>
                <w:rFonts w:ascii="宋体" w:hAnsi="宋体" w:eastAsia="宋体"/>
                <w:sz w:val="16"/>
              </w:rPr>
              <w:t>保障运转国有林林地管护人员数量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250B">
            <w:pPr>
              <w:jc w:val="center"/>
            </w:pPr>
            <w:r>
              <w:rPr>
                <w:rFonts w:ascii="宋体" w:hAnsi="宋体" w:eastAsia="宋体"/>
                <w:sz w:val="16"/>
              </w:rPr>
              <w:t>=246人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AA8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DD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64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06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CBA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7C0F">
            <w:pPr>
              <w:jc w:val="center"/>
            </w:pPr>
            <w:r>
              <w:rPr>
                <w:rFonts w:ascii="宋体" w:hAnsi="宋体" w:eastAsia="宋体"/>
                <w:sz w:val="16"/>
              </w:rPr>
              <w:t>=246人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A2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D247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4DFC">
            <w:pPr>
              <w:jc w:val="center"/>
            </w:pPr>
          </w:p>
        </w:tc>
      </w:tr>
      <w:tr w14:paraId="1E6AD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2C9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623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A49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EDCA8">
            <w:pPr>
              <w:jc w:val="center"/>
            </w:pPr>
            <w:r>
              <w:rPr>
                <w:rFonts w:ascii="宋体" w:hAnsi="宋体" w:eastAsia="宋体"/>
                <w:sz w:val="16"/>
              </w:rPr>
              <w:t>河道疏浚长度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1CB6">
            <w:pPr>
              <w:jc w:val="center"/>
            </w:pPr>
            <w:r>
              <w:rPr>
                <w:rFonts w:ascii="宋体" w:hAnsi="宋体" w:eastAsia="宋体"/>
                <w:sz w:val="16"/>
              </w:rPr>
              <w:t>&gt;=20.24公里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C2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9A2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BC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08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39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923A">
            <w:pPr>
              <w:jc w:val="center"/>
            </w:pPr>
            <w:r>
              <w:rPr>
                <w:rFonts w:ascii="宋体" w:hAnsi="宋体" w:eastAsia="宋体"/>
                <w:sz w:val="16"/>
              </w:rPr>
              <w:t>=20.24公里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29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FE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CECC">
            <w:pPr>
              <w:jc w:val="center"/>
            </w:pPr>
          </w:p>
        </w:tc>
      </w:tr>
      <w:tr w14:paraId="4FBCE8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167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041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B27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59AB">
            <w:pPr>
              <w:jc w:val="center"/>
            </w:pPr>
            <w:r>
              <w:rPr>
                <w:rFonts w:ascii="宋体" w:hAnsi="宋体" w:eastAsia="宋体"/>
                <w:sz w:val="16"/>
              </w:rPr>
              <w:t>保障运转国有林林地管护人员经费支出准确率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53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67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1B9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E05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E9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D0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8B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13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74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722C">
            <w:pPr>
              <w:jc w:val="center"/>
            </w:pPr>
          </w:p>
        </w:tc>
      </w:tr>
      <w:tr w14:paraId="5936F1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F6A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9AF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7B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6011">
            <w:pPr>
              <w:jc w:val="center"/>
            </w:pPr>
            <w:r>
              <w:rPr>
                <w:rFonts w:ascii="宋体" w:hAnsi="宋体" w:eastAsia="宋体"/>
                <w:sz w:val="16"/>
              </w:rPr>
              <w:t>河道疏浚验收合格率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4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76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79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2F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EF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8AA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81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CC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BA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4C3D">
            <w:pPr>
              <w:jc w:val="center"/>
            </w:pPr>
          </w:p>
        </w:tc>
      </w:tr>
      <w:tr w14:paraId="6A432C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771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619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267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C50C">
            <w:pPr>
              <w:jc w:val="center"/>
            </w:pPr>
            <w:r>
              <w:rPr>
                <w:rFonts w:ascii="宋体" w:hAnsi="宋体" w:eastAsia="宋体"/>
                <w:sz w:val="16"/>
              </w:rPr>
              <w:t>国有林（国家级公益林）管护人员劳务报酬按时发放率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C0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1E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EF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AC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CD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230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80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68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8C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537D">
            <w:pPr>
              <w:jc w:val="center"/>
            </w:pPr>
          </w:p>
        </w:tc>
      </w:tr>
      <w:tr w14:paraId="25ED96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F51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62A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CBB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7080">
            <w:pPr>
              <w:jc w:val="center"/>
            </w:pPr>
            <w:r>
              <w:rPr>
                <w:rFonts w:ascii="宋体" w:hAnsi="宋体" w:eastAsia="宋体"/>
                <w:sz w:val="16"/>
              </w:rPr>
              <w:t>河道疏浚完工时间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ED0B">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95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03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917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2D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3CD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A736">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24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1C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F46B">
            <w:pPr>
              <w:jc w:val="center"/>
            </w:pPr>
          </w:p>
        </w:tc>
      </w:tr>
      <w:tr w14:paraId="15F9FE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07D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D7BD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724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BAC7">
            <w:pPr>
              <w:jc w:val="center"/>
            </w:pPr>
            <w:r>
              <w:rPr>
                <w:rFonts w:ascii="宋体" w:hAnsi="宋体" w:eastAsia="宋体"/>
                <w:sz w:val="16"/>
              </w:rPr>
              <w:t>国有林林地管护人员补助及管护站正常运行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29E8">
            <w:pPr>
              <w:jc w:val="center"/>
            </w:pPr>
            <w:r>
              <w:rPr>
                <w:rFonts w:ascii="宋体" w:hAnsi="宋体" w:eastAsia="宋体"/>
                <w:sz w:val="16"/>
              </w:rPr>
              <w:t>&lt;=754万元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E9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6E5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7F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F3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A2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0B3F">
            <w:pPr>
              <w:jc w:val="center"/>
            </w:pPr>
            <w:r>
              <w:rPr>
                <w:rFonts w:ascii="宋体" w:hAnsi="宋体" w:eastAsia="宋体"/>
                <w:sz w:val="16"/>
              </w:rPr>
              <w:t>=627.96万元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1F1D">
            <w:pPr>
              <w:jc w:val="center"/>
            </w:pPr>
            <w:r>
              <w:rPr>
                <w:rFonts w:ascii="宋体" w:hAnsi="宋体" w:eastAsia="宋体"/>
                <w:sz w:val="16"/>
              </w:rPr>
              <w:t>83.28%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12BB9">
            <w:pPr>
              <w:jc w:val="center"/>
            </w:pPr>
            <w:r>
              <w:rPr>
                <w:rFonts w:ascii="宋体" w:hAnsi="宋体" w:eastAsia="宋体"/>
                <w:sz w:val="16"/>
              </w:rPr>
              <w:t>4.07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96FD">
            <w:pPr>
              <w:jc w:val="center"/>
            </w:pPr>
            <w:r>
              <w:rPr>
                <w:rFonts w:ascii="宋体" w:hAnsi="宋体" w:eastAsia="宋体"/>
                <w:sz w:val="16"/>
              </w:rPr>
              <w:t>偏差原因：人员工资及管护站运行结余较多。</w:t>
            </w:r>
          </w:p>
        </w:tc>
      </w:tr>
      <w:tr w14:paraId="77BCAD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ADB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C4E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2DE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E6C5">
            <w:pPr>
              <w:jc w:val="center"/>
            </w:pPr>
            <w:r>
              <w:rPr>
                <w:rFonts w:ascii="宋体" w:hAnsi="宋体" w:eastAsia="宋体"/>
                <w:sz w:val="16"/>
              </w:rPr>
              <w:t>管护能力提升成本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EB13">
            <w:pPr>
              <w:jc w:val="center"/>
            </w:pPr>
            <w:r>
              <w:rPr>
                <w:rFonts w:ascii="宋体" w:hAnsi="宋体" w:eastAsia="宋体"/>
                <w:sz w:val="16"/>
              </w:rPr>
              <w:t>&lt;=137万元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14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2F2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EB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4C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14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9D32">
            <w:pPr>
              <w:jc w:val="center"/>
            </w:pPr>
            <w:r>
              <w:rPr>
                <w:rFonts w:ascii="宋体" w:hAnsi="宋体" w:eastAsia="宋体"/>
                <w:sz w:val="16"/>
              </w:rPr>
              <w:t>=109.25万元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059B">
            <w:pPr>
              <w:jc w:val="center"/>
            </w:pPr>
            <w:r>
              <w:rPr>
                <w:rFonts w:ascii="宋体" w:hAnsi="宋体" w:eastAsia="宋体"/>
                <w:sz w:val="16"/>
              </w:rPr>
              <w:t>79.93%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B4F2">
            <w:pPr>
              <w:jc w:val="center"/>
            </w:pPr>
            <w:r>
              <w:rPr>
                <w:rFonts w:ascii="宋体" w:hAnsi="宋体" w:eastAsia="宋体"/>
                <w:sz w:val="16"/>
              </w:rPr>
              <w:t>3.49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B270">
            <w:pPr>
              <w:jc w:val="center"/>
            </w:pPr>
            <w:r>
              <w:rPr>
                <w:rFonts w:ascii="宋体" w:hAnsi="宋体" w:eastAsia="宋体"/>
                <w:sz w:val="16"/>
              </w:rPr>
              <w:t>偏差原因：主要以宣传培训不及时，资金不及时；</w:t>
            </w:r>
          </w:p>
        </w:tc>
      </w:tr>
      <w:tr w14:paraId="108F6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55E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70D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C3B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A014">
            <w:pPr>
              <w:jc w:val="center"/>
            </w:pPr>
            <w:r>
              <w:rPr>
                <w:rFonts w:ascii="宋体" w:hAnsi="宋体" w:eastAsia="宋体"/>
                <w:sz w:val="16"/>
              </w:rPr>
              <w:t>河道疏浚成本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7886">
            <w:pPr>
              <w:jc w:val="center"/>
            </w:pPr>
            <w:r>
              <w:rPr>
                <w:rFonts w:ascii="宋体" w:hAnsi="宋体" w:eastAsia="宋体"/>
                <w:sz w:val="16"/>
              </w:rPr>
              <w:t>&lt;=170万元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C7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61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720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20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023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FF68">
            <w:pPr>
              <w:jc w:val="center"/>
            </w:pPr>
            <w:r>
              <w:rPr>
                <w:rFonts w:ascii="宋体" w:hAnsi="宋体" w:eastAsia="宋体"/>
                <w:sz w:val="16"/>
              </w:rPr>
              <w:t>=164.95万元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C0F9">
            <w:pPr>
              <w:jc w:val="center"/>
            </w:pPr>
            <w:r>
              <w:rPr>
                <w:rFonts w:ascii="宋体" w:hAnsi="宋体" w:eastAsia="宋体"/>
                <w:sz w:val="16"/>
              </w:rPr>
              <w:t>97.02%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4ECE">
            <w:pPr>
              <w:jc w:val="center"/>
            </w:pPr>
            <w:r>
              <w:rPr>
                <w:rFonts w:ascii="宋体" w:hAnsi="宋体" w:eastAsia="宋体"/>
                <w:sz w:val="16"/>
              </w:rPr>
              <w:t>5.55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19A2">
            <w:pPr>
              <w:jc w:val="center"/>
            </w:pPr>
            <w:r>
              <w:rPr>
                <w:rFonts w:ascii="宋体" w:hAnsi="宋体" w:eastAsia="宋体"/>
                <w:sz w:val="16"/>
              </w:rPr>
              <w:t>偏差原因：项目通过履行招标程序，形成市场竞争，成本节约。</w:t>
            </w:r>
          </w:p>
        </w:tc>
      </w:tr>
      <w:tr w14:paraId="72527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E80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06E4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AC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A703">
            <w:pPr>
              <w:jc w:val="center"/>
            </w:pPr>
            <w:r>
              <w:rPr>
                <w:rFonts w:ascii="宋体" w:hAnsi="宋体" w:eastAsia="宋体"/>
                <w:sz w:val="16"/>
              </w:rPr>
              <w:t>国有林（国家级公益林）管护提供岗位数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F378">
            <w:pPr>
              <w:jc w:val="center"/>
            </w:pPr>
            <w:r>
              <w:rPr>
                <w:rFonts w:ascii="宋体" w:hAnsi="宋体" w:eastAsia="宋体"/>
                <w:sz w:val="16"/>
              </w:rPr>
              <w:t>=246个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884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7A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D46C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CD9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7FB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3A2A3">
            <w:pPr>
              <w:jc w:val="center"/>
            </w:pPr>
            <w:r>
              <w:rPr>
                <w:rFonts w:ascii="宋体" w:hAnsi="宋体" w:eastAsia="宋体"/>
                <w:sz w:val="16"/>
              </w:rPr>
              <w:t>=246个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D7D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69B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968B">
            <w:pPr>
              <w:jc w:val="center"/>
            </w:pPr>
          </w:p>
        </w:tc>
      </w:tr>
      <w:tr w14:paraId="72EC73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5CB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E05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4240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37F2">
            <w:pPr>
              <w:jc w:val="center"/>
            </w:pPr>
            <w:r>
              <w:rPr>
                <w:rFonts w:ascii="宋体" w:hAnsi="宋体" w:eastAsia="宋体"/>
                <w:sz w:val="16"/>
              </w:rPr>
              <w:t>森林系统生态效益发挥情况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CE4D">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D8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4B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5D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EC2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D5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46C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7B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07E8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F2894">
            <w:pPr>
              <w:jc w:val="center"/>
            </w:pPr>
          </w:p>
        </w:tc>
      </w:tr>
      <w:tr w14:paraId="1ACB14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0A9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C5B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1C9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FEC2">
            <w:pPr>
              <w:jc w:val="center"/>
            </w:pPr>
            <w:r>
              <w:rPr>
                <w:rFonts w:ascii="宋体" w:hAnsi="宋体" w:eastAsia="宋体"/>
                <w:sz w:val="16"/>
              </w:rPr>
              <w:t>保护生态系统和生物多样性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820F">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2D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54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69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55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36B1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D39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46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19B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F253">
            <w:pPr>
              <w:jc w:val="center"/>
            </w:pPr>
          </w:p>
        </w:tc>
      </w:tr>
      <w:tr w14:paraId="3ADEC5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A00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63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58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A440">
            <w:pPr>
              <w:jc w:val="center"/>
            </w:pPr>
            <w:r>
              <w:rPr>
                <w:rFonts w:ascii="宋体" w:hAnsi="宋体" w:eastAsia="宋体"/>
                <w:sz w:val="16"/>
              </w:rPr>
              <w:t>林区职工及周边群众满意度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714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91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CA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B7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C4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F4FF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9706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85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DC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7E97">
            <w:pPr>
              <w:jc w:val="center"/>
            </w:pPr>
          </w:p>
        </w:tc>
      </w:tr>
      <w:tr w14:paraId="3875D50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4E36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1262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B050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605D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BE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D4A4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B3C3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D5A5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8716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54AD">
            <w:pPr>
              <w:jc w:val="center"/>
            </w:pPr>
            <w:r>
              <w:rPr>
                <w:rFonts w:ascii="宋体" w:hAnsi="宋体" w:eastAsia="宋体"/>
                <w:sz w:val="16"/>
              </w:rPr>
              <w:t>89.46分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0F6224"/>
        </w:tc>
      </w:tr>
    </w:tbl>
    <w:p w14:paraId="52D5AE23">
      <w:r>
        <w:br w:type="page"/>
      </w:r>
    </w:p>
    <w:p w14:paraId="7DD27190">
      <w:pPr>
        <w:spacing w:line="640" w:lineRule="exact"/>
        <w:ind w:firstLine="640"/>
        <w:jc w:val="both"/>
        <w:outlineLvl w:val="2"/>
      </w:pPr>
      <w:r>
        <w:rPr>
          <w:rFonts w:ascii="黑体" w:hAnsi="黑体" w:eastAsia="黑体"/>
          <w:sz w:val="32"/>
        </w:rPr>
        <w:t>十二、其他需说明的事项</w:t>
      </w:r>
    </w:p>
    <w:p w14:paraId="31A4109F">
      <w:pPr>
        <w:spacing w:line="580" w:lineRule="exact"/>
        <w:ind w:firstLine="640"/>
        <w:jc w:val="both"/>
      </w:pPr>
      <w:r>
        <w:rPr>
          <w:rFonts w:ascii="仿宋_GB2312" w:hAnsi="仿宋_GB2312" w:eastAsia="仿宋_GB2312"/>
          <w:b w:val="0"/>
          <w:sz w:val="32"/>
        </w:rPr>
        <w:t>本单位无其他需说明的事项。</w:t>
      </w:r>
    </w:p>
    <w:p w14:paraId="261DD18A">
      <w:r>
        <w:br w:type="page"/>
      </w:r>
    </w:p>
    <w:p w14:paraId="2C811CCD">
      <w:pPr>
        <w:spacing w:line="240" w:lineRule="auto"/>
        <w:jc w:val="center"/>
        <w:outlineLvl w:val="1"/>
      </w:pPr>
      <w:r>
        <w:rPr>
          <w:rFonts w:ascii="黑体" w:hAnsi="黑体" w:eastAsia="黑体"/>
          <w:sz w:val="32"/>
        </w:rPr>
        <w:t>第三部分 专业名词解释</w:t>
      </w:r>
    </w:p>
    <w:p w14:paraId="69A9A53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4CAD35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7A8B58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2F6750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EBDDF5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4481CC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FD6A33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ABD06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84DE3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F96F5F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31744A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2C7D80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9F7E56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72E6F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ADD2333">
      <w:r>
        <w:br w:type="page"/>
      </w:r>
    </w:p>
    <w:p w14:paraId="73E3CCC0">
      <w:pPr>
        <w:spacing w:line="240" w:lineRule="auto"/>
        <w:jc w:val="center"/>
        <w:outlineLvl w:val="1"/>
      </w:pPr>
      <w:r>
        <w:rPr>
          <w:rFonts w:ascii="黑体" w:hAnsi="黑体" w:eastAsia="黑体"/>
          <w:sz w:val="32"/>
        </w:rPr>
        <w:t>第四部分 部门决算报表（见附表）</w:t>
      </w:r>
    </w:p>
    <w:p w14:paraId="68998B4C">
      <w:pPr>
        <w:spacing w:line="240" w:lineRule="auto"/>
        <w:ind w:firstLine="640"/>
        <w:jc w:val="both"/>
      </w:pPr>
      <w:r>
        <w:rPr>
          <w:rFonts w:ascii="仿宋_GB2312" w:hAnsi="仿宋_GB2312" w:eastAsia="仿宋_GB2312"/>
          <w:b w:val="0"/>
          <w:sz w:val="32"/>
        </w:rPr>
        <w:t>一、《收入支出决算总表》</w:t>
      </w:r>
    </w:p>
    <w:p w14:paraId="10A1E2F4">
      <w:pPr>
        <w:spacing w:line="240" w:lineRule="auto"/>
        <w:ind w:firstLine="640"/>
        <w:jc w:val="both"/>
      </w:pPr>
      <w:r>
        <w:rPr>
          <w:rFonts w:ascii="仿宋_GB2312" w:hAnsi="仿宋_GB2312" w:eastAsia="仿宋_GB2312"/>
          <w:b w:val="0"/>
          <w:sz w:val="32"/>
        </w:rPr>
        <w:t>二、《收入决算表》</w:t>
      </w:r>
    </w:p>
    <w:p w14:paraId="4EC7E7AB">
      <w:pPr>
        <w:spacing w:line="240" w:lineRule="auto"/>
        <w:ind w:firstLine="640"/>
        <w:jc w:val="both"/>
      </w:pPr>
      <w:r>
        <w:rPr>
          <w:rFonts w:ascii="仿宋_GB2312" w:hAnsi="仿宋_GB2312" w:eastAsia="仿宋_GB2312"/>
          <w:b w:val="0"/>
          <w:sz w:val="32"/>
        </w:rPr>
        <w:t>三、《支出决算表》</w:t>
      </w:r>
    </w:p>
    <w:p w14:paraId="45E466FD">
      <w:pPr>
        <w:spacing w:line="240" w:lineRule="auto"/>
        <w:ind w:firstLine="640"/>
        <w:jc w:val="both"/>
      </w:pPr>
      <w:r>
        <w:rPr>
          <w:rFonts w:ascii="仿宋_GB2312" w:hAnsi="仿宋_GB2312" w:eastAsia="仿宋_GB2312"/>
          <w:b w:val="0"/>
          <w:sz w:val="32"/>
        </w:rPr>
        <w:t>四、《财政拨款收入支出决算总表》</w:t>
      </w:r>
    </w:p>
    <w:p w14:paraId="33FD3F1C">
      <w:pPr>
        <w:spacing w:line="240" w:lineRule="auto"/>
        <w:ind w:firstLine="640"/>
        <w:jc w:val="both"/>
      </w:pPr>
      <w:r>
        <w:rPr>
          <w:rFonts w:ascii="仿宋_GB2312" w:hAnsi="仿宋_GB2312" w:eastAsia="仿宋_GB2312"/>
          <w:b w:val="0"/>
          <w:sz w:val="32"/>
        </w:rPr>
        <w:t>五、《一般公共预算财政拨款支出决算表》</w:t>
      </w:r>
    </w:p>
    <w:p w14:paraId="72D45D94">
      <w:pPr>
        <w:spacing w:line="240" w:lineRule="auto"/>
        <w:ind w:firstLine="640"/>
        <w:jc w:val="both"/>
      </w:pPr>
      <w:r>
        <w:rPr>
          <w:rFonts w:ascii="仿宋_GB2312" w:hAnsi="仿宋_GB2312" w:eastAsia="仿宋_GB2312"/>
          <w:b w:val="0"/>
          <w:sz w:val="32"/>
        </w:rPr>
        <w:t>六、《一般公共预算财政拨款基本支出决算表》</w:t>
      </w:r>
    </w:p>
    <w:p w14:paraId="03B4B160">
      <w:pPr>
        <w:spacing w:line="240" w:lineRule="auto"/>
        <w:ind w:firstLine="640"/>
        <w:jc w:val="both"/>
      </w:pPr>
      <w:r>
        <w:rPr>
          <w:rFonts w:ascii="仿宋_GB2312" w:hAnsi="仿宋_GB2312" w:eastAsia="仿宋_GB2312"/>
          <w:b w:val="0"/>
          <w:sz w:val="32"/>
        </w:rPr>
        <w:t>七、《政府性基金预算财政拨款收入支出决算表》</w:t>
      </w:r>
    </w:p>
    <w:p w14:paraId="30E9ABEF">
      <w:pPr>
        <w:spacing w:line="240" w:lineRule="auto"/>
        <w:ind w:firstLine="640"/>
        <w:jc w:val="both"/>
      </w:pPr>
      <w:r>
        <w:rPr>
          <w:rFonts w:ascii="仿宋_GB2312" w:hAnsi="仿宋_GB2312" w:eastAsia="仿宋_GB2312"/>
          <w:b w:val="0"/>
          <w:sz w:val="32"/>
        </w:rPr>
        <w:t>八、《国有资本经营预算财政拨款收入支出决算表》</w:t>
      </w:r>
    </w:p>
    <w:p w14:paraId="2FE3910F">
      <w:pPr>
        <w:spacing w:line="240" w:lineRule="auto"/>
        <w:ind w:firstLine="640"/>
        <w:jc w:val="both"/>
      </w:pPr>
      <w:r>
        <w:rPr>
          <w:rFonts w:ascii="仿宋_GB2312" w:hAnsi="仿宋_GB2312" w:eastAsia="仿宋_GB2312"/>
          <w:b w:val="0"/>
          <w:sz w:val="32"/>
        </w:rPr>
        <w:t>九、《财政拨款“三公”经费支出决算表》</w:t>
      </w:r>
    </w:p>
    <w:p w14:paraId="706FE699">
      <w:pPr>
        <w:spacing w:line="240" w:lineRule="auto"/>
        <w:ind w:firstLine="640"/>
        <w:jc w:val="both"/>
      </w:pPr>
    </w:p>
    <w:p w14:paraId="1B295132">
      <w:pPr>
        <w:spacing w:line="240" w:lineRule="auto"/>
        <w:ind w:firstLine="640"/>
        <w:jc w:val="both"/>
      </w:pPr>
    </w:p>
    <w:p w14:paraId="54C1CF1F">
      <w:pPr>
        <w:spacing w:line="240" w:lineRule="auto"/>
        <w:ind w:firstLine="640"/>
        <w:jc w:val="both"/>
      </w:pPr>
    </w:p>
    <w:p w14:paraId="7154B535">
      <w:pPr>
        <w:spacing w:line="240" w:lineRule="auto"/>
        <w:ind w:firstLine="640"/>
        <w:jc w:val="both"/>
      </w:pPr>
    </w:p>
    <w:p w14:paraId="4AEE96A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8DE7DB-CC9C-4C9D-9F15-C5ADFC8CF5C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EB90E12-9FBF-48A6-A3B7-97C4F46E63FE}"/>
  </w:font>
  <w:font w:name="仿宋_GB2312">
    <w:panose1 w:val="02010609030101010101"/>
    <w:charset w:val="86"/>
    <w:family w:val="modern"/>
    <w:pitch w:val="default"/>
    <w:sig w:usb0="00000001" w:usb1="080E0000" w:usb2="00000000" w:usb3="00000000" w:csb0="00040000" w:csb1="00000000"/>
    <w:embedRegular r:id="rId3" w:fontKey="{6551EF25-3A89-4B9C-871B-80FDF715ED55}"/>
  </w:font>
  <w:font w:name="楷体_GB2312">
    <w:panose1 w:val="02010609030101010101"/>
    <w:charset w:val="86"/>
    <w:family w:val="auto"/>
    <w:pitch w:val="default"/>
    <w:sig w:usb0="00000001" w:usb1="080E0000" w:usb2="00000000" w:usb3="00000000" w:csb0="00040000" w:csb1="00000000"/>
    <w:embedRegular r:id="rId4" w:fontKey="{D0DF0A44-1B84-4F56-94ED-A2DC824621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77359B"/>
    <w:multiLevelType w:val="singleLevel"/>
    <w:tmpl w:val="9A77359B"/>
    <w:lvl w:ilvl="0" w:tentative="0">
      <w:start w:val="4"/>
      <w:numFmt w:val="decimal"/>
      <w:lvlText w:val="%1."/>
      <w:lvlJc w:val="left"/>
      <w:pPr>
        <w:tabs>
          <w:tab w:val="left" w:pos="312"/>
        </w:tabs>
      </w:pPr>
    </w:lvl>
  </w:abstractNum>
  <w:abstractNum w:abstractNumId="1">
    <w:nsid w:val="F9317656"/>
    <w:multiLevelType w:val="singleLevel"/>
    <w:tmpl w:val="F9317656"/>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C6135C"/>
    <w:rsid w:val="4B4C0111"/>
    <w:rsid w:val="4BB23021"/>
    <w:rsid w:val="4F3F074E"/>
    <w:rsid w:val="50DB5F45"/>
    <w:rsid w:val="52F92565"/>
    <w:rsid w:val="543D17CB"/>
    <w:rsid w:val="55DA564E"/>
    <w:rsid w:val="56E07045"/>
    <w:rsid w:val="583059FA"/>
    <w:rsid w:val="587E6212"/>
    <w:rsid w:val="5AFC6609"/>
    <w:rsid w:val="5D1200C6"/>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77</Pages>
  <Words>8811</Words>
  <Characters>10184</Characters>
  <Lines>0</Lines>
  <Paragraphs>0</Paragraphs>
  <TotalTime>8</TotalTime>
  <ScaleCrop>false</ScaleCrop>
  <LinksUpToDate>false</LinksUpToDate>
  <CharactersWithSpaces>10291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2025-09-16T05:27:15Z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