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color w:val="auto"/>
          <w:sz w:val="32"/>
          <w:szCs w:val="32"/>
          <w:highlight w:val="none"/>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color w:val="auto"/>
          <w:sz w:val="32"/>
          <w:szCs w:val="32"/>
          <w:highlight w:val="none"/>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color w:val="auto"/>
          <w:sz w:val="32"/>
          <w:szCs w:val="32"/>
          <w:highlight w:val="none"/>
        </w:rPr>
      </w:pPr>
    </w:p>
    <w:p>
      <w:pPr>
        <w:pageBreakBefore w:val="0"/>
        <w:kinsoku/>
        <w:wordWrap/>
        <w:overflowPunct/>
        <w:topLinePunct w:val="0"/>
        <w:autoSpaceDE/>
        <w:autoSpaceDN/>
        <w:bidi w:val="0"/>
        <w:adjustRightInd/>
        <w:snapToGrid/>
        <w:spacing w:line="560" w:lineRule="exact"/>
        <w:ind w:firstLine="960" w:firstLineChars="200"/>
        <w:jc w:val="center"/>
        <w:textAlignment w:val="auto"/>
        <w:rPr>
          <w:rFonts w:ascii="宋体" w:eastAsia="宋体" w:hAnsi="宋体" w:cs="Arial"/>
          <w:b/>
          <w:bCs/>
          <w:color w:val="auto"/>
          <w:sz w:val="48"/>
          <w:szCs w:val="48"/>
          <w:highlight w:val="none"/>
        </w:rPr>
      </w:pPr>
      <w:r>
        <w:rPr>
          <w:rFonts w:ascii="宋体" w:eastAsia="宋体" w:hAnsi="宋体" w:cs="Arial" w:hint="eastAsia"/>
          <w:b/>
          <w:bCs/>
          <w:color w:val="auto"/>
          <w:sz w:val="48"/>
          <w:szCs w:val="48"/>
          <w:highlight w:val="none"/>
        </w:rPr>
        <w:t xml:space="preserve">项目支出绩效评价报告</w:t>
      </w: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color w:val="auto"/>
          <w:sz w:val="32"/>
          <w:szCs w:val="32"/>
          <w:highlight w:val="none"/>
        </w:rPr>
      </w:pPr>
    </w:p>
    <w:p>
      <w:pPr>
        <w:pageBreakBefore w:val="0"/>
        <w:widowControl/>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r>
        <w:rPr>
          <w:rFonts w:ascii="红豆小标宋简体" w:eastAsia="红豆小标宋简体" w:hAnsi="红豆小标宋简体" w:cs="红豆小标宋简体" w:hint="eastAsia"/>
          <w:color w:val="auto"/>
          <w:kern w:val="0"/>
          <w:sz w:val="32"/>
          <w:szCs w:val="32"/>
          <w:highlight w:val="none"/>
        </w:rPr>
        <w:t xml:space="preserve">（2</w:t>
      </w:r>
      <w:r>
        <w:rPr>
          <w:rFonts w:ascii="红豆小标宋简体" w:eastAsia="红豆小标宋简体" w:hAnsi="红豆小标宋简体" w:cs="红豆小标宋简体"/>
          <w:color w:val="auto"/>
          <w:kern w:val="0"/>
          <w:sz w:val="32"/>
          <w:szCs w:val="32"/>
          <w:highlight w:val="none"/>
        </w:rPr>
        <w:t xml:space="preserve">02</w:t>
      </w:r>
      <w:r>
        <w:rPr>
          <w:rFonts w:ascii="红豆小标宋简体" w:eastAsia="红豆小标宋简体" w:hAnsi="红豆小标宋简体" w:cs="红豆小标宋简体" w:hint="eastAsia"/>
          <w:color w:val="auto"/>
          <w:kern w:val="0"/>
          <w:sz w:val="32"/>
          <w:szCs w:val="32"/>
          <w:highlight w:val="none"/>
          <w:lang w:val="en-US" w:eastAsia="zh-CN"/>
        </w:rPr>
        <w:t xml:space="preserve">4</w:t>
      </w:r>
      <w:r>
        <w:rPr>
          <w:rFonts w:ascii="红豆小标宋简体" w:eastAsia="红豆小标宋简体" w:hAnsi="红豆小标宋简体" w:cs="红豆小标宋简体" w:hint="eastAsia"/>
          <w:color w:val="auto"/>
          <w:kern w:val="0"/>
          <w:sz w:val="32"/>
          <w:szCs w:val="32"/>
          <w:highlight w:val="none"/>
        </w:rPr>
        <w:t xml:space="preserve">年度）</w:t>
      </w: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p>
    <w:p>
      <w:pPr>
        <w:pStyle w:val="Heading3"/>
        <w:rPr>
          <w:rFonts w:ascii="仿宋_GB2312" w:hAnsi="仿宋_GB2312" w:cs="仿宋_GB2312"/>
          <w:b/>
          <w:color w:val="auto"/>
          <w:kern w:val="0"/>
          <w:sz w:val="32"/>
          <w:szCs w:val="32"/>
          <w:highlight w:val="none"/>
          <w:lang w:bidi="en-US"/>
        </w:rPr>
      </w:pPr>
    </w:p>
    <w:p>
      <w:pPr>
        <w:rPr>
          <w:rFonts w:ascii="仿宋_GB2312" w:hAnsi="仿宋_GB2312" w:cs="仿宋_GB2312"/>
          <w:b/>
          <w:color w:val="auto"/>
          <w:kern w:val="0"/>
          <w:sz w:val="32"/>
          <w:szCs w:val="32"/>
          <w:highlight w:val="none"/>
          <w:lang w:bidi="en-US"/>
        </w:rPr>
      </w:pPr>
    </w:p>
    <w:p>
      <w:pPr>
        <w:pStyle w:val="Heading3"/>
        <w:rPr>
          <w:rFonts w:ascii="仿宋_GB2312" w:hAnsi="仿宋_GB2312" w:cs="仿宋_GB2312"/>
          <w:b/>
          <w:color w:val="auto"/>
          <w:kern w:val="0"/>
          <w:sz w:val="32"/>
          <w:szCs w:val="32"/>
          <w:highlight w:val="none"/>
          <w:lang w:bidi="en-US"/>
        </w:rPr>
      </w:pPr>
    </w:p>
    <w:p>
      <w:pPr>
        <w:rPr>
          <w:color w:val="auto"/>
          <w:highlight w:val="none"/>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宋体" w:hint="eastAsia"/>
          <w:color w:val="auto"/>
          <w:kern w:val="0"/>
          <w:sz w:val="32"/>
          <w:szCs w:val="32"/>
          <w:highlight w:val="none"/>
          <w:lang w:val="en-US" w:eastAsia="zh-CN"/>
        </w:rPr>
      </w:pPr>
      <w:r>
        <w:rPr>
          <w:rFonts w:ascii="宋体" w:eastAsia="宋体" w:hAnsi="宋体" w:cs="仿宋_GB2312" w:hint="eastAsia"/>
          <w:b/>
          <w:bCs/>
          <w:color w:val="auto"/>
          <w:kern w:val="0"/>
          <w:sz w:val="32"/>
          <w:szCs w:val="32"/>
          <w:highlight w:val="none"/>
        </w:rPr>
        <w:t xml:space="preserve">项目名称：林草局:巴财建【2024】161号关于下达2024年中央</w:t>
      </w:r>
      <w:r>
        <w:rPr>
          <w:rFonts w:ascii="宋体" w:eastAsia="宋体" w:hAnsi="宋体" w:cs="仿宋_GB2312" w:hint="eastAsia"/>
          <w:b/>
          <w:bCs/>
          <w:color w:val="auto"/>
          <w:kern w:val="0"/>
          <w:sz w:val="32"/>
          <w:szCs w:val="32"/>
          <w:highlight w:val="none"/>
          <w:lang w:eastAsia="zh-CN"/>
        </w:rPr>
        <w:t xml:space="preserve">“三北”</w:t>
      </w:r>
      <w:r>
        <w:rPr>
          <w:rFonts w:ascii="宋体" w:eastAsia="宋体" w:hAnsi="宋体" w:cs="仿宋_GB2312" w:hint="eastAsia"/>
          <w:b/>
          <w:bCs/>
          <w:color w:val="auto"/>
          <w:kern w:val="0"/>
          <w:sz w:val="32"/>
          <w:szCs w:val="32"/>
          <w:highlight w:val="none"/>
        </w:rPr>
        <w:t xml:space="preserve">工程补助资金预算的通知(林草湿荒一体化保护修复)</w:t>
      </w:r>
      <w:r>
        <w:rPr>
          <w:rFonts w:ascii="宋体" w:eastAsia="宋体" w:hAnsi="宋体" w:cs="仿宋_GB2312" w:hint="eastAsia"/>
          <w:b/>
          <w:bCs/>
          <w:color w:val="auto"/>
          <w:kern w:val="0"/>
          <w:sz w:val="32"/>
          <w:szCs w:val="32"/>
          <w:highlight w:val="none"/>
          <w:lang w:val="en-US" w:eastAsia="zh-CN"/>
        </w:rPr>
        <w:t xml:space="preserve">项目</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宋体" w:hint="default"/>
          <w:color w:val="auto"/>
          <w:kern w:val="0"/>
          <w:sz w:val="32"/>
          <w:szCs w:val="32"/>
          <w:highlight w:val="none"/>
          <w:lang w:val="en-US" w:eastAsia="zh-CN"/>
        </w:rPr>
      </w:pPr>
      <w:r>
        <w:rPr>
          <w:rFonts w:ascii="宋体" w:eastAsia="宋体" w:hAnsi="宋体" w:cs="仿宋_GB2312" w:hint="eastAsia"/>
          <w:b/>
          <w:bCs/>
          <w:color w:val="auto"/>
          <w:kern w:val="0"/>
          <w:sz w:val="32"/>
          <w:szCs w:val="32"/>
          <w:highlight w:val="none"/>
        </w:rPr>
        <w:t xml:space="preserve">实施单位（公章）：</w:t>
      </w:r>
      <w:r>
        <w:rPr>
          <w:rFonts w:ascii="宋体" w:eastAsia="宋体" w:hAnsi="宋体" w:cs="仿宋_GB2312" w:hint="eastAsia"/>
          <w:b/>
          <w:bCs/>
          <w:color w:val="auto"/>
          <w:kern w:val="0"/>
          <w:sz w:val="32"/>
          <w:szCs w:val="32"/>
          <w:highlight w:val="none"/>
          <w:lang w:val="en-US" w:eastAsia="zh-CN"/>
        </w:rPr>
        <w:t xml:space="preserve">轮台县林业和草原局</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宋体" w:hint="default"/>
          <w:color w:val="auto"/>
          <w:kern w:val="0"/>
          <w:sz w:val="32"/>
          <w:szCs w:val="32"/>
          <w:highlight w:val="none"/>
          <w:lang w:val="en-US" w:eastAsia="zh-CN"/>
        </w:rPr>
      </w:pPr>
      <w:r>
        <w:rPr>
          <w:rFonts w:ascii="宋体" w:eastAsia="宋体" w:hAnsi="宋体" w:cs="仿宋_GB2312" w:hint="eastAsia"/>
          <w:b/>
          <w:bCs/>
          <w:color w:val="auto"/>
          <w:kern w:val="0"/>
          <w:sz w:val="32"/>
          <w:szCs w:val="32"/>
          <w:highlight w:val="none"/>
        </w:rPr>
        <w:t xml:space="preserve">主管部门（公章）：</w:t>
      </w:r>
      <w:r>
        <w:rPr>
          <w:rFonts w:ascii="宋体" w:eastAsia="宋体" w:hAnsi="宋体" w:cs="仿宋_GB2312" w:hint="eastAsia"/>
          <w:b/>
          <w:bCs/>
          <w:color w:val="auto"/>
          <w:kern w:val="0"/>
          <w:sz w:val="32"/>
          <w:szCs w:val="32"/>
          <w:highlight w:val="none"/>
          <w:lang w:val="en-US" w:eastAsia="zh-CN"/>
        </w:rPr>
        <w:t xml:space="preserve">巴州林业和草原局</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宋体" w:hint="default"/>
          <w:color w:val="auto"/>
          <w:kern w:val="0"/>
          <w:sz w:val="32"/>
          <w:szCs w:val="32"/>
          <w:highlight w:val="none"/>
          <w:lang w:val="en-US" w:eastAsia="zh-CN"/>
        </w:rPr>
      </w:pPr>
      <w:r>
        <w:rPr>
          <w:rFonts w:ascii="宋体" w:eastAsia="宋体" w:hAnsi="宋体" w:cs="仿宋_GB2312" w:hint="eastAsia"/>
          <w:b/>
          <w:bCs/>
          <w:color w:val="auto"/>
          <w:kern w:val="0"/>
          <w:sz w:val="32"/>
          <w:szCs w:val="32"/>
          <w:highlight w:val="none"/>
        </w:rPr>
        <w:t xml:space="preserve">项目负责人（签章）：</w:t>
      </w:r>
      <w:r>
        <w:rPr>
          <w:rFonts w:ascii="宋体" w:eastAsia="宋体" w:hAnsi="宋体" w:cs="仿宋_GB2312" w:hint="eastAsia"/>
          <w:b/>
          <w:bCs/>
          <w:color w:val="auto"/>
          <w:kern w:val="0"/>
          <w:sz w:val="32"/>
          <w:szCs w:val="32"/>
          <w:highlight w:val="none"/>
          <w:lang w:val="en-US" w:eastAsia="zh-CN"/>
        </w:rPr>
        <w:t xml:space="preserve">麦提热依木·克热木</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仿宋_GB2312"/>
          <w:color w:val="auto"/>
          <w:kern w:val="0"/>
          <w:sz w:val="32"/>
          <w:szCs w:val="32"/>
          <w:highlight w:val="none"/>
        </w:rPr>
      </w:pPr>
      <w:r>
        <w:rPr>
          <w:rFonts w:ascii="宋体" w:eastAsia="宋体" w:hAnsi="宋体" w:cs="仿宋_GB2312" w:hint="eastAsia"/>
          <w:b/>
          <w:bCs/>
          <w:color w:val="auto"/>
          <w:kern w:val="0"/>
          <w:sz w:val="32"/>
          <w:szCs w:val="32"/>
          <w:highlight w:val="none"/>
        </w:rPr>
        <w:t xml:space="preserve">填报时间：202</w:t>
      </w:r>
      <w:r>
        <w:rPr>
          <w:rFonts w:ascii="宋体" w:eastAsia="宋体" w:hAnsi="宋体" w:cs="仿宋_GB2312" w:hint="eastAsia"/>
          <w:b/>
          <w:bCs/>
          <w:color w:val="auto"/>
          <w:kern w:val="0"/>
          <w:sz w:val="32"/>
          <w:szCs w:val="32"/>
          <w:highlight w:val="none"/>
          <w:lang w:val="en-US" w:eastAsia="zh-CN"/>
        </w:rPr>
        <w:t xml:space="preserve">5</w:t>
      </w:r>
      <w:r>
        <w:rPr>
          <w:rFonts w:ascii="宋体" w:eastAsia="宋体" w:hAnsi="宋体" w:cs="仿宋_GB2312" w:hint="eastAsia"/>
          <w:b/>
          <w:bCs/>
          <w:color w:val="auto"/>
          <w:kern w:val="0"/>
          <w:sz w:val="32"/>
          <w:szCs w:val="32"/>
          <w:highlight w:val="none"/>
        </w:rPr>
        <w:t xml:space="preserve">年</w:t>
      </w:r>
      <w:r>
        <w:rPr>
          <w:rFonts w:ascii="宋体" w:eastAsia="宋体" w:hAnsi="宋体" w:cs="仿宋_GB2312" w:hint="eastAsia"/>
          <w:b/>
          <w:bCs/>
          <w:color w:val="auto"/>
          <w:kern w:val="0"/>
          <w:sz w:val="32"/>
          <w:szCs w:val="32"/>
          <w:highlight w:val="none"/>
          <w:lang w:val="en-US" w:eastAsia="zh-CN"/>
        </w:rPr>
        <w:t xml:space="preserve">03</w:t>
      </w:r>
      <w:r>
        <w:rPr>
          <w:rFonts w:ascii="宋体" w:eastAsia="宋体" w:hAnsi="宋体" w:cs="仿宋_GB2312" w:hint="eastAsia"/>
          <w:b/>
          <w:bCs/>
          <w:color w:val="auto"/>
          <w:kern w:val="0"/>
          <w:sz w:val="32"/>
          <w:szCs w:val="32"/>
          <w:highlight w:val="none"/>
        </w:rPr>
        <w:t xml:space="preserve">月</w:t>
      </w:r>
      <w:r>
        <w:rPr>
          <w:rFonts w:ascii="宋体" w:eastAsia="宋体" w:hAnsi="宋体" w:cs="仿宋_GB2312" w:hint="eastAsia"/>
          <w:b/>
          <w:bCs/>
          <w:color w:val="auto"/>
          <w:kern w:val="0"/>
          <w:sz w:val="32"/>
          <w:szCs w:val="32"/>
          <w:highlight w:val="none"/>
          <w:lang w:val="en-US" w:eastAsia="zh-CN"/>
        </w:rPr>
        <w:t xml:space="preserve">25</w:t>
      </w:r>
      <w:r>
        <w:rPr>
          <w:rFonts w:ascii="宋体" w:eastAsia="宋体" w:hAnsi="宋体" w:cs="仿宋_GB2312" w:hint="eastAsia"/>
          <w:b/>
          <w:bCs/>
          <w:color w:val="auto"/>
          <w:kern w:val="0"/>
          <w:sz w:val="32"/>
          <w:szCs w:val="32"/>
          <w:highlight w:val="none"/>
        </w:rPr>
        <w:t xml:space="preserve">日</w:t>
      </w:r>
    </w:p>
    <w:p>
      <w:pPr>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宋体" w:eastAsia="宋体" w:hAnsi="宋体" w:cs="Arial"/>
          <w:b/>
          <w:bCs/>
          <w:color w:val="auto"/>
          <w:sz w:val="32"/>
          <w:szCs w:val="32"/>
          <w:highlight w:val="none"/>
        </w:rPr>
      </w:pPr>
      <w:r>
        <w:br w:type="page"/>
      </w:r>
    </w:p>
    <w:p>
      <w:pPr>
        <w:pageBreakBefore w:val="0"/>
        <w:kinsoku/>
        <w:wordWrap/>
        <w:overflowPunct/>
        <w:topLinePunct w:val="0"/>
        <w:autoSpaceDE/>
        <w:autoSpaceDN/>
        <w:bidi w:val="0"/>
        <w:adjustRightInd/>
        <w:snapToGrid/>
        <w:spacing w:line="560" w:lineRule="exact"/>
        <w:ind w:firstLine="880" w:firstLineChars="200"/>
        <w:jc w:val="center"/>
        <w:textAlignment w:val="auto"/>
        <w:rPr>
          <w:rFonts w:ascii="Arial" w:eastAsia="宋体" w:hAnsi="Arial" w:cs="Arial"/>
          <w:b/>
          <w:bCs/>
          <w:color w:val="auto"/>
          <w:sz w:val="44"/>
          <w:szCs w:val="44"/>
          <w:highlight w:val="none"/>
        </w:rPr>
      </w:pPr>
      <w:r>
        <w:rPr>
          <w:rFonts w:ascii="宋体" w:eastAsia="宋体" w:hAnsi="宋体" w:cs="Arial" w:hint="eastAsia"/>
          <w:b/>
          <w:bCs/>
          <w:color w:val="auto"/>
          <w:sz w:val="44"/>
          <w:szCs w:val="44"/>
          <w:highlight w:val="none"/>
        </w:rPr>
        <w:t xml:space="preserve">项目支出</w:t>
      </w:r>
      <w:r>
        <w:rPr>
          <w:rFonts w:ascii="宋体" w:eastAsia="宋体" w:hAnsi="宋体" w:cs="Arial"/>
          <w:b/>
          <w:bCs/>
          <w:color w:val="auto"/>
          <w:sz w:val="44"/>
          <w:szCs w:val="44"/>
          <w:highlight w:val="none"/>
        </w:rPr>
        <w:t xml:space="preserve">绩效</w:t>
      </w:r>
      <w:r>
        <w:rPr>
          <w:rFonts w:ascii="宋体" w:eastAsia="宋体" w:hAnsi="宋体" w:cs="Arial" w:hint="eastAsia"/>
          <w:b/>
          <w:bCs/>
          <w:color w:val="auto"/>
          <w:sz w:val="44"/>
          <w:szCs w:val="44"/>
          <w:highlight w:val="none"/>
        </w:rPr>
        <w:t xml:space="preserve">评价报告</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bookmarkStart w:id="0" w:name="_Toc68703827"/>
      <w:r>
        <w:rPr>
          <w:rFonts w:ascii="宋体" w:eastAsia="宋体" w:hAnsi="宋体" w:hint="eastAsia"/>
          <w:color w:val="auto"/>
          <w:sz w:val="32"/>
          <w:szCs w:val="32"/>
          <w:highlight w:val="none"/>
        </w:rPr>
        <w:t xml:space="preserve">一、基本情况</w:t>
      </w:r>
      <w:bookmarkEnd w:id="0"/>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val="0"/>
          <w:bCs w:val="0"/>
          <w:color w:val="auto"/>
          <w:sz w:val="32"/>
          <w:szCs w:val="32"/>
          <w:highlight w:val="none"/>
        </w:rPr>
      </w:pPr>
      <w:bookmarkStart w:id="1" w:name="_Toc68703828"/>
      <w:r>
        <w:rPr>
          <w:rFonts w:ascii="仿宋_GB2312" w:eastAsia="仿宋_GB2312" w:hint="eastAsia"/>
          <w:b/>
          <w:bCs/>
          <w:color w:val="auto"/>
          <w:sz w:val="32"/>
          <w:szCs w:val="32"/>
          <w:highlight w:val="none"/>
        </w:rPr>
        <w:t xml:space="preserve">（一）项目概况</w:t>
      </w:r>
      <w:r>
        <w:rPr>
          <w:rFonts w:ascii="仿宋_GB2312" w:eastAsia="仿宋_GB2312" w:hint="eastAsia"/>
          <w:b w:val="0"/>
          <w:bCs w:val="0"/>
          <w:color w:val="auto"/>
          <w:sz w:val="32"/>
          <w:szCs w:val="32"/>
          <w:highlight w:val="none"/>
        </w:rPr>
        <w:t xml:space="preserve">。</w:t>
      </w:r>
      <w:bookmarkEnd w:id="1"/>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仿宋_GB2312" w:hint="eastAsia"/>
          <w:b/>
          <w:bCs/>
          <w:color w:val="auto"/>
          <w:sz w:val="32"/>
          <w:szCs w:val="32"/>
          <w:highlight w:val="none"/>
        </w:rPr>
      </w:pPr>
      <w:r>
        <w:rPr>
          <w:rFonts w:ascii="仿宋_GB2312" w:hint="eastAsia"/>
          <w:b/>
          <w:bCs/>
          <w:color w:val="auto"/>
          <w:sz w:val="32"/>
          <w:szCs w:val="32"/>
          <w:highlight w:val="none"/>
          <w:lang w:val="en-US" w:eastAsia="zh-CN"/>
        </w:rPr>
        <w:t xml:space="preserve">1.</w:t>
      </w:r>
      <w:r>
        <w:rPr>
          <w:rFonts w:ascii="仿宋_GB2312" w:hint="eastAsia"/>
          <w:b/>
          <w:bCs/>
          <w:color w:val="auto"/>
          <w:sz w:val="32"/>
          <w:szCs w:val="32"/>
          <w:highlight w:val="none"/>
        </w:rPr>
        <w:t xml:space="preserve">项目背景，主要内容及实施情况</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仿宋_GB2312" w:hint="eastAsia"/>
          <w:color w:val="auto"/>
          <w:sz w:val="32"/>
          <w:szCs w:val="32"/>
          <w:highlight w:val="none"/>
          <w:lang w:val="en-US" w:eastAsia="zh-CN"/>
        </w:rPr>
      </w:pPr>
      <w:r>
        <w:rPr>
          <w:rFonts w:ascii="仿宋_GB2312" w:hint="eastAsia"/>
          <w:color w:val="auto"/>
          <w:sz w:val="32"/>
          <w:szCs w:val="32"/>
          <w:highlight w:val="none"/>
        </w:rPr>
        <w:t xml:space="preserve">（1）项目背景</w:t>
      </w:r>
      <w:r>
        <w:rPr>
          <w:rFonts w:ascii="仿宋_GB2312" w:hint="eastAsia"/>
          <w:color w:val="auto"/>
          <w:sz w:val="32"/>
          <w:szCs w:val="32"/>
          <w:highlight w:val="none"/>
          <w:lang w:eastAsia="zh-CN"/>
        </w:rPr>
        <w:t xml:space="preserve">：</w:t>
      </w:r>
    </w:p>
    <w:p>
      <w:pPr>
        <w:pStyle w:val="列表段落1"/>
        <w:pageBreakBefore w:val="0"/>
        <w:kinsoku/>
        <w:wordWrap/>
        <w:overflowPunct/>
        <w:topLinePunct w:val="0"/>
        <w:bidi w:val="0"/>
        <w:snapToGrid/>
        <w:spacing w:line="560" w:lineRule="exact"/>
        <w:ind w:left="0" w:firstLine="640" w:leftChars="0" w:firstLineChars="200"/>
        <w:jc w:val="left"/>
        <w:textAlignment w:val="auto"/>
        <w:rPr>
          <w:rFonts w:ascii="Times New Roman" w:eastAsia="方正仿宋_GBK" w:hAnsi="Times New Roman" w:cs="Times New Roman" w:hint="default"/>
          <w:color w:val="auto"/>
          <w:sz w:val="32"/>
          <w:szCs w:val="32"/>
          <w:highlight w:val="none"/>
          <w:lang w:val="en-US" w:eastAsia="zh-CN"/>
        </w:rPr>
      </w:pPr>
      <w:r>
        <w:rPr>
          <w:rFonts w:ascii="Times New Roman" w:eastAsia="方正仿宋_GBK" w:hAnsi="Times New Roman" w:cs="Times New Roman" w:hint="default"/>
          <w:color w:val="auto"/>
          <w:sz w:val="32"/>
          <w:szCs w:val="32"/>
          <w:highlight w:val="none"/>
          <w:lang w:val="en-US" w:eastAsia="zh-CN"/>
        </w:rPr>
        <w:t xml:space="preserve">以习近平总书记关于加强生态文明建设的重要指示为指导，全面贯彻落实</w:t>
      </w:r>
      <w:r>
        <w:rPr>
          <w:rFonts w:ascii="Times New Roman" w:eastAsia="方正仿宋_GBK" w:hAnsi="Times New Roman" w:cs="Times New Roman" w:hint="default"/>
          <w:color w:val="auto"/>
          <w:sz w:val="32"/>
          <w:szCs w:val="32"/>
          <w:highlight w:val="none"/>
          <w:lang w:val="en-US" w:eastAsia="zh-CN"/>
        </w:rPr>
        <w:t xml:space="preserve">党的二十大</w:t>
      </w:r>
      <w:r>
        <w:rPr>
          <w:rFonts w:ascii="Times New Roman" w:eastAsia="方正仿宋_GBK" w:hAnsi="Times New Roman" w:cs="Times New Roman" w:hint="default"/>
          <w:color w:val="auto"/>
          <w:sz w:val="32"/>
          <w:szCs w:val="32"/>
          <w:highlight w:val="none"/>
          <w:lang w:val="en-US" w:eastAsia="zh-CN"/>
        </w:rPr>
        <w:t xml:space="preserve">精神，按照党中央、国务院决策部署，坚持新发展理念，坚持人与自然和谐共生，坚持保护优先、自然恢复为主，树立“山水林田湖草生命共同体”理念，统筹推进山水林田湖草沙综合治理、系统治理源头治理。</w:t>
      </w:r>
    </w:p>
    <w:p>
      <w:pPr>
        <w:pStyle w:val="列表段落1"/>
        <w:pageBreakBefore w:val="0"/>
        <w:kinsoku/>
        <w:wordWrap/>
        <w:overflowPunct/>
        <w:topLinePunct w:val="0"/>
        <w:bidi w:val="0"/>
        <w:snapToGrid/>
        <w:spacing w:line="560" w:lineRule="exact"/>
        <w:ind w:left="0" w:firstLine="640" w:leftChars="0" w:firstLineChars="200"/>
        <w:jc w:val="left"/>
        <w:textAlignment w:val="auto"/>
        <w:rPr>
          <w:rFonts w:ascii="仿宋_GB2312" w:hint="default"/>
          <w:color w:val="auto"/>
          <w:sz w:val="32"/>
          <w:szCs w:val="32"/>
          <w:highlight w:val="none"/>
          <w:lang w:val="en-US" w:eastAsia="zh-CN"/>
        </w:rPr>
      </w:pPr>
      <w:r>
        <w:rPr>
          <w:rFonts w:ascii="Times New Roman" w:eastAsia="方正仿宋_GBK" w:hAnsi="Times New Roman" w:cs="Times New Roman" w:hint="default"/>
          <w:color w:val="auto"/>
          <w:sz w:val="32"/>
          <w:szCs w:val="32"/>
          <w:highlight w:val="none"/>
          <w:lang w:val="en-US" w:eastAsia="zh-CN"/>
        </w:rPr>
        <w:t xml:space="preserve">以人工修复和自然恢复的方式相结合，通过灌溉工程、乔木林地中幼林抚育、退化乔木林补植补造、退化灌木林引洪灌溉补植补播生态修复、退化草原修复等工程，在一定程度上提升轮台县森林覆盖率，提升天然林林分质量，巩固和提升绿洲-沙区过渡带缓冲区生态屏障，达到防沙治沙、水土保持，遏制风沙对绿洲的危害。</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color w:val="auto"/>
          <w:sz w:val="32"/>
          <w:szCs w:val="32"/>
          <w:highlight w:val="none"/>
        </w:rPr>
      </w:pPr>
      <w:r>
        <w:rPr>
          <w:rFonts w:ascii="仿宋_GB2312" w:hint="eastAsia"/>
          <w:color w:val="auto"/>
          <w:sz w:val="32"/>
          <w:szCs w:val="32"/>
          <w:highlight w:val="none"/>
        </w:rPr>
        <w:t xml:space="preserve">（</w:t>
      </w:r>
      <w:r>
        <w:rPr>
          <w:rFonts w:ascii="仿宋_GB2312" w:hint="eastAsia"/>
          <w:color w:val="auto"/>
          <w:sz w:val="32"/>
          <w:szCs w:val="32"/>
          <w:highlight w:val="none"/>
          <w:lang w:val="en-US" w:eastAsia="zh-CN"/>
        </w:rPr>
        <w:t xml:space="preserve">2</w:t>
      </w:r>
      <w:r>
        <w:rPr>
          <w:rFonts w:ascii="仿宋_GB2312" w:hint="eastAsia"/>
          <w:color w:val="auto"/>
          <w:sz w:val="32"/>
          <w:szCs w:val="32"/>
          <w:highlight w:val="none"/>
        </w:rPr>
        <w:t xml:space="preserve">）主要内容</w:t>
      </w:r>
      <w:r>
        <w:rPr>
          <w:rFonts w:hint="eastAsia"/>
          <w:color w:val="auto"/>
          <w:sz w:val="32"/>
          <w:szCs w:val="32"/>
          <w:highlight w:val="none"/>
        </w:rPr>
        <w:t xml:space="preserve">及</w:t>
      </w:r>
      <w:r>
        <w:rPr>
          <w:rFonts w:ascii="仿宋_GB2312" w:hint="eastAsia"/>
          <w:color w:val="auto"/>
          <w:sz w:val="32"/>
          <w:szCs w:val="32"/>
          <w:highlight w:val="none"/>
        </w:rPr>
        <w:t xml:space="preserve">实施情况</w:t>
      </w:r>
    </w:p>
    <w:p>
      <w:pPr>
        <w:pStyle w:val="列表段落1"/>
        <w:pageBreakBefore w:val="0"/>
        <w:kinsoku/>
        <w:wordWrap/>
        <w:overflowPunct/>
        <w:topLinePunct w:val="0"/>
        <w:bidi w:val="0"/>
        <w:snapToGrid/>
        <w:spacing w:line="560" w:lineRule="exact"/>
        <w:ind w:left="0" w:firstLine="620" w:leftChars="0" w:firstLineChars="200"/>
        <w:jc w:val="left"/>
        <w:textAlignment w:val="auto"/>
        <w:rPr>
          <w:rFonts w:ascii="Times New Roman" w:eastAsia="方正仿宋_GBK" w:hAnsi="Times New Roman" w:cs="Times New Roman" w:hint="eastAsia"/>
          <w:color w:val="auto"/>
          <w:kern w:val="2"/>
          <w:sz w:val="31"/>
          <w:szCs w:val="31"/>
          <w:highlight w:val="none"/>
          <w:lang w:val="en-US" w:eastAsia="zh-CN" w:bidi="ar-SA"/>
        </w:rPr>
      </w:pPr>
      <w:r>
        <w:rPr>
          <w:rFonts w:ascii="Times New Roman" w:eastAsia="方正仿宋_GBK" w:hAnsi="Times New Roman" w:cs="Times New Roman" w:hint="eastAsia"/>
          <w:color w:val="auto"/>
          <w:kern w:val="2"/>
          <w:sz w:val="31"/>
          <w:szCs w:val="31"/>
          <w:highlight w:val="none"/>
          <w:lang w:val="en-US" w:eastAsia="zh-CN" w:bidi="ar-SA"/>
        </w:rPr>
        <w:t xml:space="preserve">轮台县202</w:t>
      </w:r>
      <w:r>
        <w:rPr>
          <w:rFonts w:eastAsia="方正仿宋_GBK" w:cs="Times New Roman" w:hint="eastAsia"/>
          <w:color w:val="auto"/>
          <w:kern w:val="2"/>
          <w:sz w:val="31"/>
          <w:szCs w:val="31"/>
          <w:highlight w:val="none"/>
          <w:lang w:val="en-US" w:eastAsia="zh-CN" w:bidi="ar-SA"/>
        </w:rPr>
        <w:t xml:space="preserve">4</w:t>
      </w:r>
      <w:r>
        <w:rPr>
          <w:rFonts w:ascii="Times New Roman" w:eastAsia="方正仿宋_GBK" w:hAnsi="Times New Roman" w:cs="Times New Roman" w:hint="eastAsia"/>
          <w:color w:val="auto"/>
          <w:kern w:val="2"/>
          <w:sz w:val="31"/>
          <w:szCs w:val="31"/>
          <w:highlight w:val="none"/>
          <w:lang w:val="en-US" w:eastAsia="zh-CN" w:bidi="ar-SA"/>
        </w:rPr>
        <w:t xml:space="preserve">年</w:t>
      </w:r>
      <w:r>
        <w:rPr>
          <w:rFonts w:eastAsia="方正仿宋_GBK" w:cs="Times New Roman" w:hint="eastAsia"/>
          <w:color w:val="auto"/>
          <w:kern w:val="2"/>
          <w:sz w:val="31"/>
          <w:szCs w:val="31"/>
          <w:highlight w:val="none"/>
          <w:lang w:val="en-US" w:eastAsia="zh-CN" w:bidi="ar-SA"/>
        </w:rPr>
        <w:t xml:space="preserve">“三北”</w:t>
      </w:r>
      <w:r>
        <w:rPr>
          <w:rFonts w:ascii="Times New Roman" w:eastAsia="方正仿宋_GBK" w:hAnsi="Times New Roman" w:cs="Times New Roman" w:hint="eastAsia"/>
          <w:color w:val="auto"/>
          <w:kern w:val="2"/>
          <w:sz w:val="31"/>
          <w:szCs w:val="31"/>
          <w:highlight w:val="none"/>
          <w:lang w:val="en-US" w:eastAsia="zh-CN" w:bidi="ar-SA"/>
        </w:rPr>
        <w:t xml:space="preserve">工程林草湿荒一体化保护修复项目，项目总投资</w:t>
      </w:r>
      <w:r>
        <w:rPr>
          <w:rFonts w:ascii="Times New Roman" w:eastAsia="方正仿宋_GBK" w:cs="Times New Roman" w:hint="eastAsia"/>
          <w:color w:val="auto"/>
          <w:kern w:val="2"/>
          <w:sz w:val="31"/>
          <w:szCs w:val="31"/>
          <w:highlight w:val="none"/>
          <w:lang w:val="en-US" w:eastAsia="zh-CN" w:bidi="ar-SA"/>
        </w:rPr>
        <w:t xml:space="preserve">4801.62万元，</w:t>
      </w:r>
      <w:r>
        <w:rPr>
          <w:rFonts w:ascii="Times New Roman" w:eastAsia="方正仿宋_GBK" w:hAnsi="Times New Roman" w:cs="Times New Roman" w:hint="eastAsia"/>
          <w:color w:val="auto"/>
          <w:sz w:val="31"/>
          <w:szCs w:val="31"/>
          <w:highlight w:val="none"/>
          <w:lang w:val="en-US" w:eastAsia="zh-CN"/>
        </w:rPr>
        <w:t xml:space="preserve">申请中央财政</w:t>
      </w:r>
      <w:r>
        <w:rPr>
          <w:rFonts w:eastAsia="方正仿宋_GBK" w:cs="Times New Roman" w:hint="eastAsia"/>
          <w:color w:val="auto"/>
          <w:sz w:val="31"/>
          <w:szCs w:val="31"/>
          <w:highlight w:val="none"/>
          <w:lang w:val="en-US" w:eastAsia="zh-CN"/>
        </w:rPr>
        <w:t xml:space="preserve">“三北”</w:t>
      </w:r>
      <w:r>
        <w:rPr>
          <w:rFonts w:ascii="Times New Roman" w:eastAsia="方正仿宋_GBK" w:hAnsi="Times New Roman" w:cs="Times New Roman" w:hint="eastAsia"/>
          <w:color w:val="auto"/>
          <w:sz w:val="31"/>
          <w:szCs w:val="31"/>
          <w:highlight w:val="none"/>
          <w:lang w:val="en-US" w:eastAsia="zh-CN"/>
        </w:rPr>
        <w:t xml:space="preserve">工程补助资金（林草湿荒一体化保护修复支出）</w:t>
      </w:r>
      <w:r>
        <w:rPr>
          <w:rFonts w:ascii="Times New Roman" w:eastAsia="方正仿宋_GBK" w:hAnsi="Times New Roman" w:cs="Times New Roman" w:hint="default"/>
          <w:color w:val="auto"/>
          <w:kern w:val="2"/>
          <w:sz w:val="31"/>
          <w:szCs w:val="31"/>
          <w:highlight w:val="none"/>
          <w:lang w:val="en-US" w:eastAsia="zh-CN" w:bidi="ar-SA"/>
        </w:rPr>
        <w:t xml:space="preserve">4801.62</w:t>
      </w:r>
      <w:r>
        <w:rPr>
          <w:rFonts w:ascii="Times New Roman" w:eastAsia="方正仿宋_GBK" w:hAnsi="Times New Roman" w:cs="Times New Roman" w:hint="eastAsia"/>
          <w:color w:val="auto"/>
          <w:kern w:val="2"/>
          <w:sz w:val="31"/>
          <w:szCs w:val="31"/>
          <w:highlight w:val="none"/>
          <w:lang w:val="en-US" w:eastAsia="zh-CN" w:bidi="ar-SA"/>
        </w:rPr>
        <w:t xml:space="preserve">万元</w:t>
      </w:r>
      <w:r>
        <w:rPr>
          <w:rFonts w:ascii="Times New Roman" w:eastAsia="方正仿宋_GBK" w:cs="Times New Roman" w:hint="eastAsia"/>
          <w:color w:val="auto"/>
          <w:kern w:val="2"/>
          <w:sz w:val="31"/>
          <w:szCs w:val="31"/>
          <w:highlight w:val="none"/>
          <w:lang w:val="en-US" w:eastAsia="zh-CN" w:bidi="ar-SA"/>
        </w:rPr>
        <w:t xml:space="preserve">（资金已到位），地方配套资金</w:t>
      </w:r>
      <w:r>
        <w:rPr>
          <w:rFonts w:eastAsia="方正仿宋_GBK" w:cs="Times New Roman" w:hint="eastAsia"/>
          <w:color w:val="auto"/>
          <w:kern w:val="2"/>
          <w:sz w:val="31"/>
          <w:szCs w:val="31"/>
          <w:highlight w:val="none"/>
          <w:lang w:val="en-US" w:eastAsia="zh-CN" w:bidi="ar-SA"/>
        </w:rPr>
        <w:t xml:space="preserve">0</w:t>
      </w:r>
      <w:r>
        <w:rPr>
          <w:rFonts w:ascii="Times New Roman" w:eastAsia="方正仿宋_GBK" w:cs="Times New Roman" w:hint="eastAsia"/>
          <w:color w:val="auto"/>
          <w:kern w:val="2"/>
          <w:sz w:val="31"/>
          <w:szCs w:val="31"/>
          <w:highlight w:val="none"/>
          <w:lang w:val="en-US" w:eastAsia="zh-CN" w:bidi="ar-SA"/>
        </w:rPr>
        <w:t xml:space="preserve">万元</w:t>
      </w:r>
      <w:r>
        <w:rPr>
          <w:rFonts w:ascii="Times New Roman" w:eastAsia="方正仿宋_GBK" w:hAnsi="Times New Roman" w:cs="Times New Roman" w:hint="eastAsia"/>
          <w:color w:val="auto"/>
          <w:kern w:val="2"/>
          <w:sz w:val="31"/>
          <w:szCs w:val="31"/>
          <w:highlight w:val="none"/>
          <w:lang w:val="en-US" w:eastAsia="zh-CN" w:bidi="ar-SA"/>
        </w:rPr>
        <w:t xml:space="preserve">。</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Times New Roman" w:eastAsia="方正仿宋_GBK" w:hAnsi="Times New Roman" w:cs="Times New Roman" w:hint="eastAsia"/>
          <w:color w:val="auto"/>
          <w:kern w:val="2"/>
          <w:sz w:val="31"/>
          <w:szCs w:val="31"/>
          <w:highlight w:val="none"/>
          <w:lang w:val="en-US" w:eastAsia="zh-CN" w:bidi="ar-SA"/>
        </w:rPr>
      </w:pPr>
      <w:r>
        <w:rPr>
          <w:rFonts w:ascii="仿宋_GB2312" w:hint="eastAsia"/>
          <w:color w:val="auto"/>
          <w:sz w:val="32"/>
          <w:szCs w:val="32"/>
          <w:highlight w:val="none"/>
        </w:rPr>
        <w:t xml:space="preserve">主要内容</w:t>
      </w:r>
      <w:r>
        <w:rPr>
          <w:rFonts w:ascii="仿宋_GB2312" w:hint="eastAsia"/>
          <w:color w:val="auto"/>
          <w:sz w:val="32"/>
          <w:szCs w:val="32"/>
          <w:highlight w:val="none"/>
          <w:lang w:eastAsia="zh-CN"/>
        </w:rPr>
        <w:t xml:space="preserve">：</w:t>
      </w:r>
      <w:r>
        <w:rPr>
          <w:rFonts w:ascii="Times New Roman" w:eastAsia="方正仿宋_GBK" w:hAnsi="Times New Roman" w:cs="Times New Roman" w:hint="eastAsia"/>
          <w:color w:val="auto"/>
          <w:kern w:val="2"/>
          <w:sz w:val="31"/>
          <w:szCs w:val="31"/>
          <w:highlight w:val="none"/>
          <w:lang w:val="en-US" w:eastAsia="zh-CN" w:bidi="ar-SA"/>
        </w:rPr>
        <w:t xml:space="preserve">轮台县202</w:t>
      </w:r>
      <w:r>
        <w:rPr>
          <w:rFonts w:eastAsia="方正仿宋_GBK" w:cs="Times New Roman" w:hint="eastAsia"/>
          <w:color w:val="auto"/>
          <w:kern w:val="2"/>
          <w:sz w:val="31"/>
          <w:szCs w:val="31"/>
          <w:highlight w:val="none"/>
          <w:lang w:val="en-US" w:eastAsia="zh-CN" w:bidi="ar-SA"/>
        </w:rPr>
        <w:t xml:space="preserve">4</w:t>
      </w:r>
      <w:r>
        <w:rPr>
          <w:rFonts w:ascii="Times New Roman" w:eastAsia="方正仿宋_GBK" w:hAnsi="Times New Roman" w:cs="Times New Roman" w:hint="eastAsia"/>
          <w:color w:val="auto"/>
          <w:kern w:val="2"/>
          <w:sz w:val="31"/>
          <w:szCs w:val="31"/>
          <w:highlight w:val="none"/>
          <w:lang w:val="en-US" w:eastAsia="zh-CN" w:bidi="ar-SA"/>
        </w:rPr>
        <w:t xml:space="preserve">年</w:t>
      </w:r>
      <w:r>
        <w:rPr>
          <w:rFonts w:eastAsia="方正仿宋_GBK" w:cs="Times New Roman" w:hint="eastAsia"/>
          <w:color w:val="auto"/>
          <w:kern w:val="2"/>
          <w:sz w:val="31"/>
          <w:szCs w:val="31"/>
          <w:highlight w:val="none"/>
          <w:lang w:val="en-US" w:eastAsia="zh-CN" w:bidi="ar-SA"/>
        </w:rPr>
        <w:t xml:space="preserve">“三北”</w:t>
      </w:r>
      <w:r>
        <w:rPr>
          <w:rFonts w:ascii="Times New Roman" w:eastAsia="方正仿宋_GBK" w:hAnsi="Times New Roman" w:cs="Times New Roman" w:hint="eastAsia"/>
          <w:color w:val="auto"/>
          <w:kern w:val="2"/>
          <w:sz w:val="31"/>
          <w:szCs w:val="31"/>
          <w:highlight w:val="none"/>
          <w:lang w:val="en-US" w:eastAsia="zh-CN" w:bidi="ar-SA"/>
        </w:rPr>
        <w:t xml:space="preserve">工程林草湿荒一体化保护修复项目</w:t>
      </w:r>
      <w:r>
        <w:rPr>
          <w:rFonts w:eastAsia="方正仿宋_GBK" w:cs="Times New Roman" w:hint="eastAsia"/>
          <w:color w:val="auto"/>
          <w:kern w:val="2"/>
          <w:sz w:val="31"/>
          <w:szCs w:val="31"/>
          <w:highlight w:val="none"/>
          <w:lang w:val="en-US" w:eastAsia="zh-CN" w:bidi="ar-SA"/>
        </w:rPr>
        <w:t xml:space="preserve">计划完成</w:t>
      </w:r>
      <w:r>
        <w:rPr>
          <w:rFonts w:ascii="Times New Roman" w:eastAsia="方正仿宋_GBK" w:cs="Times New Roman" w:hint="eastAsia"/>
          <w:color w:val="auto"/>
          <w:kern w:val="2"/>
          <w:sz w:val="31"/>
          <w:szCs w:val="31"/>
          <w:highlight w:val="none"/>
          <w:lang w:val="en-US" w:eastAsia="zh-CN" w:bidi="ar-SA"/>
        </w:rPr>
        <w:t xml:space="preserve">退化林修</w:t>
      </w:r>
      <w:r>
        <w:rPr>
          <w:rFonts w:ascii="Times New Roman" w:eastAsia="方正仿宋_GBK" w:hAnsi="Times New Roman" w:cs="Times New Roman" w:hint="eastAsia"/>
          <w:color w:val="auto"/>
          <w:kern w:val="2"/>
          <w:sz w:val="31"/>
          <w:szCs w:val="31"/>
          <w:highlight w:val="none"/>
          <w:lang w:val="en-US" w:eastAsia="zh-CN" w:bidi="ar-SA"/>
        </w:rPr>
        <w:t xml:space="preserve">复5.2万亩万亩、中幼林抚育5.5万亩、退化草原修复1.82万亩。</w:t>
      </w:r>
      <w:r>
        <w:rPr>
          <w:rFonts w:ascii="Times New Roman" w:eastAsia="方正仿宋_GBK" w:hAnsi="Times New Roman" w:cs="Times New Roman" w:hint="default"/>
          <w:b/>
          <w:bCs/>
          <w:color w:val="auto"/>
          <w:sz w:val="32"/>
          <w:szCs w:val="32"/>
          <w:highlight w:val="none"/>
          <w:lang w:eastAsia="zh-CN"/>
        </w:rPr>
        <w:t xml:space="preserve">退化天然林修复</w:t>
      </w:r>
      <w:r>
        <w:rPr>
          <w:rFonts w:ascii="Times New Roman" w:eastAsia="方正仿宋_GBK" w:hAnsi="Times New Roman" w:cs="Times New Roman" w:hint="eastAsia"/>
          <w:b/>
          <w:bCs/>
          <w:color w:val="auto"/>
          <w:sz w:val="32"/>
          <w:szCs w:val="32"/>
          <w:highlight w:val="none"/>
          <w:lang w:val="en-US" w:eastAsia="zh-CN"/>
        </w:rPr>
        <w:t xml:space="preserve">任务主要修复措施：</w:t>
      </w:r>
      <w:r>
        <w:rPr>
          <w:rFonts w:ascii="Times New Roman" w:eastAsia="方正仿宋_GBK" w:hAnsi="Times New Roman" w:cs="Times New Roman" w:hint="default"/>
          <w:color w:val="auto"/>
          <w:sz w:val="32"/>
          <w:szCs w:val="32"/>
          <w:highlight w:val="none"/>
          <w:lang w:val="en-US" w:eastAsia="zh-CN"/>
        </w:rPr>
        <w:t xml:space="preserve">退化灌木林修复、退化乔木林修复</w:t>
      </w:r>
      <w:r>
        <w:rPr>
          <w:rFonts w:ascii="Times New Roman" w:eastAsia="方正仿宋_GBK" w:hAnsi="Times New Roman" w:cs="Times New Roman" w:hint="eastAsia"/>
          <w:color w:val="auto"/>
          <w:sz w:val="32"/>
          <w:szCs w:val="32"/>
          <w:highlight w:val="none"/>
          <w:lang w:val="en-US" w:eastAsia="zh-CN"/>
        </w:rPr>
        <w:t xml:space="preserve">、</w:t>
      </w:r>
      <w:r>
        <w:rPr>
          <w:rFonts w:ascii="Times New Roman" w:eastAsia="方正仿宋_GBK" w:hAnsi="Times New Roman" w:cs="Times New Roman" w:hint="default"/>
          <w:color w:val="auto"/>
          <w:sz w:val="32"/>
          <w:szCs w:val="32"/>
          <w:highlight w:val="none"/>
          <w:lang w:val="en-US" w:eastAsia="zh-CN"/>
        </w:rPr>
        <w:t xml:space="preserve">退化灌木林采取引洪灌溉、人工补播等修复措施；退化乔木林采取引洪灌溉、人工补播、裸露沙地植苗造林等修复</w:t>
      </w:r>
      <w:r>
        <w:rPr>
          <w:rFonts w:ascii="Times New Roman" w:eastAsia="方正仿宋_GBK" w:hAnsi="Times New Roman" w:cs="Times New Roman" w:hint="eastAsia"/>
          <w:color w:val="auto"/>
          <w:sz w:val="32"/>
          <w:szCs w:val="32"/>
          <w:highlight w:val="none"/>
          <w:lang w:val="en-US" w:eastAsia="zh-CN"/>
        </w:rPr>
        <w:t xml:space="preserve">措施。</w:t>
      </w:r>
      <w:r>
        <w:rPr>
          <w:rFonts w:ascii="Times New Roman" w:eastAsia="方正仿宋_GBK" w:hAnsi="Times New Roman" w:cs="Times New Roman" w:hint="default"/>
          <w:color w:val="auto"/>
          <w:sz w:val="32"/>
          <w:szCs w:val="32"/>
          <w:highlight w:val="none"/>
          <w:lang w:val="en-US" w:eastAsia="zh-CN"/>
        </w:rPr>
        <w:t xml:space="preserve">修复工程完成后，对补播和植苗造林区日常管护三年，巩固修复</w:t>
      </w:r>
      <w:r>
        <w:rPr>
          <w:rFonts w:ascii="Times New Roman" w:eastAsia="方正仿宋_GBK" w:hAnsi="Times New Roman" w:cs="Times New Roman" w:hint="eastAsia"/>
          <w:color w:val="auto"/>
          <w:sz w:val="32"/>
          <w:szCs w:val="32"/>
          <w:highlight w:val="none"/>
          <w:lang w:val="en-US" w:eastAsia="zh-CN"/>
        </w:rPr>
        <w:t xml:space="preserve">成果。</w:t>
      </w:r>
      <w:r>
        <w:rPr>
          <w:rFonts w:ascii="Times New Roman" w:eastAsia="方正仿宋_GBK" w:hAnsi="Times New Roman" w:cs="Times New Roman" w:hint="default"/>
          <w:b/>
          <w:bCs/>
          <w:color w:val="auto"/>
          <w:sz w:val="32"/>
          <w:szCs w:val="32"/>
          <w:highlight w:val="none"/>
          <w:lang w:val="en-US" w:eastAsia="zh-CN"/>
        </w:rPr>
        <w:t xml:space="preserve">中幼林抚育</w:t>
      </w:r>
      <w:r>
        <w:rPr>
          <w:rFonts w:ascii="Times New Roman" w:eastAsia="方正仿宋_GBK" w:hAnsi="Times New Roman" w:cs="Times New Roman" w:hint="eastAsia"/>
          <w:b/>
          <w:bCs/>
          <w:color w:val="auto"/>
          <w:sz w:val="32"/>
          <w:szCs w:val="32"/>
          <w:highlight w:val="none"/>
          <w:lang w:val="en-US" w:eastAsia="zh-CN"/>
        </w:rPr>
        <w:t xml:space="preserve">任务主要抚育措施：</w:t>
      </w:r>
      <w:r>
        <w:rPr>
          <w:rFonts w:ascii="Times New Roman" w:eastAsia="方正仿宋_GBK" w:hAnsi="Times New Roman" w:cs="Times New Roman" w:hint="default"/>
          <w:color w:val="auto"/>
          <w:sz w:val="32"/>
          <w:szCs w:val="32"/>
          <w:highlight w:val="none"/>
          <w:lang w:val="en-US" w:eastAsia="zh-CN"/>
        </w:rPr>
        <w:t xml:space="preserve">中幼林抚育项目区大多为胡杨，结合《森林抚育技术规程》和《胡</w:t>
      </w:r>
      <w:r>
        <w:rPr>
          <w:rFonts w:ascii="Times New Roman" w:eastAsia="方正仿宋_GBK" w:hAnsi="Times New Roman" w:cs="Times New Roman" w:hint="eastAsia"/>
          <w:color w:val="auto"/>
          <w:sz w:val="32"/>
          <w:szCs w:val="32"/>
          <w:highlight w:val="none"/>
          <w:lang w:val="en-US" w:eastAsia="zh-CN"/>
        </w:rPr>
        <w:t xml:space="preserve">杨林抚育技术规程》，因地制宜，选择抚育方式。本项目确定抚育措施为河道引洪、浇灌、补播造林、林地清理、人工修枝等。抚育工程完成，对中幼林抚育项目区进行日常管护巡护，严格禁止放牧，巩固抚育成果。</w:t>
      </w:r>
      <w:r>
        <w:rPr>
          <w:rFonts w:ascii="Times New Roman" w:eastAsia="方正仿宋_GBK" w:hAnsi="Times New Roman" w:cs="Times New Roman" w:hint="default"/>
          <w:b/>
          <w:bCs/>
          <w:color w:val="auto"/>
          <w:sz w:val="32"/>
          <w:szCs w:val="32"/>
          <w:highlight w:val="none"/>
        </w:rPr>
        <w:t xml:space="preserve">退化草原修复</w:t>
      </w:r>
      <w:r>
        <w:rPr>
          <w:rFonts w:ascii="Times New Roman" w:eastAsia="方正仿宋_GBK" w:hAnsi="Times New Roman" w:cs="Times New Roman" w:hint="eastAsia"/>
          <w:b/>
          <w:bCs/>
          <w:color w:val="auto"/>
          <w:sz w:val="32"/>
          <w:szCs w:val="32"/>
          <w:highlight w:val="none"/>
          <w:lang w:val="en-US" w:eastAsia="zh-CN"/>
        </w:rPr>
        <w:t xml:space="preserve">任务主要修复措施：</w:t>
      </w:r>
      <w:r>
        <w:rPr>
          <w:rFonts w:ascii="Times New Roman" w:eastAsia="方正仿宋_GBK" w:hAnsi="Times New Roman" w:cs="Times New Roman" w:hint="eastAsia"/>
          <w:color w:val="auto"/>
          <w:sz w:val="32"/>
          <w:szCs w:val="32"/>
          <w:highlight w:val="none"/>
          <w:lang w:val="en-US" w:eastAsia="zh-CN"/>
        </w:rPr>
        <w:t xml:space="preserve">分析项目区草原退化的因素，因地制宜，采取围栏封育、生态补水、免耕补播乡土草种或其它优质牧草种子等修复措施。</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default"/>
          <w:color w:val="auto"/>
          <w:sz w:val="32"/>
          <w:szCs w:val="32"/>
          <w:highlight w:val="none"/>
          <w:lang w:val="en-US" w:eastAsia="zh-CN"/>
        </w:rPr>
      </w:pPr>
      <w:r>
        <w:rPr>
          <w:rFonts w:ascii="仿宋_GB2312" w:hint="eastAsia"/>
          <w:color w:val="auto"/>
          <w:sz w:val="32"/>
          <w:szCs w:val="32"/>
          <w:highlight w:val="none"/>
        </w:rPr>
        <w:t xml:space="preserve">实施情况</w:t>
      </w:r>
      <w:r>
        <w:rPr>
          <w:rFonts w:ascii="仿宋_GB2312" w:hint="eastAsia"/>
          <w:color w:val="auto"/>
          <w:sz w:val="32"/>
          <w:szCs w:val="32"/>
          <w:highlight w:val="none"/>
          <w:lang w:eastAsia="zh-CN"/>
        </w:rPr>
        <w:t xml:space="preserve">：</w:t>
      </w:r>
      <w:r>
        <w:rPr>
          <w:rFonts w:ascii="仿宋_GB2312" w:hint="eastAsia"/>
          <w:color w:val="auto"/>
          <w:sz w:val="32"/>
          <w:szCs w:val="32"/>
          <w:highlight w:val="none"/>
          <w:lang w:val="en-US" w:eastAsia="zh-CN"/>
        </w:rPr>
        <w:t xml:space="preserve">2024年11月对该项目进行招投标，11月20日项目开工，截至2024年年底已完成</w:t>
      </w:r>
      <w:r>
        <w:rPr>
          <w:rFonts w:eastAsia="方正仿宋_GBK" w:cs="Times New Roman" w:hint="eastAsia"/>
          <w:color w:val="auto"/>
          <w:kern w:val="2"/>
          <w:sz w:val="31"/>
          <w:szCs w:val="31"/>
          <w:highlight w:val="none"/>
          <w:lang w:val="en-US" w:eastAsia="zh-CN" w:bidi="ar-SA"/>
        </w:rPr>
        <w:t xml:space="preserve">完成</w:t>
      </w:r>
      <w:r>
        <w:rPr>
          <w:rFonts w:ascii="Times New Roman" w:eastAsia="方正仿宋_GBK" w:cs="Times New Roman" w:hint="eastAsia"/>
          <w:color w:val="auto"/>
          <w:kern w:val="2"/>
          <w:sz w:val="31"/>
          <w:szCs w:val="31"/>
          <w:highlight w:val="none"/>
          <w:lang w:val="en-US" w:eastAsia="zh-CN" w:bidi="ar-SA"/>
        </w:rPr>
        <w:t xml:space="preserve">退化林修</w:t>
      </w:r>
      <w:r>
        <w:rPr>
          <w:rFonts w:ascii="Times New Roman" w:eastAsia="方正仿宋_GBK" w:hAnsi="Times New Roman" w:cs="Times New Roman" w:hint="eastAsia"/>
          <w:color w:val="auto"/>
          <w:kern w:val="2"/>
          <w:sz w:val="31"/>
          <w:szCs w:val="31"/>
          <w:highlight w:val="none"/>
          <w:lang w:val="en-US" w:eastAsia="zh-CN" w:bidi="ar-SA"/>
        </w:rPr>
        <w:t xml:space="preserve">复5.2万亩、中幼林抚育5.5万亩、退化草原修复1.82万亩。</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b/>
          <w:bCs/>
          <w:color w:val="auto"/>
          <w:sz w:val="32"/>
          <w:szCs w:val="32"/>
          <w:highlight w:val="none"/>
        </w:rPr>
      </w:pPr>
      <w:r>
        <w:rPr>
          <w:rFonts w:ascii="仿宋_GB2312" w:hint="eastAsia"/>
          <w:b/>
          <w:bCs/>
          <w:color w:val="auto"/>
          <w:sz w:val="32"/>
          <w:szCs w:val="32"/>
          <w:highlight w:val="none"/>
          <w:lang w:val="en-US" w:eastAsia="zh-CN"/>
        </w:rPr>
        <w:t xml:space="preserve">2.</w:t>
      </w:r>
      <w:r>
        <w:rPr>
          <w:rFonts w:ascii="仿宋_GB2312" w:hint="eastAsia"/>
          <w:b/>
          <w:bCs/>
          <w:color w:val="auto"/>
          <w:sz w:val="32"/>
          <w:szCs w:val="32"/>
          <w:highlight w:val="none"/>
        </w:rPr>
        <w:t xml:space="preserve">资金投入和使用情况</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（1）资金投入情况</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该项目年初预算数</w:t>
      </w:r>
      <w:r>
        <w:rPr>
          <w:rFonts w:ascii="Times New Roman" w:eastAsia="方正仿宋_GBK" w:hAnsi="Times New Roman" w:cs="Times New Roman" w:hint="default"/>
          <w:color w:val="auto"/>
          <w:kern w:val="2"/>
          <w:sz w:val="31"/>
          <w:szCs w:val="31"/>
          <w:highlight w:val="none"/>
          <w:lang w:val="en-US" w:eastAsia="zh-CN" w:bidi="ar-SA"/>
        </w:rPr>
        <w:t xml:space="preserve">4801.62</w:t>
      </w:r>
      <w:r>
        <w:rPr>
          <w:rFonts w:ascii="Times New Roman" w:eastAsia="仿宋_GB2312" w:hAnsi="Times New Roman" w:cs="Times New Roman" w:hint="default"/>
          <w:color w:val="auto"/>
          <w:sz w:val="32"/>
          <w:szCs w:val="32"/>
          <w:highlight w:val="none"/>
          <w:lang w:val="en-US" w:eastAsia="zh-CN"/>
        </w:rPr>
        <w:t xml:space="preserve">万元</w:t>
      </w:r>
      <w:r>
        <w:rPr>
          <w:rFonts w:ascii="Times New Roman" w:eastAsia="仿宋_GB2312" w:hAnsi="Times New Roman" w:cs="Times New Roman" w:hint="default"/>
          <w:color w:val="auto"/>
          <w:sz w:val="32"/>
          <w:szCs w:val="32"/>
          <w:highlight w:val="none"/>
          <w:lang w:val="en-US" w:eastAsia="zh-CN"/>
        </w:rPr>
        <w:t xml:space="preserve">，全年预算数</w:t>
      </w:r>
      <w:r>
        <w:rPr>
          <w:rFonts w:ascii="Times New Roman" w:eastAsia="方正仿宋_GBK" w:hAnsi="Times New Roman" w:cs="Times New Roman" w:hint="default"/>
          <w:color w:val="auto"/>
          <w:kern w:val="2"/>
          <w:sz w:val="31"/>
          <w:szCs w:val="31"/>
          <w:highlight w:val="none"/>
          <w:lang w:val="en-US" w:eastAsia="zh-CN" w:bidi="ar-SA"/>
        </w:rPr>
        <w:t xml:space="preserve">4801.62</w:t>
      </w:r>
      <w:r>
        <w:rPr>
          <w:rFonts w:ascii="Times New Roman" w:eastAsia="方正仿宋_GBK" w:hAnsi="Times New Roman" w:cs="Times New Roman" w:hint="eastAsia"/>
          <w:color w:val="auto"/>
          <w:kern w:val="2"/>
          <w:sz w:val="31"/>
          <w:szCs w:val="31"/>
          <w:highlight w:val="none"/>
          <w:lang w:val="en-US" w:eastAsia="zh-CN" w:bidi="ar-SA"/>
        </w:rPr>
        <w:t xml:space="preserve">万元</w:t>
      </w:r>
      <w:r>
        <w:rPr>
          <w:rFonts w:ascii="Times New Roman" w:eastAsia="仿宋_GB2312" w:hAnsi="Times New Roman" w:cs="Times New Roman" w:hint="default"/>
          <w:color w:val="auto"/>
          <w:sz w:val="32"/>
          <w:szCs w:val="32"/>
          <w:highlight w:val="none"/>
          <w:lang w:val="en-US" w:eastAsia="zh-CN"/>
        </w:rPr>
        <w:t xml:space="preserve">，该项目资金已全部落实到位，资金来源为</w:t>
      </w:r>
      <w:r>
        <w:rPr>
          <w:rFonts w:ascii="Times New Roman" w:eastAsia="仿宋_GB2312" w:hAnsi="Times New Roman" w:cs="Times New Roman" w:hint="default"/>
          <w:color w:val="auto"/>
          <w:sz w:val="32"/>
          <w:szCs w:val="32"/>
          <w:highlight w:val="none"/>
          <w:lang w:val="en-US" w:eastAsia="zh-CN"/>
        </w:rPr>
        <w:t xml:space="preserve">中央财政“三北 ”工程补助资金。</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（2）资金使用情况</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该项目年初预算数</w:t>
      </w:r>
      <w:r>
        <w:rPr>
          <w:rFonts w:ascii="Times New Roman" w:eastAsia="方正仿宋_GBK" w:hAnsi="Times New Roman" w:cs="Times New Roman" w:hint="default"/>
          <w:color w:val="auto"/>
          <w:kern w:val="2"/>
          <w:sz w:val="31"/>
          <w:szCs w:val="31"/>
          <w:highlight w:val="none"/>
          <w:lang w:val="en-US" w:eastAsia="zh-CN" w:bidi="ar-SA"/>
        </w:rPr>
        <w:t xml:space="preserve">4801.62</w:t>
      </w:r>
      <w:r>
        <w:rPr>
          <w:rFonts w:ascii="Times New Roman" w:eastAsia="仿宋_GB2312" w:hAnsi="Times New Roman" w:cs="Times New Roman" w:hint="default"/>
          <w:color w:val="auto"/>
          <w:sz w:val="32"/>
          <w:szCs w:val="32"/>
          <w:highlight w:val="none"/>
          <w:lang w:val="en-US" w:eastAsia="zh-CN"/>
        </w:rPr>
        <w:t xml:space="preserve">万元</w:t>
      </w:r>
      <w:r>
        <w:rPr>
          <w:rFonts w:ascii="Times New Roman" w:eastAsia="仿宋_GB2312" w:hAnsi="Times New Roman" w:cs="Times New Roman" w:hint="default"/>
          <w:color w:val="auto"/>
          <w:sz w:val="32"/>
          <w:szCs w:val="32"/>
          <w:highlight w:val="none"/>
          <w:lang w:val="en-US" w:eastAsia="zh-CN"/>
        </w:rPr>
        <w:t xml:space="preserve">，全年预算数</w:t>
      </w:r>
      <w:r>
        <w:rPr>
          <w:rFonts w:ascii="Times New Roman" w:eastAsia="方正仿宋_GBK" w:hAnsi="Times New Roman" w:cs="Times New Roman" w:hint="default"/>
          <w:color w:val="auto"/>
          <w:kern w:val="2"/>
          <w:sz w:val="31"/>
          <w:szCs w:val="31"/>
          <w:highlight w:val="none"/>
          <w:lang w:val="en-US" w:eastAsia="zh-CN" w:bidi="ar-SA"/>
        </w:rPr>
        <w:t xml:space="preserve">4801.62</w:t>
      </w:r>
      <w:r>
        <w:rPr>
          <w:rFonts w:ascii="Times New Roman" w:eastAsia="仿宋_GB2312" w:hAnsi="Times New Roman" w:cs="Times New Roman" w:hint="default"/>
          <w:color w:val="auto"/>
          <w:sz w:val="32"/>
          <w:szCs w:val="32"/>
          <w:highlight w:val="none"/>
          <w:lang w:val="en-US" w:eastAsia="zh-CN"/>
        </w:rPr>
        <w:t xml:space="preserve">万元</w:t>
      </w:r>
      <w:r>
        <w:rPr>
          <w:rFonts w:ascii="Times New Roman" w:eastAsia="仿宋_GB2312" w:hAnsi="Times New Roman" w:cs="Times New Roman" w:hint="eastAsia"/>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lang w:val="en-US" w:eastAsia="zh-CN"/>
        </w:rPr>
        <w:t xml:space="preserve">，全年执行数</w:t>
      </w:r>
      <w:r>
        <w:rPr>
          <w:rFonts w:ascii="Times New Roman" w:eastAsia="方正仿宋_GBK" w:hAnsi="Times New Roman" w:cs="Times New Roman" w:hint="default"/>
          <w:color w:val="auto"/>
          <w:kern w:val="2"/>
          <w:sz w:val="31"/>
          <w:szCs w:val="31"/>
          <w:highlight w:val="none"/>
          <w:lang w:val="en-US" w:eastAsia="zh-CN" w:bidi="ar-SA"/>
        </w:rPr>
        <w:t xml:space="preserve">4801.62</w:t>
      </w:r>
      <w:r>
        <w:rPr>
          <w:rFonts w:ascii="Times New Roman" w:eastAsia="仿宋_GB2312" w:hAnsi="Times New Roman" w:cs="Times New Roman" w:hint="default"/>
          <w:color w:val="auto"/>
          <w:sz w:val="32"/>
          <w:szCs w:val="32"/>
          <w:highlight w:val="none"/>
          <w:lang w:val="en-US" w:eastAsia="zh-CN"/>
        </w:rPr>
        <w:t xml:space="preserve">万元</w:t>
      </w:r>
      <w:r>
        <w:rPr>
          <w:rFonts w:ascii="Times New Roman" w:eastAsia="仿宋_GB2312" w:hAnsi="Times New Roman" w:cs="Times New Roman" w:hint="default"/>
          <w:color w:val="auto"/>
          <w:sz w:val="32"/>
          <w:szCs w:val="32"/>
          <w:highlight w:val="none"/>
          <w:lang w:val="en-US" w:eastAsia="zh-CN"/>
        </w:rPr>
        <w:t xml:space="preserve">，预算执行率为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%，主要用于：</w:t>
      </w:r>
      <w:r>
        <w:rPr>
          <w:rFonts w:hint="eastAsia"/>
          <w:color w:val="auto"/>
          <w:sz w:val="32"/>
          <w:szCs w:val="32"/>
          <w:highlight w:val="none"/>
          <w:lang w:val="en-US" w:eastAsia="zh-CN"/>
        </w:rPr>
        <w:t xml:space="preserve">开展</w:t>
      </w:r>
      <w:r>
        <w:rPr>
          <w:rFonts w:ascii="Times New Roman" w:hAnsi="Times New Roman" w:cs="Times New Roman" w:hint="eastAsia"/>
          <w:color w:val="auto"/>
          <w:sz w:val="32"/>
          <w:szCs w:val="32"/>
          <w:highlight w:val="none"/>
          <w:lang w:val="en-US" w:eastAsia="zh-CN"/>
        </w:rPr>
        <w:t xml:space="preserve">退化天然林修复工</w:t>
      </w:r>
      <w:r>
        <w:rPr>
          <w:rFonts w:hint="eastAsia"/>
          <w:color w:val="auto"/>
          <w:sz w:val="32"/>
          <w:szCs w:val="32"/>
          <w:highlight w:val="none"/>
          <w:lang w:val="en-US" w:eastAsia="zh-CN"/>
        </w:rPr>
        <w:t xml:space="preserve">作</w:t>
      </w:r>
      <w:r>
        <w:rPr>
          <w:rFonts w:hint="eastAsia"/>
          <w:color w:val="auto"/>
          <w:sz w:val="32"/>
          <w:szCs w:val="32"/>
          <w:highlight w:val="none"/>
          <w:lang w:val="en-US" w:eastAsia="zh-CN"/>
        </w:rPr>
        <w:t xml:space="preserve">3128.62万元</w:t>
      </w:r>
      <w:r>
        <w:rPr>
          <w:rFonts w:hint="eastAsia"/>
          <w:color w:val="auto"/>
          <w:sz w:val="32"/>
          <w:szCs w:val="32"/>
          <w:highlight w:val="none"/>
          <w:lang w:val="en-US" w:eastAsia="zh-CN"/>
        </w:rPr>
        <w:t xml:space="preserve">万元</w:t>
      </w:r>
      <w:r>
        <w:rPr>
          <w:rFonts w:hint="eastAsia"/>
          <w:color w:val="auto"/>
          <w:sz w:val="32"/>
          <w:szCs w:val="32"/>
          <w:highlight w:val="none"/>
          <w:lang w:eastAsia="zh-CN"/>
        </w:rPr>
        <w:t xml:space="preserve">、</w:t>
      </w:r>
      <w:r>
        <w:rPr>
          <w:rFonts w:hint="eastAsia"/>
          <w:color w:val="auto"/>
          <w:sz w:val="32"/>
          <w:szCs w:val="32"/>
          <w:highlight w:val="none"/>
          <w:lang w:val="en-US" w:eastAsia="zh-CN"/>
        </w:rPr>
        <w:t xml:space="preserve">开展</w:t>
      </w:r>
      <w:r>
        <w:rPr>
          <w:rFonts w:hint="eastAsia"/>
          <w:color w:val="auto"/>
          <w:sz w:val="32"/>
          <w:szCs w:val="32"/>
          <w:highlight w:val="none"/>
          <w:lang w:val="en-US" w:eastAsia="zh-CN"/>
        </w:rPr>
        <w:t xml:space="preserve">中幼林抚育</w:t>
      </w:r>
      <w:r>
        <w:rPr>
          <w:rFonts w:hint="eastAsia"/>
          <w:color w:val="auto"/>
          <w:sz w:val="32"/>
          <w:szCs w:val="32"/>
          <w:highlight w:val="none"/>
          <w:lang w:val="en-US" w:eastAsia="zh-CN"/>
        </w:rPr>
        <w:t xml:space="preserve">工作</w:t>
      </w:r>
      <w:r>
        <w:rPr>
          <w:rFonts w:hint="eastAsia"/>
          <w:color w:val="auto"/>
          <w:sz w:val="32"/>
          <w:szCs w:val="32"/>
          <w:highlight w:val="none"/>
          <w:lang w:val="en-US" w:eastAsia="zh-CN"/>
        </w:rPr>
        <w:t xml:space="preserve">1259.39</w:t>
      </w:r>
      <w:r>
        <w:rPr>
          <w:rFonts w:hint="eastAsia"/>
          <w:color w:val="auto"/>
          <w:sz w:val="32"/>
          <w:szCs w:val="32"/>
          <w:highlight w:val="none"/>
          <w:lang w:val="en-US" w:eastAsia="zh-CN"/>
        </w:rPr>
        <w:t xml:space="preserve">万元、开展退化草原修复192.01万元、聘请作业设计单位、工程监理、审计成效监测评估等4家单位221.6万元</w:t>
      </w:r>
      <w:r>
        <w:rPr>
          <w:rFonts w:hint="eastAsia"/>
          <w:color w:val="auto"/>
          <w:sz w:val="32"/>
          <w:szCs w:val="32"/>
          <w:highlight w:val="none"/>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default"/>
          <w:b/>
          <w:bCs/>
          <w:color w:val="auto"/>
          <w:sz w:val="32"/>
          <w:szCs w:val="32"/>
          <w:highlight w:val="none"/>
          <w:lang w:val="en-US" w:eastAsia="zh-CN"/>
        </w:rPr>
      </w:pPr>
      <w:bookmarkStart w:id="2" w:name="_Toc68703829"/>
      <w:r>
        <w:rPr>
          <w:rFonts w:ascii="仿宋_GB2312" w:eastAsia="仿宋_GB2312" w:hint="eastAsia"/>
          <w:b/>
          <w:bCs/>
          <w:color w:val="auto"/>
          <w:sz w:val="32"/>
          <w:szCs w:val="32"/>
          <w:highlight w:val="none"/>
        </w:rPr>
        <w:t xml:space="preserve">（二）项目绩效目标</w:t>
      </w:r>
      <w:bookmarkEnd w:id="2"/>
      <w:r>
        <w:rPr>
          <w:rFonts w:ascii="仿宋_GB2312" w:eastAsia="仿宋_GB2312" w:hint="eastAsia"/>
          <w:b/>
          <w:bCs/>
          <w:color w:val="auto"/>
          <w:sz w:val="32"/>
          <w:szCs w:val="32"/>
          <w:highlight w:val="none"/>
          <w:lang w:eastAsia="zh-CN"/>
        </w:rPr>
        <w:t xml:space="preserve">，</w:t>
      </w:r>
      <w:r>
        <w:rPr>
          <w:rFonts w:hint="eastAsia"/>
          <w:b/>
          <w:bCs/>
          <w:color w:val="auto"/>
          <w:sz w:val="32"/>
          <w:szCs w:val="32"/>
          <w:highlight w:val="none"/>
        </w:rPr>
        <w:t xml:space="preserve">包括总体目标和阶段性目标。</w:t>
      </w: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r>
        <w:rPr>
          <w:rFonts w:hint="eastAsia"/>
          <w:b/>
          <w:bCs/>
          <w:color w:val="auto"/>
          <w:sz w:val="32"/>
          <w:szCs w:val="32"/>
          <w:highlight w:val="none"/>
        </w:rPr>
        <w:t xml:space="preserve">1</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总体目标：</w:t>
      </w:r>
    </w:p>
    <w:p>
      <w:pPr>
        <w:pageBreakBefore w:val="0"/>
        <w:kinsoku/>
        <w:wordWrap/>
        <w:overflowPunct/>
        <w:topLinePunct w:val="0"/>
        <w:autoSpaceDE/>
        <w:autoSpaceDN/>
        <w:bidi w:val="0"/>
        <w:adjustRightInd/>
        <w:snapToGrid/>
        <w:spacing w:line="560" w:lineRule="exact"/>
        <w:ind w:firstLine="640" w:firstLineChars="200"/>
        <w:textAlignment w:val="auto"/>
        <w:rPr>
          <w:b/>
          <w:bCs/>
          <w:color w:val="auto"/>
          <w:sz w:val="32"/>
          <w:szCs w:val="32"/>
          <w:highlight w:val="none"/>
        </w:rPr>
      </w:pPr>
      <w:r>
        <w:rPr>
          <w:rFonts w:hint="eastAsia"/>
          <w:b w:val="0"/>
          <w:bCs w:val="0"/>
          <w:color w:val="auto"/>
          <w:sz w:val="32"/>
          <w:szCs w:val="32"/>
          <w:highlight w:val="none"/>
        </w:rPr>
        <w:t xml:space="preserve">根据《关于下达2024年中央</w:t>
      </w:r>
      <w:r>
        <w:rPr>
          <w:rFonts w:hint="eastAsia"/>
          <w:b w:val="0"/>
          <w:bCs w:val="0"/>
          <w:color w:val="auto"/>
          <w:sz w:val="32"/>
          <w:szCs w:val="32"/>
          <w:highlight w:val="none"/>
          <w:lang w:eastAsia="zh-CN"/>
        </w:rPr>
        <w:t xml:space="preserve">“三北”</w:t>
      </w:r>
      <w:r>
        <w:rPr>
          <w:rFonts w:hint="eastAsia"/>
          <w:b w:val="0"/>
          <w:bCs w:val="0"/>
          <w:color w:val="auto"/>
          <w:sz w:val="32"/>
          <w:szCs w:val="32"/>
          <w:highlight w:val="none"/>
        </w:rPr>
        <w:t xml:space="preserve">工程补助资金任务的通知》巴林草发〔2024〕89号文件文件精神，履行本单位保护森林资源、生态保护修复及资源管理等职能，按照山水林田湖草沙综合治理、系统治理的思路，实现一体化保护修复，使项目区域植被得到有效恢复，目标1：完成退化天然林修复面积5.2万亩；完成中幼林抚育5.5万亩；完成退化草原修复1.82万亩。目标值2：聘请作业设计编制作业设计、工程监理对工程进行监督、审计对项目进行跟踪审计；成效监测评估单位对项目进行成效监测评估。目标3：通过实施项目提升林分质量、明显改善项目区态系统功能，计划带动375人的就业。</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b/>
          <w:bCs/>
          <w:color w:val="auto"/>
          <w:sz w:val="32"/>
          <w:szCs w:val="32"/>
          <w:highlight w:val="none"/>
        </w:rPr>
        <w:t xml:space="preserve">2</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阶段性目标：</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b w:val="0"/>
          <w:bCs w:val="0"/>
          <w:color w:val="auto"/>
          <w:sz w:val="32"/>
          <w:szCs w:val="32"/>
          <w:highlight w:val="none"/>
          <w:lang w:val="en-US" w:eastAsia="zh-CN"/>
        </w:rPr>
      </w:pPr>
      <w:r>
        <w:rPr>
          <w:rFonts w:hint="eastAsia"/>
          <w:b w:val="0"/>
          <w:bCs w:val="0"/>
          <w:color w:val="auto"/>
          <w:sz w:val="32"/>
          <w:szCs w:val="32"/>
          <w:highlight w:val="none"/>
          <w:lang w:val="en-US" w:eastAsia="zh-CN"/>
        </w:rPr>
        <w:t xml:space="preserve">阶段性目标：</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b w:val="0"/>
          <w:bCs w:val="0"/>
          <w:color w:val="auto"/>
          <w:sz w:val="32"/>
          <w:szCs w:val="32"/>
          <w:highlight w:val="none"/>
          <w:lang w:val="en-US" w:eastAsia="zh-CN"/>
        </w:rPr>
      </w:pPr>
      <w:r>
        <w:rPr>
          <w:rFonts w:hint="eastAsia"/>
          <w:b w:val="0"/>
          <w:bCs w:val="0"/>
          <w:color w:val="auto"/>
          <w:sz w:val="32"/>
          <w:szCs w:val="32"/>
          <w:highlight w:val="none"/>
          <w:lang w:val="en-US" w:eastAsia="zh-CN"/>
        </w:rPr>
        <w:t xml:space="preserve">第一阶段2024年8月底前完成项目实施方案的编制，项目立项工作，并上报州林草局对项目评审，2024年9月中旬前获得州局批复。</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b w:val="0"/>
          <w:bCs w:val="0"/>
          <w:color w:val="auto"/>
          <w:sz w:val="32"/>
          <w:szCs w:val="32"/>
          <w:highlight w:val="none"/>
          <w:lang w:val="en-US" w:eastAsia="zh-CN"/>
        </w:rPr>
      </w:pPr>
      <w:r>
        <w:rPr>
          <w:rFonts w:hint="eastAsia"/>
          <w:b w:val="0"/>
          <w:bCs w:val="0"/>
          <w:color w:val="auto"/>
          <w:sz w:val="32"/>
          <w:szCs w:val="32"/>
          <w:highlight w:val="none"/>
          <w:lang w:val="en-US" w:eastAsia="zh-CN"/>
        </w:rPr>
        <w:t xml:space="preserve">第二阶段：2024年9月前完成招标文件的起草审核工作，月底前发招标公告。计划2024年11月对项目进行公开招标并项目开工。</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b w:val="0"/>
          <w:bCs w:val="0"/>
          <w:color w:val="auto"/>
          <w:sz w:val="32"/>
          <w:szCs w:val="32"/>
          <w:highlight w:val="none"/>
          <w:lang w:val="en-US" w:eastAsia="zh-CN"/>
        </w:rPr>
      </w:pPr>
      <w:r>
        <w:rPr>
          <w:rFonts w:hint="eastAsia"/>
          <w:b w:val="0"/>
          <w:bCs w:val="0"/>
          <w:color w:val="auto"/>
          <w:sz w:val="32"/>
          <w:szCs w:val="32"/>
          <w:highlight w:val="none"/>
          <w:lang w:val="en-US" w:eastAsia="zh-CN"/>
        </w:rPr>
        <w:t xml:space="preserve">第三阶段：2024年12月底前前完成退化天然林修复面积5.2万亩；完成中幼林抚育5.5万亩；完成退化草原修复1.82万亩任务。</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bookmarkStart w:id="3" w:name="_Toc68703830"/>
      <w:r>
        <w:rPr>
          <w:rFonts w:ascii="宋体" w:eastAsia="宋体" w:hAnsi="宋体" w:hint="eastAsia"/>
          <w:color w:val="auto"/>
          <w:sz w:val="32"/>
          <w:szCs w:val="32"/>
          <w:highlight w:val="none"/>
        </w:rPr>
        <w:t xml:space="preserve">二、绩效评价工作开展情况</w:t>
      </w:r>
      <w:bookmarkEnd w:id="3"/>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eastAsia="仿宋_GB2312" w:hint="default"/>
          <w:b/>
          <w:bCs/>
          <w:color w:val="auto"/>
          <w:sz w:val="32"/>
          <w:szCs w:val="32"/>
          <w:highlight w:val="none"/>
          <w:lang w:val="en-US" w:eastAsia="zh-CN"/>
        </w:rPr>
      </w:pPr>
      <w:bookmarkStart w:id="4" w:name="_Toc68703831"/>
      <w:r>
        <w:rPr>
          <w:rFonts w:ascii="仿宋_GB2312" w:eastAsia="仿宋_GB2312" w:hint="eastAsia"/>
          <w:b/>
          <w:bCs/>
          <w:color w:val="auto"/>
          <w:sz w:val="32"/>
          <w:szCs w:val="32"/>
          <w:highlight w:val="none"/>
        </w:rPr>
        <w:t xml:space="preserve">（一）绩效评价目的、对象和范围。</w:t>
      </w:r>
      <w:bookmarkEnd w:id="4"/>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val="en-US" w:eastAsia="zh-CN"/>
        </w:rPr>
      </w:pPr>
      <w:r>
        <w:rPr>
          <w:rFonts w:ascii="Times New Roman" w:eastAsia="仿宋_GB2312" w:hAnsi="Times New Roman" w:cs="Times New Roman" w:hint="default"/>
          <w:b w:val="0"/>
          <w:bCs w:val="0"/>
          <w:color w:val="auto"/>
          <w:highlight w:val="none"/>
          <w:lang w:val="en-US" w:eastAsia="zh-CN"/>
        </w:rPr>
        <w:t xml:space="preserve">1.绩效评价完整性</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在评价指标体系的构建上，充分考虑了项目的性质、目标以及预期成果，选取了具有代表性和可衡量性的关键指标，涵盖了</w:t>
      </w:r>
      <w:r>
        <w:rPr>
          <w:rFonts w:ascii="Times New Roman" w:eastAsia="仿宋_GB2312" w:hAnsi="Times New Roman" w:cs="Times New Roman" w:hint="default"/>
          <w:color w:val="auto"/>
          <w:sz w:val="32"/>
          <w:szCs w:val="32"/>
          <w:highlight w:val="none"/>
          <w:lang w:val="en-US" w:eastAsia="zh-CN"/>
        </w:rPr>
        <w:t xml:space="preserve">社会效益、</w:t>
      </w:r>
      <w:r>
        <w:rPr>
          <w:rFonts w:eastAsia="仿宋_GB2312" w:cs="Times New Roman" w:hint="eastAsia"/>
          <w:color w:val="auto"/>
          <w:sz w:val="32"/>
          <w:szCs w:val="32"/>
          <w:highlight w:val="none"/>
          <w:lang w:val="en-US" w:eastAsia="zh-CN"/>
        </w:rPr>
        <w:t xml:space="preserve">生态</w:t>
      </w:r>
      <w:r>
        <w:rPr>
          <w:rFonts w:ascii="Times New Roman" w:eastAsia="仿宋_GB2312" w:hAnsi="Times New Roman" w:cs="Times New Roman" w:hint="default"/>
          <w:color w:val="auto"/>
          <w:sz w:val="32"/>
          <w:szCs w:val="32"/>
          <w:highlight w:val="none"/>
          <w:lang w:val="en-US" w:eastAsia="zh-CN"/>
        </w:rPr>
        <w:t xml:space="preserve">效益</w:t>
      </w:r>
      <w:r>
        <w:rPr>
          <w:rFonts w:ascii="Times New Roman" w:eastAsia="仿宋_GB2312" w:hAnsi="Times New Roman" w:cs="Times New Roman" w:hint="default"/>
          <w:color w:val="auto"/>
          <w:sz w:val="32"/>
          <w:szCs w:val="32"/>
          <w:highlight w:val="none"/>
          <w:lang w:val="en-US" w:eastAsia="zh-CN"/>
        </w:rPr>
        <w:t xml:space="preserve">等多个维度，力求全方位反映项目的绩效状况。同时，对于每个指标的评价标准和数据来源均进行了明确说明，确保评价结果的客观性和可追溯性。</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hint="default"/>
          <w:color w:val="auto"/>
          <w:sz w:val="32"/>
          <w:szCs w:val="32"/>
          <w:highlight w:val="none"/>
          <w:lang w:val="en-US" w:eastAsia="zh-CN"/>
        </w:rPr>
      </w:pPr>
      <w:r>
        <w:rPr>
          <w:rFonts w:hint="eastAsia"/>
          <w:b/>
          <w:bCs/>
          <w:color w:val="auto"/>
          <w:sz w:val="32"/>
          <w:szCs w:val="32"/>
          <w:highlight w:val="none"/>
          <w:lang w:val="en-US" w:eastAsia="zh-CN"/>
        </w:rPr>
        <w:t xml:space="preserve">2.</w:t>
      </w:r>
      <w:r>
        <w:rPr>
          <w:rFonts w:hint="eastAsia"/>
          <w:b/>
          <w:bCs/>
          <w:color w:val="auto"/>
          <w:sz w:val="32"/>
          <w:szCs w:val="32"/>
          <w:highlight w:val="none"/>
        </w:rPr>
        <w:t xml:space="preserve">绩效评价目的</w:t>
      </w:r>
      <w:r>
        <w:rPr>
          <w:rFonts w:hint="eastAsia"/>
          <w:b/>
          <w:bCs/>
          <w:color w:val="auto"/>
          <w:sz w:val="32"/>
          <w:szCs w:val="32"/>
          <w:highlight w:val="none"/>
          <w:lang w:eastAsia="zh-CN"/>
        </w:rPr>
        <w:t xml:space="preserve">：</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val="en-US" w:eastAsia="zh-CN"/>
        </w:rPr>
      </w:pPr>
      <w:r>
        <w:rPr>
          <w:rFonts w:eastAsia="仿宋_GB2312"/>
          <w:color w:val="auto"/>
          <w:sz w:val="32"/>
          <w:szCs w:val="32"/>
          <w:highlight w:val="none"/>
        </w:rPr>
        <w:t xml:space="preserve">通过开展有效的财政支出绩效评价管理，</w:t>
      </w:r>
      <w:r>
        <w:rPr>
          <w:rFonts w:eastAsia="仿宋_GB2312" w:hint="eastAsia"/>
          <w:color w:val="auto"/>
          <w:sz w:val="32"/>
          <w:szCs w:val="32"/>
          <w:highlight w:val="none"/>
        </w:rPr>
        <w:t xml:space="preserve">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r>
        <w:rPr>
          <w:rFonts w:hint="eastAsia"/>
          <w:color w:val="auto"/>
          <w:sz w:val="32"/>
          <w:szCs w:val="32"/>
          <w:highlight w:val="none"/>
          <w:lang w:eastAsia="zh-CN"/>
        </w:rPr>
        <w:t xml:space="preserve">，</w:t>
      </w:r>
      <w:r>
        <w:rPr>
          <w:rFonts w:hint="eastAsia"/>
          <w:color w:val="auto"/>
          <w:sz w:val="32"/>
          <w:szCs w:val="32"/>
          <w:highlight w:val="none"/>
          <w:lang w:val="en-US" w:eastAsia="zh-CN"/>
        </w:rPr>
        <w:t xml:space="preserve">主要体现在以下5个方面：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通过对项目预算执行情况及各项绩效目标达成程度的系统性分析，全面、客观地评估项目在预定周期内的实施效果，包括</w:t>
      </w:r>
      <w:r>
        <w:rPr>
          <w:rFonts w:ascii="Times New Roman" w:eastAsia="仿宋_GB2312" w:hAnsi="Times New Roman" w:cs="Times New Roman" w:hint="default"/>
          <w:color w:val="auto"/>
          <w:sz w:val="32"/>
          <w:szCs w:val="32"/>
          <w:highlight w:val="none"/>
        </w:rPr>
        <w:t xml:space="preserve">社会效益、</w:t>
      </w:r>
      <w:r>
        <w:rPr>
          <w:rFonts w:eastAsia="仿宋_GB2312" w:cs="Times New Roman" w:hint="eastAsia"/>
          <w:color w:val="auto"/>
          <w:sz w:val="32"/>
          <w:szCs w:val="32"/>
          <w:highlight w:val="none"/>
          <w:lang w:val="en-US" w:eastAsia="zh-CN"/>
        </w:rPr>
        <w:t xml:space="preserve">生态</w:t>
      </w:r>
      <w:r>
        <w:rPr>
          <w:rFonts w:ascii="Times New Roman" w:eastAsia="仿宋_GB2312" w:hAnsi="Times New Roman" w:cs="Times New Roman" w:hint="default"/>
          <w:color w:val="auto"/>
          <w:sz w:val="32"/>
          <w:szCs w:val="32"/>
          <w:highlight w:val="none"/>
        </w:rPr>
        <w:t xml:space="preserve">效益以及可持续性</w:t>
      </w:r>
      <w:r>
        <w:rPr>
          <w:rFonts w:ascii="Times New Roman" w:eastAsia="仿宋_GB2312" w:hAnsi="Times New Roman" w:cs="Times New Roman" w:hint="default"/>
          <w:color w:val="auto"/>
          <w:sz w:val="32"/>
          <w:szCs w:val="32"/>
          <w:highlight w:val="none"/>
        </w:rPr>
        <w:t xml:space="preserve">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ascii="仿宋_GB2312" w:hint="eastAsia"/>
          <w:bCs/>
          <w:color w:val="auto"/>
          <w:sz w:val="32"/>
          <w:szCs w:val="32"/>
          <w:highlight w:val="none"/>
        </w:rPr>
      </w:pPr>
      <w:r>
        <w:rPr>
          <w:rFonts w:ascii="Times New Roman" w:eastAsia="仿宋_GB2312" w:hAnsi="Times New Roman" w:cs="Times New Roman" w:hint="default"/>
          <w:color w:val="auto"/>
          <w:sz w:val="32"/>
          <w:szCs w:val="32"/>
          <w:highlight w:val="none"/>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ageBreakBefore w:val="0"/>
        <w:kinsoku/>
        <w:wordWrap/>
        <w:overflowPunct/>
        <w:topLinePunct w:val="0"/>
        <w:autoSpaceDE/>
        <w:autoSpaceDN/>
        <w:bidi w:val="0"/>
        <w:adjustRightInd/>
        <w:snapToGrid/>
        <w:spacing w:line="560" w:lineRule="exact"/>
        <w:ind w:firstLine="640" w:firstLineChars="200"/>
        <w:textAlignment w:val="auto"/>
        <w:rPr>
          <w:b/>
          <w:bCs/>
          <w:color w:val="auto"/>
          <w:sz w:val="32"/>
          <w:szCs w:val="32"/>
          <w:highlight w:val="none"/>
        </w:rPr>
      </w:pPr>
      <w:r>
        <w:rPr>
          <w:rFonts w:hint="eastAsia"/>
          <w:b/>
          <w:bCs/>
          <w:color w:val="auto"/>
          <w:sz w:val="32"/>
          <w:szCs w:val="32"/>
          <w:highlight w:val="none"/>
          <w:lang w:val="en-US" w:eastAsia="zh-CN"/>
        </w:rPr>
        <w:t xml:space="preserve">3.</w:t>
      </w:r>
      <w:r>
        <w:rPr>
          <w:rFonts w:hint="eastAsia"/>
          <w:b/>
          <w:bCs/>
          <w:color w:val="auto"/>
          <w:sz w:val="32"/>
          <w:szCs w:val="32"/>
          <w:highlight w:val="none"/>
        </w:rPr>
        <w:t xml:space="preserve">绩效评价对象：</w:t>
      </w:r>
      <w:r>
        <w:rPr>
          <w:rFonts w:ascii="Times New Roman" w:eastAsia="仿宋_GB2312" w:hAnsi="Times New Roman" w:cs="Times New Roman" w:hint="default"/>
          <w:color w:val="auto"/>
          <w:sz w:val="32"/>
          <w:szCs w:val="32"/>
          <w:highlight w:val="none"/>
        </w:rPr>
        <w:t xml:space="preserve">本项目预算绩效评价报告的评价对象是</w:t>
      </w:r>
      <w:r>
        <w:rPr>
          <w:rFonts w:ascii="Times New Roman" w:eastAsia="仿宋_GB2312" w:hAnsi="Times New Roman" w:cs="Times New Roman" w:hint="eastAsia"/>
          <w:color w:val="auto"/>
          <w:sz w:val="32"/>
          <w:szCs w:val="32"/>
          <w:highlight w:val="none"/>
        </w:rPr>
        <w:t xml:space="preserve">林草局:巴财建【2024】161号关于下达2024年中央</w:t>
      </w:r>
      <w:r>
        <w:rPr>
          <w:rFonts w:cs="Times New Roman" w:hint="eastAsia"/>
          <w:color w:val="auto"/>
          <w:sz w:val="32"/>
          <w:szCs w:val="32"/>
          <w:highlight w:val="none"/>
          <w:lang w:eastAsia="zh-CN"/>
        </w:rPr>
        <w:t xml:space="preserve">“三北”</w:t>
      </w:r>
      <w:r>
        <w:rPr>
          <w:rFonts w:ascii="Times New Roman" w:eastAsia="仿宋_GB2312" w:hAnsi="Times New Roman" w:cs="Times New Roman" w:hint="eastAsia"/>
          <w:color w:val="auto"/>
          <w:sz w:val="32"/>
          <w:szCs w:val="32"/>
          <w:highlight w:val="none"/>
        </w:rPr>
        <w:t xml:space="preserve">工程补助资金预算的通知(林草湿荒一体化保护修复)</w:t>
      </w:r>
      <w:r>
        <w:rPr>
          <w:rFonts w:ascii="Times New Roman" w:eastAsia="仿宋_GB2312" w:hAnsi="Times New Roman" w:cs="Times New Roman" w:hint="eastAsia"/>
          <w:color w:val="auto"/>
          <w:sz w:val="32"/>
          <w:szCs w:val="32"/>
          <w:highlight w:val="none"/>
          <w:lang w:val="en-US" w:eastAsia="zh-CN"/>
        </w:rPr>
        <w:t xml:space="preserve">项目</w:t>
      </w:r>
      <w:r>
        <w:rPr>
          <w:rFonts w:ascii="Times New Roman" w:eastAsia="仿宋_GB2312" w:hAnsi="Times New Roman" w:cs="Times New Roman" w:hint="default"/>
          <w:color w:val="auto"/>
          <w:sz w:val="32"/>
          <w:szCs w:val="32"/>
          <w:highlight w:val="none"/>
        </w:rPr>
        <w:t xml:space="preserve">及其预算执行情况。该项目由</w:t>
      </w:r>
      <w:r>
        <w:rPr>
          <w:rFonts w:cs="Times New Roman" w:hint="eastAsia"/>
          <w:color w:val="auto"/>
          <w:sz w:val="32"/>
          <w:szCs w:val="32"/>
          <w:highlight w:val="none"/>
          <w:lang w:val="en-US" w:eastAsia="zh-CN"/>
        </w:rPr>
        <w:t xml:space="preserve">轮台县林业和草原局</w:t>
      </w:r>
      <w:r>
        <w:rPr>
          <w:rFonts w:ascii="Times New Roman" w:eastAsia="仿宋_GB2312" w:hAnsi="Times New Roman" w:cs="Times New Roman" w:hint="default"/>
          <w:color w:val="auto"/>
          <w:sz w:val="32"/>
          <w:szCs w:val="32"/>
          <w:highlight w:val="none"/>
        </w:rPr>
        <w:t xml:space="preserve">负责实施，旨在</w:t>
      </w:r>
      <w:r>
        <w:rPr>
          <w:rFonts w:cs="Times New Roman" w:hint="eastAsia"/>
          <w:color w:val="auto"/>
          <w:sz w:val="32"/>
          <w:szCs w:val="32"/>
          <w:highlight w:val="none"/>
          <w:lang w:val="en-US" w:eastAsia="zh-CN"/>
        </w:rPr>
        <w:t xml:space="preserve">完成</w:t>
      </w:r>
      <w:r>
        <w:rPr>
          <w:rFonts w:ascii="Times New Roman" w:eastAsia="方正仿宋_GBK" w:cs="Times New Roman" w:hint="eastAsia"/>
          <w:color w:val="auto"/>
          <w:kern w:val="2"/>
          <w:sz w:val="31"/>
          <w:szCs w:val="31"/>
          <w:highlight w:val="none"/>
          <w:lang w:val="en-US" w:eastAsia="zh-CN" w:bidi="ar-SA"/>
        </w:rPr>
        <w:t xml:space="preserve">退化林修</w:t>
      </w:r>
      <w:r>
        <w:rPr>
          <w:rFonts w:ascii="Times New Roman" w:eastAsia="方正仿宋_GBK" w:hAnsi="Times New Roman" w:cs="Times New Roman" w:hint="eastAsia"/>
          <w:color w:val="auto"/>
          <w:kern w:val="2"/>
          <w:sz w:val="31"/>
          <w:szCs w:val="31"/>
          <w:highlight w:val="none"/>
          <w:lang w:val="en-US" w:eastAsia="zh-CN" w:bidi="ar-SA"/>
        </w:rPr>
        <w:t xml:space="preserve">复5.2万亩、中幼林抚育5.5万亩、退化草原修复1.82万亩，通过实施该项目带动就业人数超过375人、</w:t>
      </w:r>
      <w:r>
        <w:rPr>
          <w:rFonts w:cs="Times New Roman" w:hint="eastAsia"/>
          <w:color w:val="auto"/>
          <w:sz w:val="32"/>
          <w:szCs w:val="32"/>
          <w:highlight w:val="none"/>
          <w:lang w:val="en-US" w:eastAsia="zh-CN"/>
        </w:rPr>
        <w:t xml:space="preserve">有效提升提升林分质量、可明显改善项目区域生态系统功能</w:t>
      </w:r>
      <w:r>
        <w:rPr>
          <w:rFonts w:ascii="Times New Roman" w:eastAsia="仿宋_GB2312" w:hAnsi="Times New Roman" w:cs="Times New Roman" w:hint="default"/>
          <w:color w:val="auto"/>
          <w:sz w:val="32"/>
          <w:szCs w:val="32"/>
          <w:highlight w:val="none"/>
        </w:rPr>
        <w:t xml:space="preserve">。项目预算涵盖从</w:t>
      </w:r>
      <w:r>
        <w:rPr>
          <w:rFonts w:cs="Times New Roman" w:hint="eastAsia"/>
          <w:color w:val="auto"/>
          <w:sz w:val="32"/>
          <w:szCs w:val="32"/>
          <w:highlight w:val="none"/>
          <w:lang w:val="en-US" w:eastAsia="zh-CN"/>
        </w:rPr>
        <w:t xml:space="preserve">2024年7月22日</w:t>
      </w:r>
      <w:r>
        <w:rPr>
          <w:rFonts w:ascii="Times New Roman" w:eastAsia="仿宋_GB2312" w:hAnsi="Times New Roman" w:cs="Times New Roman" w:hint="default"/>
          <w:color w:val="auto"/>
          <w:sz w:val="32"/>
          <w:szCs w:val="32"/>
          <w:highlight w:val="none"/>
        </w:rPr>
        <w:t xml:space="preserve">至</w:t>
      </w:r>
      <w:r>
        <w:rPr>
          <w:rFonts w:cs="Times New Roman" w:hint="eastAsia"/>
          <w:color w:val="auto"/>
          <w:sz w:val="32"/>
          <w:szCs w:val="32"/>
          <w:highlight w:val="none"/>
          <w:lang w:val="en-US" w:eastAsia="zh-CN"/>
        </w:rPr>
        <w:t xml:space="preserve">2024年12月31日</w:t>
      </w:r>
      <w:r>
        <w:rPr>
          <w:rFonts w:ascii="Times New Roman" w:eastAsia="仿宋_GB2312" w:hAnsi="Times New Roman" w:cs="Times New Roman" w:hint="default"/>
          <w:color w:val="auto"/>
          <w:sz w:val="32"/>
          <w:szCs w:val="32"/>
          <w:highlight w:val="none"/>
        </w:rPr>
        <w:t xml:space="preserve">的全部资金投入与支出，涉及资金总额为</w:t>
      </w:r>
      <w:r>
        <w:rPr>
          <w:rFonts w:ascii="Times New Roman" w:hAnsi="Times New Roman" w:cs="Times New Roman" w:hint="eastAsia"/>
          <w:color w:val="auto"/>
          <w:sz w:val="32"/>
          <w:szCs w:val="32"/>
          <w:highlight w:val="none"/>
          <w:lang w:val="en-US" w:eastAsia="zh-CN"/>
        </w:rPr>
        <w:t xml:space="preserve">4801.62</w:t>
      </w:r>
      <w:r>
        <w:rPr>
          <w:rFonts w:ascii="Times New Roman" w:eastAsia="仿宋_GB2312" w:hAnsi="Times New Roman" w:cs="Times New Roman" w:hint="default"/>
          <w:color w:val="auto"/>
          <w:sz w:val="32"/>
          <w:szCs w:val="32"/>
          <w:highlight w:val="none"/>
          <w:lang w:val="en-US" w:eastAsia="zh-CN"/>
        </w:rPr>
        <w:t xml:space="preserve">万</w:t>
      </w:r>
      <w:r>
        <w:rPr>
          <w:rFonts w:ascii="Times New Roman" w:eastAsia="仿宋_GB2312" w:hAnsi="Times New Roman" w:cs="Times New Roman" w:hint="default"/>
          <w:color w:val="auto"/>
          <w:sz w:val="32"/>
          <w:szCs w:val="32"/>
          <w:highlight w:val="none"/>
        </w:rPr>
        <w:t xml:space="preserve">元。</w:t>
      </w:r>
    </w:p>
    <w:p>
      <w:pPr>
        <w:pageBreakBefore w:val="0"/>
        <w:kinsoku/>
        <w:wordWrap/>
        <w:overflowPunct/>
        <w:topLinePunct w:val="0"/>
        <w:autoSpaceDE/>
        <w:autoSpaceDN/>
        <w:bidi w:val="0"/>
        <w:adjustRightInd/>
        <w:snapToGrid/>
        <w:spacing w:line="560" w:lineRule="exact"/>
        <w:ind w:firstLine="640" w:firstLineChars="200"/>
        <w:textAlignment w:val="auto"/>
        <w:rPr>
          <w:b/>
          <w:bCs/>
          <w:color w:val="auto"/>
          <w:sz w:val="32"/>
          <w:szCs w:val="32"/>
          <w:highlight w:val="none"/>
        </w:rPr>
      </w:pPr>
      <w:r>
        <w:rPr>
          <w:rFonts w:hint="eastAsia"/>
          <w:b/>
          <w:bCs/>
          <w:color w:val="auto"/>
          <w:sz w:val="32"/>
          <w:szCs w:val="32"/>
          <w:highlight w:val="none"/>
          <w:lang w:val="en-US" w:eastAsia="zh-CN"/>
        </w:rPr>
        <w:t xml:space="preserve">4.</w:t>
      </w:r>
      <w:r>
        <w:rPr>
          <w:rFonts w:hint="eastAsia"/>
          <w:b/>
          <w:bCs/>
          <w:color w:val="auto"/>
          <w:sz w:val="32"/>
          <w:szCs w:val="32"/>
          <w:highlight w:val="none"/>
        </w:rPr>
        <w:t xml:space="preserve">绩效评价范围：</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bookmarkStart w:id="5" w:name="_Toc68703832"/>
      <w:r>
        <w:rPr>
          <w:rFonts w:ascii="Times New Roman" w:eastAsia="仿宋_GB2312" w:hAnsi="Times New Roman" w:cs="Times New Roman" w:hint="default"/>
          <w:b w:val="0"/>
          <w:bCs w:val="0"/>
          <w:color w:val="auto"/>
          <w:highlight w:val="none"/>
        </w:rPr>
        <w:t xml:space="preserve">本项目预算绩效评价报告的评价范围广泛而全面，涵盖了从项目立项至评价时点期间的所有关键预算活动和财务流程。具体而言，评价范围包括但不限于以下几个方面：</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项目预算编制与执行：全面审视项目预算的编制依据、合理性、科学性以及实际执行情况，包括预算调整的原因和效果。</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资金管理：深入分析项目资金的分配、使用和监管情况，确保资金使用的合规性、高效性和透明度。</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项目实施进度与产出：评估项目是否按照既定计划顺利推进，各项任务是否按时完成，以及项目产出的数量、质量和时效性是否符合预期。</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社会</w:t>
      </w:r>
      <w:r>
        <w:rPr>
          <w:rFonts w:ascii="Times New Roman" w:eastAsia="仿宋_GB2312" w:hAnsi="Times New Roman" w:cs="Times New Roman" w:hint="default"/>
          <w:b w:val="0"/>
          <w:bCs w:val="0"/>
          <w:color w:val="auto"/>
          <w:highlight w:val="none"/>
          <w:lang w:eastAsia="zh-CN"/>
        </w:rPr>
        <w:t xml:space="preserve">、</w:t>
      </w:r>
      <w:r>
        <w:rPr>
          <w:rFonts w:ascii="Times New Roman" w:eastAsia="仿宋_GB2312" w:hAnsi="Times New Roman" w:cs="Times New Roman" w:hint="eastAsia"/>
          <w:b w:val="0"/>
          <w:bCs w:val="0"/>
          <w:color w:val="auto"/>
          <w:highlight w:val="none"/>
          <w:lang w:val="en-US" w:eastAsia="zh-CN"/>
        </w:rPr>
        <w:t xml:space="preserve">生态</w:t>
      </w:r>
      <w:r>
        <w:rPr>
          <w:rFonts w:ascii="Times New Roman" w:eastAsia="仿宋_GB2312" w:hAnsi="Times New Roman" w:cs="Times New Roman" w:hint="default"/>
          <w:b w:val="0"/>
          <w:bCs w:val="0"/>
          <w:color w:val="auto"/>
          <w:highlight w:val="none"/>
          <w:lang w:val="en-US" w:eastAsia="zh-CN"/>
        </w:rPr>
        <w:t xml:space="preserve">等</w:t>
      </w:r>
      <w:r>
        <w:rPr>
          <w:rFonts w:ascii="Times New Roman" w:eastAsia="仿宋_GB2312" w:hAnsi="Times New Roman" w:cs="Times New Roman" w:hint="default"/>
          <w:b w:val="0"/>
          <w:bCs w:val="0"/>
          <w:color w:val="auto"/>
          <w:highlight w:val="none"/>
        </w:rPr>
        <w:t xml:space="preserve">影响：考察项目对</w:t>
      </w:r>
      <w:r>
        <w:rPr>
          <w:rFonts w:ascii="Times New Roman" w:eastAsia="仿宋_GB2312" w:hAnsi="Times New Roman" w:cs="Times New Roman" w:hint="default"/>
          <w:b w:val="0"/>
          <w:bCs w:val="0"/>
          <w:color w:val="auto"/>
          <w:highlight w:val="none"/>
        </w:rPr>
        <w:t xml:space="preserve">社会、</w:t>
      </w:r>
      <w:r>
        <w:rPr>
          <w:rFonts w:ascii="Times New Roman" w:eastAsia="仿宋_GB2312" w:hAnsi="Times New Roman" w:cs="Times New Roman" w:hint="eastAsia"/>
          <w:b w:val="0"/>
          <w:bCs w:val="0"/>
          <w:color w:val="auto"/>
          <w:highlight w:val="none"/>
          <w:lang w:val="en-US" w:eastAsia="zh-CN"/>
        </w:rPr>
        <w:t xml:space="preserve">生态</w:t>
      </w:r>
      <w:r>
        <w:rPr>
          <w:rFonts w:ascii="Times New Roman" w:eastAsia="仿宋_GB2312" w:hAnsi="Times New Roman" w:cs="Times New Roman" w:hint="default"/>
          <w:b w:val="0"/>
          <w:bCs w:val="0"/>
          <w:color w:val="auto"/>
          <w:highlight w:val="none"/>
        </w:rPr>
        <w:t xml:space="preserve">等方面的综合影响。</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r>
        <w:rPr>
          <w:rFonts w:ascii="仿宋_GB2312" w:eastAsia="仿宋_GB2312" w:hint="eastAsia"/>
          <w:b/>
          <w:bCs/>
          <w:color w:val="auto"/>
          <w:sz w:val="32"/>
          <w:szCs w:val="32"/>
          <w:highlight w:val="none"/>
        </w:rPr>
        <w:t xml:space="preserve">（二）绩效评价原则、评价指标体系</w:t>
      </w:r>
      <w:r>
        <w:rPr>
          <w:rFonts w:ascii="仿宋_GB2312" w:eastAsia="仿宋_GB2312" w:hint="eastAsia"/>
          <w:b/>
          <w:bCs/>
          <w:color w:val="auto"/>
          <w:sz w:val="32"/>
          <w:szCs w:val="32"/>
          <w:highlight w:val="none"/>
          <w:lang w:eastAsia="zh-CN"/>
        </w:rPr>
        <w:t xml:space="preserve">（附表说明）</w:t>
      </w:r>
      <w:r>
        <w:rPr>
          <w:rFonts w:ascii="仿宋_GB2312" w:eastAsia="仿宋_GB2312" w:hint="eastAsia"/>
          <w:b/>
          <w:bCs/>
          <w:color w:val="auto"/>
          <w:sz w:val="32"/>
          <w:szCs w:val="32"/>
          <w:highlight w:val="none"/>
        </w:rPr>
        <w:t xml:space="preserve">、评价方法、评价标准等。</w:t>
      </w:r>
      <w:bookmarkEnd w:id="5"/>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1</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绩效评价原则</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int="eastAsia"/>
          <w:bCs/>
          <w:color w:val="auto"/>
          <w:sz w:val="32"/>
          <w:szCs w:val="32"/>
          <w:highlight w:val="none"/>
        </w:rPr>
      </w:pPr>
      <w:r>
        <w:rPr>
          <w:rFonts w:eastAsia="仿宋_GB2312"/>
          <w:color w:val="auto"/>
          <w:sz w:val="32"/>
          <w:szCs w:val="32"/>
          <w:highlight w:val="none"/>
        </w:rPr>
        <w:t xml:space="preserve">本次项目绩效评价遵循以下基本原则：</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（1）科学公正。绩效评价应当运用科学合理的方法，按照规范的程序，对项目绩效进行客观、公正的反映。</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（2）统筹兼顾。单位自评、部门评价和财政评价应职责明确，各有侧重，相互衔接。单位自评应由项目单位自主实施，即“谁支出、谁自评”。部门评价和财政评价应在单位自评的基础上开展。</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（3）激励约束。绩效评价结果应与预算安排、政策调整、改进管理实质性挂钩，体现奖优罚劣和激励相容导向，有效要安排、低效要压减、无效要问责。</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kern w:val="28"/>
          <w:sz w:val="32"/>
          <w:szCs w:val="32"/>
          <w:highlight w:val="none"/>
          <w:lang w:val="en-US" w:eastAsia="zh-CN" w:bidi="ar-SA"/>
        </w:rPr>
      </w:pPr>
      <w:r>
        <w:rPr>
          <w:rFonts w:ascii="Times New Roman" w:eastAsia="仿宋_GB2312" w:hAnsi="Times New Roman" w:cs="Times New Roman" w:hint="default"/>
          <w:b w:val="0"/>
          <w:bCs w:val="0"/>
          <w:color w:val="auto"/>
          <w:kern w:val="28"/>
          <w:sz w:val="32"/>
          <w:szCs w:val="32"/>
          <w:highlight w:val="none"/>
          <w:lang w:val="en-US" w:eastAsia="zh-CN" w:bidi="ar-SA"/>
        </w:rPr>
        <w:t xml:space="preserve">（4）公开透明。绩效评价结果应依法依规公开，并自觉接受社会监督。</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2</w:t>
      </w:r>
      <w:r>
        <w:rPr>
          <w:rFonts w:hint="eastAsia"/>
          <w:b/>
          <w:bCs/>
          <w:color w:val="auto"/>
          <w:sz w:val="32"/>
          <w:szCs w:val="32"/>
          <w:highlight w:val="none"/>
          <w:lang w:eastAsia="zh-CN"/>
        </w:rPr>
        <w:t xml:space="preserve">.</w:t>
      </w:r>
      <w:r>
        <w:rPr>
          <w:rFonts w:hint="eastAsia"/>
          <w:b/>
          <w:bCs/>
          <w:color w:val="auto"/>
          <w:sz w:val="32"/>
          <w:szCs w:val="32"/>
          <w:highlight w:val="none"/>
        </w:rPr>
        <w:t xml:space="preserve">评价指标体系</w:t>
      </w:r>
    </w:p>
    <w:p>
      <w:pPr>
        <w:pageBreakBefore w:val="0"/>
        <w:kinsoku/>
        <w:wordWrap/>
        <w:overflowPunct/>
        <w:topLinePunct w:val="0"/>
        <w:autoSpaceDE/>
        <w:autoSpaceDN/>
        <w:bidi w:val="0"/>
        <w:adjustRightInd/>
        <w:snapToGrid/>
        <w:spacing w:line="560" w:lineRule="exact"/>
        <w:ind w:firstLine="640" w:firstLineChars="200"/>
        <w:textAlignment w:val="auto"/>
        <w:rPr>
          <w:color w:val="auto"/>
          <w:spacing w:val="17"/>
          <w:sz w:val="32"/>
          <w:szCs w:val="32"/>
          <w:highlight w:val="none"/>
        </w:rPr>
      </w:pPr>
      <w:r>
        <w:rPr>
          <w:rFonts w:eastAsia="仿宋_GB2312"/>
          <w:color w:val="auto"/>
          <w:spacing w:val="17"/>
          <w:sz w:val="32"/>
          <w:szCs w:val="32"/>
          <w:highlight w:val="none"/>
        </w:rPr>
        <w:t xml:space="preserve">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 xml:space="preserve">（1）确定评价指标</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 xml:space="preserve">采用层次分析法，建立评价指标体系。绩效评价将指标分为项目决策指标、项目过程指标、项目产出指标、项目效益指标四个维度，最终形成一个由多个相互联系的指标组成的多层次指标体系。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 xml:space="preserve">（2）确定权重</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ascii="Times New Roman" w:eastAsia="仿宋_GB2312" w:hAnsi="Times New Roman" w:cs="Times New Roman" w:hint="eastAsia"/>
          <w:b w:val="0"/>
          <w:bCs w:val="0"/>
          <w:color w:val="auto"/>
          <w:spacing w:val="17"/>
          <w:kern w:val="2"/>
          <w:sz w:val="32"/>
          <w:szCs w:val="32"/>
          <w:highlight w:val="none"/>
          <w:lang w:val="en-US" w:eastAsia="zh-CN" w:bidi="ar-SA"/>
        </w:rPr>
      </w:pPr>
      <w:r>
        <w:rPr>
          <w:rFonts w:ascii="Times New Roman" w:eastAsia="仿宋_GB2312" w:hAnsi="Times New Roman" w:cs="Times New Roman"/>
          <w:b w:val="0"/>
          <w:bCs w:val="0"/>
          <w:color w:val="auto"/>
          <w:spacing w:val="17"/>
          <w:kern w:val="2"/>
          <w:sz w:val="32"/>
          <w:szCs w:val="32"/>
          <w:highlight w:val="none"/>
          <w:lang w:val="en-US" w:eastAsia="zh-CN" w:bidi="ar-SA"/>
        </w:rPr>
        <w:t xml:space="preserve">确定各个指标相对于项目总体绩效的权重分值。在绩效评价指标体系中，项目决策权重为20分，项目过程权重为20分，项目产出权重为40分，项目效益权重为20分。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 xml:space="preserve">（3）确定指标标准值</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ascii="Times New Roman" w:eastAsia="仿宋_GB2312" w:hAnsi="Times New Roman" w:cs="Times New Roman"/>
          <w:b w:val="0"/>
          <w:bCs w:val="0"/>
          <w:color w:val="auto"/>
          <w:spacing w:val="17"/>
          <w:kern w:val="2"/>
          <w:sz w:val="32"/>
          <w:szCs w:val="32"/>
          <w:highlight w:val="none"/>
          <w:lang w:val="en-US" w:eastAsia="zh-CN" w:bidi="ar-SA"/>
        </w:rPr>
      </w:pPr>
      <w:r>
        <w:rPr>
          <w:rFonts w:ascii="Times New Roman" w:eastAsia="仿宋_GB2312" w:hAnsi="Times New Roman" w:cs="Times New Roman"/>
          <w:b w:val="0"/>
          <w:bCs w:val="0"/>
          <w:color w:val="auto"/>
          <w:spacing w:val="17"/>
          <w:kern w:val="2"/>
          <w:sz w:val="32"/>
          <w:szCs w:val="32"/>
          <w:highlight w:val="none"/>
          <w:lang w:val="en-US" w:eastAsia="zh-CN" w:bidi="ar-SA"/>
        </w:rPr>
        <w:t xml:space="preserve">指标标准值是绩效评价指标的尺度，既要反映同类项目的先进水平，又要符合项目的实际绩效水平。具体采用计划标准等确定此次绩效评价指标标准值。</w:t>
      </w:r>
    </w:p>
    <w:p>
      <w:pPr>
        <w:pStyle w:val="Title"/>
        <w:spacing w:before="0" w:after="0" w:line="560" w:lineRule="exact"/>
        <w:ind w:firstLine="640" w:firstLineChars="200"/>
        <w:jc w:val="both"/>
        <w:rPr>
          <w:rFonts w:ascii="Times New Roman" w:eastAsia="仿宋_GB2312" w:hAnsi="Times New Roman" w:cs="Times New Roman" w:hint="default"/>
          <w:b w:val="0"/>
          <w:bCs w:val="0"/>
          <w:color w:val="auto"/>
          <w:spacing w:val="17"/>
          <w:kern w:val="2"/>
          <w:highlight w:val="none"/>
        </w:rPr>
      </w:pPr>
      <w:r>
        <w:rPr>
          <w:rFonts w:ascii="Times New Roman" w:eastAsia="仿宋_GB2312" w:hAnsi="Times New Roman" w:cs="Times New Roman" w:hint="default"/>
          <w:b w:val="0"/>
          <w:bCs w:val="0"/>
          <w:color w:val="auto"/>
          <w:spacing w:val="17"/>
          <w:kern w:val="2"/>
          <w:highlight w:val="none"/>
        </w:rPr>
        <w:t xml:space="preserve">绩效评价总分值100分，根据综合评分结果，90（含）-100分为优、80（含）-90分为良、60（含）-80分为中、60分以下为差。</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3</w:t>
      </w:r>
      <w:r>
        <w:rPr>
          <w:rFonts w:hint="eastAsia"/>
          <w:b/>
          <w:bCs/>
          <w:color w:val="auto"/>
          <w:sz w:val="32"/>
          <w:szCs w:val="32"/>
          <w:highlight w:val="none"/>
          <w:lang w:eastAsia="zh-CN"/>
        </w:rPr>
        <w:t xml:space="preserve">.</w:t>
      </w:r>
      <w:r>
        <w:rPr>
          <w:rFonts w:hint="eastAsia"/>
          <w:b/>
          <w:bCs/>
          <w:color w:val="auto"/>
          <w:sz w:val="32"/>
          <w:szCs w:val="32"/>
          <w:highlight w:val="none"/>
        </w:rPr>
        <w:t xml:space="preserve">评价方法</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color w:val="auto"/>
          <w:spacing w:val="17"/>
          <w:sz w:val="32"/>
          <w:szCs w:val="32"/>
          <w:highlight w:val="none"/>
        </w:rPr>
      </w:pPr>
      <w:r>
        <w:rPr>
          <w:rFonts w:eastAsia="仿宋_GB2312"/>
          <w:color w:val="auto"/>
          <w:spacing w:val="17"/>
          <w:sz w:val="32"/>
          <w:szCs w:val="32"/>
          <w:highlight w:val="none"/>
        </w:rPr>
        <w:t xml:space="preserve">绩效评价从项目决策、项目过程、项目产出、项目效益四个维度进行评价。评价对象为项目目标实施情况，评价核心为资金的支出完成情况和项目的产出效益。</w:t>
      </w: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r>
        <w:rPr>
          <w:rFonts w:eastAsia="仿宋_GB2312"/>
          <w:color w:val="auto"/>
          <w:spacing w:val="17"/>
          <w:sz w:val="32"/>
          <w:szCs w:val="32"/>
          <w:highlight w:val="none"/>
        </w:rPr>
        <w:t xml:space="preserve">本次评价指标中，既有定性指标又有定量指标，各类指标因考核内容不同和客观标准不同存在较大差异，因此核定具体指标时采用了不同方法，具体评价方法如下：</w:t>
      </w:r>
      <w:r>
        <w:rPr>
          <w:rFonts w:ascii="仿宋_GB2312" w:hAnsi="Times New Roman" w:cs="Times New Roman" w:hint="eastAsia"/>
          <w:color w:val="auto"/>
          <w:sz w:val="32"/>
          <w:szCs w:val="32"/>
          <w:highlight w:val="none"/>
          <w:lang w:val="zh-CN"/>
        </w:rPr>
        <w:t xml:space="preserve">采用比较法和公众评判法</w:t>
      </w:r>
      <w:r>
        <w:rPr>
          <w:rFonts w:ascii="仿宋_GB2312" w:cs="Times New Roman" w:hint="eastAsia"/>
          <w:color w:val="auto"/>
          <w:sz w:val="32"/>
          <w:szCs w:val="32"/>
          <w:highlight w:val="none"/>
          <w:lang w:val="zh-CN"/>
        </w:rPr>
        <w:t xml:space="preserve">，</w:t>
      </w:r>
      <w:r>
        <w:rPr>
          <w:rFonts w:ascii="仿宋_GB2312" w:hAnsi="Times New Roman" w:cs="Times New Roman" w:hint="eastAsia"/>
          <w:color w:val="auto"/>
          <w:sz w:val="32"/>
          <w:szCs w:val="32"/>
          <w:highlight w:val="none"/>
          <w:lang w:val="zh-CN"/>
        </w:rPr>
        <w:t xml:space="preserve">原因是：通过分析</w:t>
      </w:r>
      <w:r>
        <w:rPr>
          <w:rFonts w:ascii="仿宋_GB2312" w:hAnsi="Times New Roman" w:cs="Times New Roman" w:hint="eastAsia"/>
          <w:color w:val="auto"/>
          <w:sz w:val="32"/>
          <w:szCs w:val="32"/>
          <w:highlight w:val="none"/>
          <w:lang w:val="en-US" w:eastAsia="zh-CN"/>
        </w:rPr>
        <w:t xml:space="preserve">林草局:巴财建【2024】161号关于下达2024年中央</w:t>
      </w:r>
      <w:r>
        <w:rPr>
          <w:rFonts w:ascii="仿宋_GB2312" w:cs="Times New Roman" w:hint="eastAsia"/>
          <w:color w:val="auto"/>
          <w:sz w:val="32"/>
          <w:szCs w:val="32"/>
          <w:highlight w:val="none"/>
          <w:lang w:val="en-US" w:eastAsia="zh-CN"/>
        </w:rPr>
        <w:t xml:space="preserve">“三北”</w:t>
      </w:r>
      <w:r>
        <w:rPr>
          <w:rFonts w:ascii="仿宋_GB2312" w:hAnsi="Times New Roman" w:cs="Times New Roman" w:hint="eastAsia"/>
          <w:color w:val="auto"/>
          <w:sz w:val="32"/>
          <w:szCs w:val="32"/>
          <w:highlight w:val="none"/>
          <w:lang w:val="en-US" w:eastAsia="zh-CN"/>
        </w:rPr>
        <w:t xml:space="preserve">工程补助资金预算的通知(林草湿荒一体化保护修复)项目，</w:t>
      </w:r>
      <w:r>
        <w:rPr>
          <w:rFonts w:ascii="Times New Roman" w:hAnsi="Times New Roman" w:cs="Times New Roman" w:hint="eastAsia"/>
          <w:b w:val="0"/>
          <w:bCs w:val="0"/>
          <w:color w:val="auto"/>
          <w:sz w:val="32"/>
          <w:szCs w:val="32"/>
          <w:highlight w:val="none"/>
          <w:lang w:val="en-US" w:eastAsia="zh-CN"/>
        </w:rPr>
        <w:t xml:space="preserve">年初设定的</w:t>
      </w:r>
      <w:r>
        <w:rPr>
          <w:rFonts w:ascii="仿宋_GB2312" w:hAnsi="Times New Roman" w:cs="Times New Roman" w:hint="eastAsia"/>
          <w:color w:val="auto"/>
          <w:sz w:val="32"/>
          <w:szCs w:val="32"/>
          <w:highlight w:val="none"/>
          <w:lang w:val="zh-CN"/>
        </w:rPr>
        <w:t xml:space="preserve">绩效目标与实施效果、历史与当期情况的比较，综合分析绩效目标实现程度</w:t>
      </w:r>
      <w:r>
        <w:rPr>
          <w:rFonts w:ascii="仿宋_GB2312" w:cs="Times New Roman" w:hint="eastAsia"/>
          <w:color w:val="auto"/>
          <w:sz w:val="32"/>
          <w:szCs w:val="32"/>
          <w:highlight w:val="none"/>
          <w:lang w:val="zh-CN"/>
        </w:rPr>
        <w:t xml:space="preserve">，</w:t>
      </w:r>
      <w:r>
        <w:rPr>
          <w:rFonts w:ascii="仿宋_GB2312" w:cs="Times New Roman" w:hint="eastAsia"/>
          <w:color w:val="auto"/>
          <w:sz w:val="32"/>
          <w:szCs w:val="32"/>
          <w:highlight w:val="none"/>
          <w:lang w:val="en-US" w:eastAsia="zh-CN"/>
        </w:rPr>
        <w:t xml:space="preserve">不断提升绩效管理水平</w:t>
      </w:r>
      <w:r>
        <w:rPr>
          <w:rFonts w:ascii="仿宋_GB2312" w:hAnsi="Times New Roman" w:cs="Times New Roman" w:hint="eastAsia"/>
          <w:color w:val="auto"/>
          <w:sz w:val="32"/>
          <w:szCs w:val="32"/>
          <w:highlight w:val="none"/>
          <w:lang w:val="zh-CN"/>
        </w:rPr>
        <w:t xml:space="preserve">；通过对社会群众</w:t>
      </w:r>
      <w:r>
        <w:rPr>
          <w:rFonts w:ascii="仿宋_GB2312" w:hAnsi="Times New Roman" w:cs="Times New Roman" w:hint="eastAsia"/>
          <w:color w:val="auto"/>
          <w:sz w:val="32"/>
          <w:szCs w:val="32"/>
          <w:highlight w:val="none"/>
          <w:lang w:val="en-US" w:eastAsia="zh-CN"/>
        </w:rPr>
        <w:t xml:space="preserve">访谈</w:t>
      </w:r>
      <w:r>
        <w:rPr>
          <w:rFonts w:ascii="仿宋_GB2312" w:hAnsi="Times New Roman" w:cs="Times New Roman" w:hint="eastAsia"/>
          <w:color w:val="auto"/>
          <w:sz w:val="32"/>
          <w:szCs w:val="32"/>
          <w:highlight w:val="none"/>
          <w:lang w:val="zh-CN"/>
        </w:rPr>
        <w:t xml:space="preserve">及抽样调查等对财政支出效果进行评判，</w:t>
      </w:r>
      <w:r>
        <w:rPr>
          <w:rFonts w:ascii="仿宋_GB2312" w:cs="Times New Roman" w:hint="eastAsia"/>
          <w:color w:val="auto"/>
          <w:sz w:val="32"/>
          <w:szCs w:val="32"/>
          <w:highlight w:val="none"/>
          <w:lang w:val="en-US" w:eastAsia="zh-CN"/>
        </w:rPr>
        <w:t xml:space="preserve">了解直接受益群体对项目的直观感受</w:t>
      </w:r>
      <w:r>
        <w:rPr>
          <w:rFonts w:ascii="仿宋_GB2312" w:cs="Times New Roman" w:hint="eastAsia"/>
          <w:color w:val="auto"/>
          <w:sz w:val="32"/>
          <w:szCs w:val="32"/>
          <w:highlight w:val="none"/>
          <w:lang w:val="zh-CN"/>
        </w:rPr>
        <w:t xml:space="preserve">，</w:t>
      </w:r>
      <w:r>
        <w:rPr>
          <w:rFonts w:ascii="仿宋_GB2312" w:hAnsi="Times New Roman" w:cs="Times New Roman" w:hint="eastAsia"/>
          <w:color w:val="auto"/>
          <w:sz w:val="32"/>
          <w:szCs w:val="32"/>
          <w:highlight w:val="none"/>
          <w:lang w:val="zh-CN"/>
        </w:rPr>
        <w:t xml:space="preserve">评价绩效目标实现程度</w:t>
      </w:r>
      <w:r>
        <w:rPr>
          <w:rFonts w:ascii="仿宋_GB2312" w:cs="Times New Roman" w:hint="eastAsia"/>
          <w:color w:val="auto"/>
          <w:sz w:val="32"/>
          <w:szCs w:val="32"/>
          <w:highlight w:val="none"/>
          <w:lang w:val="zh-CN"/>
        </w:rPr>
        <w:t xml:space="preserve">，</w:t>
      </w:r>
      <w:r>
        <w:rPr>
          <w:rFonts w:ascii="仿宋_GB2312" w:cs="Times New Roman" w:hint="eastAsia"/>
          <w:color w:val="auto"/>
          <w:sz w:val="32"/>
          <w:szCs w:val="32"/>
          <w:highlight w:val="none"/>
          <w:lang w:val="en-US" w:eastAsia="zh-CN"/>
        </w:rPr>
        <w:t xml:space="preserve">推动</w:t>
      </w:r>
      <w:r>
        <w:rPr>
          <w:rFonts w:ascii="仿宋_GB2312" w:cs="Times New Roman" w:hint="eastAsia"/>
          <w:color w:val="auto"/>
          <w:sz w:val="32"/>
          <w:szCs w:val="32"/>
          <w:highlight w:val="none"/>
          <w:lang w:val="en-US" w:eastAsia="zh-CN"/>
        </w:rPr>
        <w:t xml:space="preserve">劳动力</w:t>
      </w:r>
      <w:r>
        <w:rPr>
          <w:rFonts w:ascii="仿宋_GB2312" w:hint="eastAsia"/>
          <w:color w:val="auto"/>
          <w:sz w:val="32"/>
          <w:szCs w:val="32"/>
          <w:highlight w:val="none"/>
          <w:lang w:val="en-US" w:eastAsia="zh-CN"/>
        </w:rPr>
        <w:t xml:space="preserve">就业，就业人数达到375人</w:t>
      </w:r>
      <w:r>
        <w:rPr>
          <w:rFonts w:ascii="仿宋_GB2312" w:hint="eastAsia"/>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4</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评价标准</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Times New Roman" w:cs="Times New Roman" w:hint="eastAsia"/>
          <w:color w:val="auto"/>
          <w:sz w:val="32"/>
          <w:szCs w:val="32"/>
          <w:highlight w:val="none"/>
          <w:lang w:val="zh-CN"/>
        </w:rPr>
      </w:pPr>
      <w:r>
        <w:rPr>
          <w:rFonts w:ascii="仿宋_GB2312" w:hAnsi="Times New Roman" w:cs="Times New Roman" w:hint="eastAsia"/>
          <w:color w:val="auto"/>
          <w:sz w:val="32"/>
          <w:szCs w:val="32"/>
          <w:highlight w:val="none"/>
          <w:lang w:val="zh-CN"/>
        </w:rPr>
        <w:t xml:space="preserve">绩效评价标准通常包括计划标准、行业标准、历史标准等，用于对绩效指标完成情况进行比较、分析、评价。本次项目支出绩效自评采用计划标准，原因是：</w:t>
      </w:r>
      <w:r>
        <w:rPr>
          <w:rFonts w:ascii="仿宋_GB2312" w:hAnsi="Times New Roman" w:cs="Times New Roman" w:hint="eastAsia"/>
          <w:color w:val="auto"/>
          <w:sz w:val="32"/>
          <w:szCs w:val="32"/>
          <w:highlight w:val="none"/>
          <w:lang w:val="en-US" w:eastAsia="zh-CN"/>
        </w:rPr>
        <w:t xml:space="preserve">通过</w:t>
      </w:r>
      <w:r>
        <w:rPr>
          <w:rFonts w:ascii="仿宋_GB2312" w:hAnsi="Times New Roman" w:cs="Times New Roman" w:hint="eastAsia"/>
          <w:color w:val="auto"/>
          <w:sz w:val="32"/>
          <w:szCs w:val="32"/>
          <w:highlight w:val="none"/>
          <w:lang w:val="zh-CN"/>
        </w:rPr>
        <w:t xml:space="preserve">预先制定的</w:t>
      </w:r>
      <w:r>
        <w:rPr>
          <w:rFonts w:ascii="仿宋_GB2312" w:hAnsi="Times New Roman" w:cs="Times New Roman" w:hint="eastAsia"/>
          <w:color w:val="auto"/>
          <w:sz w:val="32"/>
          <w:szCs w:val="32"/>
          <w:highlight w:val="none"/>
          <w:lang w:val="en-US" w:eastAsia="zh-CN"/>
        </w:rPr>
        <w:t xml:space="preserve">项目产出、效益等</w:t>
      </w:r>
      <w:r>
        <w:rPr>
          <w:rFonts w:ascii="仿宋_GB2312" w:hAnsi="Times New Roman" w:cs="Times New Roman" w:hint="eastAsia"/>
          <w:color w:val="auto"/>
          <w:sz w:val="32"/>
          <w:szCs w:val="32"/>
          <w:highlight w:val="none"/>
          <w:lang w:val="zh-CN"/>
        </w:rPr>
        <w:t xml:space="preserve">目标、</w:t>
      </w:r>
      <w:r>
        <w:rPr>
          <w:rFonts w:ascii="仿宋_GB2312" w:hAnsi="Times New Roman" w:cs="Times New Roman" w:hint="eastAsia"/>
          <w:color w:val="auto"/>
          <w:sz w:val="32"/>
          <w:szCs w:val="32"/>
          <w:highlight w:val="none"/>
          <w:lang w:val="en-US" w:eastAsia="zh-CN"/>
        </w:rPr>
        <w:t xml:space="preserve">并制定项目实施</w:t>
      </w:r>
      <w:r>
        <w:rPr>
          <w:rFonts w:ascii="仿宋_GB2312" w:hAnsi="Times New Roman" w:cs="Times New Roman" w:hint="eastAsia"/>
          <w:color w:val="auto"/>
          <w:sz w:val="32"/>
          <w:szCs w:val="32"/>
          <w:highlight w:val="none"/>
          <w:lang w:val="zh-CN"/>
        </w:rPr>
        <w:t xml:space="preserve">计划等作为评价标准</w:t>
      </w:r>
      <w:r>
        <w:rPr>
          <w:rFonts w:ascii="仿宋_GB2312" w:cs="Times New Roman" w:hint="eastAsia"/>
          <w:color w:val="auto"/>
          <w:sz w:val="32"/>
          <w:szCs w:val="32"/>
          <w:highlight w:val="none"/>
          <w:lang w:val="zh-CN"/>
        </w:rPr>
        <w:t xml:space="preserve">，</w:t>
      </w:r>
      <w:r>
        <w:rPr>
          <w:rFonts w:ascii="仿宋_GB2312" w:hAnsi="Times New Roman" w:cs="Times New Roman" w:hint="eastAsia"/>
          <w:color w:val="auto"/>
          <w:sz w:val="32"/>
          <w:szCs w:val="32"/>
          <w:highlight w:val="none"/>
          <w:lang w:val="en-US" w:eastAsia="zh-CN"/>
        </w:rPr>
        <w:t xml:space="preserve">项目实施完成后，</w:t>
      </w:r>
      <w:r>
        <w:rPr>
          <w:rFonts w:ascii="仿宋_GB2312" w:hAnsi="Times New Roman" w:cs="Times New Roman" w:hint="eastAsia"/>
          <w:color w:val="auto"/>
          <w:sz w:val="32"/>
          <w:szCs w:val="32"/>
          <w:highlight w:val="none"/>
          <w:lang w:val="zh-CN"/>
        </w:rPr>
        <w:t xml:space="preserve">对绩效指标完成情况进行比较</w:t>
      </w:r>
      <w:r>
        <w:rPr>
          <w:rFonts w:ascii="仿宋_GB2312" w:hAnsi="Times New Roman" w:cs="Times New Roman" w:hint="eastAsia"/>
          <w:color w:val="auto"/>
          <w:sz w:val="32"/>
          <w:szCs w:val="32"/>
          <w:highlight w:val="none"/>
          <w:lang w:val="zh-CN" w:eastAsia="zh-CN"/>
        </w:rPr>
        <w:t xml:space="preserve">，</w:t>
      </w:r>
      <w:r>
        <w:rPr>
          <w:rFonts w:ascii="仿宋_GB2312" w:hAnsi="Times New Roman" w:cs="Times New Roman" w:hint="eastAsia"/>
          <w:color w:val="auto"/>
          <w:sz w:val="32"/>
          <w:szCs w:val="32"/>
          <w:highlight w:val="none"/>
          <w:lang w:val="en-US" w:eastAsia="zh-CN"/>
        </w:rPr>
        <w:t xml:space="preserve">从而反映项目产出和效益情况</w:t>
      </w:r>
      <w:r>
        <w:rPr>
          <w:rFonts w:ascii="仿宋_GB2312" w:hAnsi="Times New Roman" w:cs="Times New Roman" w:hint="eastAsia"/>
          <w:color w:val="auto"/>
          <w:sz w:val="32"/>
          <w:szCs w:val="32"/>
          <w:highlight w:val="none"/>
          <w:lang w:val="zh-CN"/>
        </w:rPr>
        <w:t xml:space="preserve">。</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bookmarkStart w:id="6" w:name="_Toc68703833"/>
      <w:r>
        <w:rPr>
          <w:rFonts w:ascii="仿宋_GB2312" w:eastAsia="仿宋_GB2312" w:hint="eastAsia"/>
          <w:b/>
          <w:bCs/>
          <w:color w:val="auto"/>
          <w:sz w:val="32"/>
          <w:szCs w:val="32"/>
          <w:highlight w:val="none"/>
        </w:rPr>
        <w:t xml:space="preserve">（三）绩效评价工作过程。</w:t>
      </w:r>
      <w:bookmarkEnd w:id="6"/>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bookmarkStart w:id="7" w:name="_Toc68703834"/>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1</w:t>
      </w: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rPr>
        <w:t xml:space="preserve">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2</w:t>
      </w:r>
      <w:r>
        <w:rPr>
          <w:rFonts w:ascii="Times New Roman" w:eastAsia="仿宋_GB2312" w:hAnsi="Times New Roman" w:cs="Times New Roman" w:hint="default"/>
          <w:color w:val="auto"/>
          <w:sz w:val="32"/>
          <w:szCs w:val="32"/>
          <w:highlight w:val="none"/>
          <w:lang w:eastAsia="zh-CN"/>
        </w:rPr>
        <w:t xml:space="preserve">）指标体系构建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依据项目的性质、目标以及预期成果，构建了科学合理的绩效评价指标体系。该指标体系涵盖了</w:t>
      </w:r>
      <w:r>
        <w:rPr>
          <w:rFonts w:ascii="Times New Roman" w:eastAsia="仿宋_GB2312" w:hAnsi="Times New Roman" w:cs="Times New Roman" w:hint="default"/>
          <w:color w:val="auto"/>
          <w:spacing w:val="17"/>
          <w:sz w:val="32"/>
          <w:szCs w:val="32"/>
          <w:highlight w:val="none"/>
        </w:rPr>
        <w:t xml:space="preserve">项目决策、项目过程、项目产出、项目效益四个维度</w:t>
      </w:r>
      <w:r>
        <w:rPr>
          <w:rFonts w:ascii="Times New Roman" w:eastAsia="仿宋_GB2312" w:hAnsi="Times New Roman" w:cs="Times New Roman" w:hint="default"/>
          <w:color w:val="auto"/>
          <w:sz w:val="32"/>
          <w:szCs w:val="32"/>
          <w:highlight w:val="none"/>
          <w:lang w:eastAsia="zh-CN"/>
        </w:rPr>
        <w:t xml:space="preserve">，选取了具有代表性和可衡量性的关键指标，并为每个指标设定了明确的评价标准与权重，确保评价结果能够全面、准确地反映项目的绩效状况。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3</w:t>
      </w:r>
      <w:r>
        <w:rPr>
          <w:rFonts w:ascii="Times New Roman" w:eastAsia="仿宋_GB2312" w:hAnsi="Times New Roman" w:cs="Times New Roman" w:hint="default"/>
          <w:color w:val="auto"/>
          <w:sz w:val="32"/>
          <w:szCs w:val="32"/>
          <w:highlight w:val="none"/>
          <w:lang w:eastAsia="zh-CN"/>
        </w:rPr>
        <w:t xml:space="preserve">）数据收集与整理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4</w:t>
      </w:r>
      <w:r>
        <w:rPr>
          <w:rFonts w:ascii="Times New Roman" w:eastAsia="仿宋_GB2312" w:hAnsi="Times New Roman" w:cs="Times New Roman" w:hint="default"/>
          <w:color w:val="auto"/>
          <w:sz w:val="32"/>
          <w:szCs w:val="32"/>
          <w:highlight w:val="none"/>
          <w:lang w:eastAsia="zh-CN"/>
        </w:rPr>
        <w:t xml:space="preserve">）数据分析与评估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5</w:t>
      </w:r>
      <w:r>
        <w:rPr>
          <w:rFonts w:ascii="Times New Roman" w:eastAsia="仿宋_GB2312" w:hAnsi="Times New Roman" w:cs="Times New Roman" w:hint="default"/>
          <w:color w:val="auto"/>
          <w:sz w:val="32"/>
          <w:szCs w:val="32"/>
          <w:highlight w:val="none"/>
          <w:lang w:eastAsia="zh-CN"/>
        </w:rPr>
        <w:t xml:space="preserve">）报告撰写与反馈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6</w:t>
      </w:r>
      <w:r>
        <w:rPr>
          <w:rFonts w:ascii="Times New Roman" w:eastAsia="仿宋_GB2312" w:hAnsi="Times New Roman" w:cs="Times New Roman" w:hint="default"/>
          <w:color w:val="auto"/>
          <w:sz w:val="32"/>
          <w:szCs w:val="32"/>
          <w:highlight w:val="none"/>
          <w:lang w:eastAsia="zh-CN"/>
        </w:rPr>
        <w:t xml:space="preserve">）后续跟踪与改进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r>
        <w:rPr>
          <w:rFonts w:ascii="宋体" w:eastAsia="宋体" w:hAnsi="宋体" w:hint="eastAsia"/>
          <w:color w:val="auto"/>
          <w:sz w:val="32"/>
          <w:szCs w:val="32"/>
          <w:highlight w:val="none"/>
        </w:rPr>
        <w:t xml:space="preserve">三、综合评价情况及评价结论</w:t>
      </w:r>
      <w:bookmarkEnd w:id="7"/>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lang w:eastAsia="zh-CN"/>
        </w:rPr>
      </w:pPr>
      <w:bookmarkStart w:id="8" w:name="_Toc68703835"/>
      <w:r>
        <w:rPr>
          <w:rFonts w:ascii="仿宋_GB2312" w:eastAsia="仿宋_GB2312" w:hint="eastAsia"/>
          <w:b/>
          <w:bCs/>
          <w:color w:val="auto"/>
          <w:sz w:val="32"/>
          <w:szCs w:val="32"/>
          <w:highlight w:val="none"/>
        </w:rPr>
        <w:t xml:space="preserve">（一）综合评价情况</w:t>
      </w:r>
      <w:bookmarkEnd w:id="8"/>
      <w:r>
        <w:rPr>
          <w:rFonts w:ascii="仿宋_GB2312" w:eastAsia="仿宋_GB2312" w:hint="eastAsia"/>
          <w:b/>
          <w:bCs/>
          <w:color w:val="auto"/>
          <w:sz w:val="32"/>
          <w:szCs w:val="32"/>
          <w:highlight w:val="none"/>
          <w:lang w:eastAsia="zh-CN"/>
        </w:rPr>
        <w:t xml:space="preserve">及评价结论</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rPr>
      </w:pPr>
      <w:bookmarkStart w:id="9" w:name="_Toc68703836"/>
      <w:r>
        <w:rPr>
          <w:rFonts w:ascii="Times New Roman" w:eastAsia="仿宋_GB2312" w:hAnsi="Times New Roman" w:cs="Times New Roman" w:hint="default"/>
          <w:b w:val="0"/>
          <w:bCs w:val="0"/>
          <w:color w:val="auto"/>
          <w:sz w:val="32"/>
          <w:szCs w:val="32"/>
          <w:highlight w:val="none"/>
        </w:rPr>
        <w:t xml:space="preserve">本项目的综合评价基于对项目各方面绩效的深入分析与评估。从项目目标的达成情况来看，</w:t>
      </w:r>
      <w:r>
        <w:rPr>
          <w:rFonts w:ascii="Times New Roman" w:eastAsia="仿宋_GB2312" w:hAnsi="Times New Roman" w:cs="Times New Roman" w:hint="eastAsia"/>
          <w:b w:val="0"/>
          <w:bCs w:val="0"/>
          <w:color w:val="auto"/>
          <w:kern w:val="0"/>
          <w:sz w:val="32"/>
          <w:szCs w:val="32"/>
          <w:highlight w:val="none"/>
          <w:lang w:val="en-US" w:eastAsia="zh-CN"/>
        </w:rPr>
        <w:t xml:space="preserve">林草局:巴财建【2024】161号关于下达2024年中央</w:t>
      </w:r>
      <w:r>
        <w:rPr>
          <w:rFonts w:cs="Times New Roman" w:hint="eastAsia"/>
          <w:b w:val="0"/>
          <w:bCs w:val="0"/>
          <w:color w:val="auto"/>
          <w:kern w:val="0"/>
          <w:sz w:val="32"/>
          <w:szCs w:val="32"/>
          <w:highlight w:val="none"/>
          <w:lang w:val="en-US" w:eastAsia="zh-CN"/>
        </w:rPr>
        <w:t xml:space="preserve">“三北”</w:t>
      </w:r>
      <w:r>
        <w:rPr>
          <w:rFonts w:ascii="Times New Roman" w:eastAsia="仿宋_GB2312" w:hAnsi="Times New Roman" w:cs="Times New Roman" w:hint="eastAsia"/>
          <w:b w:val="0"/>
          <w:bCs w:val="0"/>
          <w:color w:val="auto"/>
          <w:kern w:val="0"/>
          <w:sz w:val="32"/>
          <w:szCs w:val="32"/>
          <w:highlight w:val="none"/>
          <w:lang w:val="en-US" w:eastAsia="zh-CN"/>
        </w:rPr>
        <w:t xml:space="preserve">工程补助资金预算的通知(林草湿荒一体化保护修复)</w:t>
      </w:r>
      <w:r>
        <w:rPr>
          <w:rFonts w:ascii="Times New Roman" w:hAnsi="Times New Roman" w:cs="Times New Roman" w:hint="eastAsia"/>
          <w:b w:val="0"/>
          <w:bCs w:val="0"/>
          <w:color w:val="auto"/>
          <w:sz w:val="32"/>
          <w:szCs w:val="32"/>
          <w:highlight w:val="none"/>
          <w:lang w:val="en-US" w:eastAsia="zh-CN"/>
        </w:rPr>
        <w:t xml:space="preserve">项目</w:t>
      </w:r>
      <w:r>
        <w:rPr>
          <w:rFonts w:cs="Times New Roman" w:hint="eastAsia"/>
          <w:b w:val="0"/>
          <w:bCs w:val="0"/>
          <w:color w:val="auto"/>
          <w:sz w:val="32"/>
          <w:szCs w:val="32"/>
          <w:highlight w:val="none"/>
          <w:lang w:val="en-US" w:eastAsia="zh-CN"/>
        </w:rPr>
        <w:t xml:space="preserve">，</w:t>
      </w:r>
      <w:r>
        <w:rPr>
          <w:rFonts w:ascii="Times New Roman" w:eastAsia="仿宋_GB2312" w:hAnsi="Times New Roman" w:cs="Times New Roman" w:hint="default"/>
          <w:b w:val="0"/>
          <w:bCs w:val="0"/>
          <w:color w:val="auto"/>
          <w:sz w:val="32"/>
          <w:szCs w:val="32"/>
          <w:highlight w:val="none"/>
        </w:rPr>
        <w:t xml:space="preserve">在退化天然林修</w:t>
      </w:r>
      <w:r>
        <w:rPr>
          <w:rFonts w:cs="Times New Roman" w:hint="eastAsia"/>
          <w:b w:val="0"/>
          <w:bCs w:val="0"/>
          <w:color w:val="auto"/>
          <w:sz w:val="32"/>
          <w:szCs w:val="32"/>
          <w:highlight w:val="none"/>
          <w:lang w:eastAsia="zh-CN"/>
        </w:rPr>
        <w:t xml:space="preserve">、</w:t>
      </w:r>
      <w:r>
        <w:rPr>
          <w:rFonts w:ascii="Times New Roman" w:eastAsia="仿宋_GB2312" w:hAnsi="Times New Roman" w:cs="Times New Roman" w:hint="default"/>
          <w:b w:val="0"/>
          <w:bCs w:val="0"/>
          <w:color w:val="auto"/>
          <w:sz w:val="32"/>
          <w:szCs w:val="32"/>
          <w:highlight w:val="none"/>
        </w:rPr>
        <w:t xml:space="preserve">中幼林抚育</w:t>
      </w:r>
      <w:r>
        <w:rPr>
          <w:rFonts w:cs="Times New Roman" w:hint="eastAsia"/>
          <w:b w:val="0"/>
          <w:bCs w:val="0"/>
          <w:color w:val="auto"/>
          <w:sz w:val="32"/>
          <w:szCs w:val="32"/>
          <w:highlight w:val="none"/>
          <w:lang w:val="en-US" w:eastAsia="zh-CN"/>
        </w:rPr>
        <w:t xml:space="preserve">及</w:t>
      </w:r>
      <w:r>
        <w:rPr>
          <w:rFonts w:ascii="Times New Roman" w:eastAsia="仿宋_GB2312" w:hAnsi="Times New Roman" w:cs="Times New Roman" w:hint="default"/>
          <w:b w:val="0"/>
          <w:bCs w:val="0"/>
          <w:color w:val="auto"/>
          <w:sz w:val="32"/>
          <w:szCs w:val="32"/>
          <w:highlight w:val="none"/>
        </w:rPr>
        <w:t xml:space="preserve">退化草原修复</w:t>
      </w:r>
      <w:r>
        <w:rPr>
          <w:rFonts w:ascii="Times New Roman" w:eastAsia="仿宋_GB2312" w:hAnsi="Times New Roman" w:cs="Times New Roman" w:hint="default"/>
          <w:b w:val="0"/>
          <w:bCs w:val="0"/>
          <w:color w:val="auto"/>
          <w:sz w:val="32"/>
          <w:szCs w:val="32"/>
          <w:highlight w:val="none"/>
        </w:rPr>
        <w:t xml:space="preserve">等方面表现出色，达到了预期的标准与要求。同时，项目也在</w:t>
      </w:r>
      <w:r>
        <w:rPr>
          <w:rFonts w:cs="Times New Roman" w:hint="eastAsia"/>
          <w:b w:val="0"/>
          <w:bCs w:val="0"/>
          <w:color w:val="auto"/>
          <w:sz w:val="32"/>
          <w:szCs w:val="32"/>
          <w:highlight w:val="none"/>
          <w:lang w:val="en-US" w:eastAsia="zh-CN"/>
        </w:rPr>
        <w:t xml:space="preserve">生态修复</w:t>
      </w:r>
      <w:r>
        <w:rPr>
          <w:rFonts w:ascii="Times New Roman" w:eastAsia="仿宋_GB2312" w:hAnsi="Times New Roman" w:cs="Times New Roman" w:hint="default"/>
          <w:b w:val="0"/>
          <w:bCs w:val="0"/>
          <w:color w:val="auto"/>
          <w:sz w:val="32"/>
          <w:szCs w:val="32"/>
          <w:highlight w:val="none"/>
        </w:rPr>
        <w:t xml:space="preserve">领域或环节</w:t>
      </w:r>
      <w:r>
        <w:rPr>
          <w:rFonts w:ascii="Times New Roman" w:eastAsia="仿宋_GB2312" w:hAnsi="Times New Roman" w:cs="Times New Roman" w:hint="default"/>
          <w:b w:val="0"/>
          <w:bCs w:val="0"/>
          <w:color w:val="auto"/>
          <w:sz w:val="32"/>
          <w:szCs w:val="32"/>
          <w:highlight w:val="none"/>
        </w:rPr>
        <w:t xml:space="preserve">取得了显著的成效，如</w:t>
      </w:r>
      <w:r>
        <w:rPr>
          <w:rFonts w:cs="Times New Roman" w:hint="eastAsia"/>
          <w:color w:val="auto"/>
          <w:sz w:val="32"/>
          <w:szCs w:val="32"/>
          <w:highlight w:val="none"/>
          <w:lang w:val="en-US" w:eastAsia="zh-CN"/>
        </w:rPr>
        <w:t xml:space="preserve">完成</w:t>
      </w:r>
      <w:r>
        <w:rPr>
          <w:rFonts w:ascii="Times New Roman" w:eastAsia="方正仿宋_GBK" w:cs="Times New Roman" w:hint="eastAsia"/>
          <w:color w:val="auto"/>
          <w:kern w:val="2"/>
          <w:sz w:val="31"/>
          <w:szCs w:val="31"/>
          <w:highlight w:val="none"/>
          <w:lang w:val="en-US" w:eastAsia="zh-CN" w:bidi="ar-SA"/>
        </w:rPr>
        <w:t xml:space="preserve">退化林修</w:t>
      </w:r>
      <w:r>
        <w:rPr>
          <w:rFonts w:ascii="Times New Roman" w:eastAsia="方正仿宋_GBK" w:hAnsi="Times New Roman" w:cs="Times New Roman" w:hint="eastAsia"/>
          <w:color w:val="auto"/>
          <w:kern w:val="2"/>
          <w:sz w:val="31"/>
          <w:szCs w:val="31"/>
          <w:highlight w:val="none"/>
          <w:lang w:val="en-US" w:eastAsia="zh-CN" w:bidi="ar-SA"/>
        </w:rPr>
        <w:t xml:space="preserve">复5.2万亩、中幼林抚育5.5万亩、退化草原修复1.82万亩</w:t>
      </w:r>
      <w:r>
        <w:rPr>
          <w:rFonts w:ascii="Times New Roman" w:eastAsia="仿宋_GB2312" w:hAnsi="Times New Roman" w:cs="Times New Roman" w:hint="default"/>
          <w:b w:val="0"/>
          <w:bCs w:val="0"/>
          <w:color w:val="auto"/>
          <w:sz w:val="32"/>
          <w:szCs w:val="32"/>
          <w:highlight w:val="none"/>
        </w:rPr>
        <w:t xml:space="preserve">等。</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rPr>
      </w:pPr>
      <w:r>
        <w:rPr>
          <w:rFonts w:ascii="Times New Roman" w:eastAsia="仿宋_GB2312" w:hAnsi="Times New Roman" w:cs="Times New Roman" w:hint="default"/>
          <w:b w:val="0"/>
          <w:bCs w:val="0"/>
          <w:color w:val="auto"/>
          <w:sz w:val="32"/>
          <w:szCs w:val="32"/>
          <w:highlight w:val="none"/>
        </w:rPr>
        <w:t xml:space="preserve">在项目管理方面，</w:t>
      </w:r>
      <w:r>
        <w:rPr>
          <w:rFonts w:cs="Times New Roman" w:hint="eastAsia"/>
          <w:b w:val="0"/>
          <w:bCs w:val="0"/>
          <w:color w:val="auto"/>
          <w:sz w:val="32"/>
          <w:szCs w:val="32"/>
          <w:highlight w:val="none"/>
          <w:lang w:val="en-US" w:eastAsia="zh-CN"/>
        </w:rPr>
        <w:t xml:space="preserve">轮台县林业和草原局</w:t>
      </w:r>
      <w:r>
        <w:rPr>
          <w:rFonts w:ascii="Times New Roman" w:eastAsia="仿宋_GB2312" w:hAnsi="Times New Roman" w:cs="Times New Roman" w:hint="default"/>
          <w:b w:val="0"/>
          <w:bCs w:val="0"/>
          <w:color w:val="auto"/>
          <w:sz w:val="32"/>
          <w:szCs w:val="32"/>
          <w:highlight w:val="none"/>
        </w:rPr>
        <w:t xml:space="preserve">通过有效的规划、组织与协调，项目得以顺利实施，并在预算与时间上保持了良好的控制。</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rPr>
      </w:pPr>
      <w:r>
        <w:rPr>
          <w:rFonts w:ascii="Times New Roman" w:eastAsia="仿宋_GB2312" w:hAnsi="Times New Roman" w:cs="Times New Roman" w:hint="default"/>
          <w:b w:val="0"/>
          <w:bCs w:val="0"/>
          <w:color w:val="auto"/>
          <w:sz w:val="32"/>
          <w:szCs w:val="32"/>
          <w:highlight w:val="none"/>
        </w:rPr>
        <w:t xml:space="preserve">从项目效益的角度来看，本项目不仅实现了预期的</w:t>
      </w:r>
      <w:r>
        <w:rPr>
          <w:rFonts w:cs="Times New Roman" w:hint="eastAsia"/>
          <w:b w:val="0"/>
          <w:bCs w:val="0"/>
          <w:color w:val="auto"/>
          <w:sz w:val="32"/>
          <w:szCs w:val="32"/>
          <w:highlight w:val="none"/>
          <w:lang w:val="en-US" w:eastAsia="zh-CN"/>
        </w:rPr>
        <w:t xml:space="preserve">带动就业、提升林分质量、改善项目区域生态系统功能</w:t>
      </w:r>
      <w:r>
        <w:rPr>
          <w:rFonts w:ascii="Times New Roman" w:eastAsia="仿宋_GB2312" w:hAnsi="Times New Roman" w:cs="Times New Roman" w:hint="default"/>
          <w:b w:val="0"/>
          <w:bCs w:val="0"/>
          <w:color w:val="auto"/>
          <w:sz w:val="32"/>
          <w:szCs w:val="32"/>
          <w:highlight w:val="none"/>
        </w:rPr>
        <w:t xml:space="preserve">等方面产生了积极的影响。</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rPr>
      </w:pPr>
      <w:r>
        <w:rPr>
          <w:rFonts w:ascii="Times New Roman" w:eastAsia="仿宋_GB2312" w:hAnsi="Times New Roman" w:cs="Times New Roman" w:hint="default"/>
          <w:b w:val="0"/>
          <w:bCs w:val="0"/>
          <w:color w:val="auto"/>
          <w:sz w:val="32"/>
          <w:szCs w:val="32"/>
          <w:highlight w:val="none"/>
        </w:rPr>
        <w:t xml:space="preserve">综上所述，</w:t>
      </w:r>
      <w:r>
        <w:rPr>
          <w:rFonts w:ascii="Times New Roman" w:eastAsia="仿宋_GB2312" w:hAnsi="Times New Roman" w:cs="Times New Roman" w:hint="eastAsia"/>
          <w:b w:val="0"/>
          <w:bCs w:val="0"/>
          <w:color w:val="auto"/>
          <w:kern w:val="0"/>
          <w:sz w:val="32"/>
          <w:szCs w:val="32"/>
          <w:highlight w:val="none"/>
          <w:lang w:val="en-US" w:eastAsia="zh-CN"/>
        </w:rPr>
        <w:t xml:space="preserve">林草局:巴财建【2024】161号关于下达2024年中央</w:t>
      </w:r>
      <w:r>
        <w:rPr>
          <w:rFonts w:cs="Times New Roman" w:hint="eastAsia"/>
          <w:b w:val="0"/>
          <w:bCs w:val="0"/>
          <w:color w:val="auto"/>
          <w:kern w:val="0"/>
          <w:sz w:val="32"/>
          <w:szCs w:val="32"/>
          <w:highlight w:val="none"/>
          <w:lang w:val="en-US" w:eastAsia="zh-CN"/>
        </w:rPr>
        <w:t xml:space="preserve">“三北”</w:t>
      </w:r>
      <w:r>
        <w:rPr>
          <w:rFonts w:ascii="Times New Roman" w:eastAsia="仿宋_GB2312" w:hAnsi="Times New Roman" w:cs="Times New Roman" w:hint="eastAsia"/>
          <w:b w:val="0"/>
          <w:bCs w:val="0"/>
          <w:color w:val="auto"/>
          <w:kern w:val="0"/>
          <w:sz w:val="32"/>
          <w:szCs w:val="32"/>
          <w:highlight w:val="none"/>
          <w:lang w:val="en-US" w:eastAsia="zh-CN"/>
        </w:rPr>
        <w:t xml:space="preserve">工程补助资金预算的通知(林草湿荒一体化保护修复)项目</w:t>
      </w:r>
      <w:r>
        <w:rPr>
          <w:rFonts w:ascii="Times New Roman" w:eastAsia="仿宋_GB2312" w:hAnsi="Times New Roman" w:cs="Times New Roman" w:hint="default"/>
          <w:b w:val="0"/>
          <w:bCs w:val="0"/>
          <w:color w:val="auto"/>
          <w:sz w:val="32"/>
          <w:szCs w:val="32"/>
          <w:highlight w:val="none"/>
        </w:rPr>
        <w:t xml:space="preserve">在绩效评价中表现出色，达到了项目的预期目标，并在多个方面取得了显著的成效。</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r>
        <w:rPr>
          <w:rFonts w:ascii="仿宋_GB2312" w:eastAsia="仿宋_GB2312" w:hint="eastAsia"/>
          <w:b/>
          <w:bCs/>
          <w:color w:val="auto"/>
          <w:sz w:val="32"/>
          <w:szCs w:val="32"/>
          <w:highlight w:val="none"/>
          <w:lang w:val="en-US" w:eastAsia="zh-CN"/>
        </w:rPr>
        <w:t xml:space="preserve">2.</w:t>
      </w:r>
      <w:r>
        <w:rPr>
          <w:rFonts w:ascii="仿宋_GB2312" w:eastAsia="仿宋_GB2312" w:hint="eastAsia"/>
          <w:b/>
          <w:bCs/>
          <w:color w:val="auto"/>
          <w:sz w:val="32"/>
          <w:szCs w:val="32"/>
          <w:highlight w:val="none"/>
        </w:rPr>
        <w:t xml:space="preserve">评价结论</w:t>
      </w:r>
      <w:bookmarkEnd w:id="9"/>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rPr>
      </w:pPr>
      <w:r>
        <w:rPr>
          <w:rFonts w:ascii="Times New Roman" w:eastAsia="仿宋_GB2312" w:hAnsi="Times New Roman" w:hint="eastAsia"/>
          <w:b w:val="0"/>
          <w:bCs w:val="0"/>
          <w:color w:val="auto"/>
          <w:sz w:val="32"/>
          <w:szCs w:val="32"/>
          <w:highlight w:val="none"/>
        </w:rPr>
        <w:t xml:space="preserve">运用绩效评价组制定的评价指标体系以及财政部《项目支出绩效评价管理办法》（财预〔2020〕10号）文件的评分标准，通过数据采集、问卷调查及访谈等方式，对本项目进行客观评价，最终评分结果：</w:t>
      </w:r>
      <w:r>
        <w:rPr>
          <w:rFonts w:ascii="Times New Roman" w:eastAsia="仿宋_GB2312" w:hAnsi="Times New Roman" w:hint="eastAsia"/>
          <w:b w:val="0"/>
          <w:bCs w:val="0"/>
          <w:color w:val="auto"/>
          <w:sz w:val="32"/>
          <w:szCs w:val="32"/>
          <w:highlight w:val="none"/>
        </w:rPr>
        <w:t xml:space="preserve">总得分为</w:t>
      </w:r>
      <w:r>
        <w:rPr>
          <w:rFonts w:hint="eastAsia"/>
          <w:b w:val="0"/>
          <w:bCs w:val="0"/>
          <w:color w:val="auto"/>
          <w:sz w:val="32"/>
          <w:szCs w:val="32"/>
          <w:highlight w:val="none"/>
          <w:lang w:val="en-US" w:eastAsia="zh-CN"/>
        </w:rPr>
        <w:t xml:space="preserve">优</w:t>
      </w:r>
      <w:r>
        <w:rPr>
          <w:rFonts w:ascii="Times New Roman" w:eastAsia="仿宋_GB2312" w:hAnsi="Times New Roman" w:hint="eastAsia"/>
          <w:b w:val="0"/>
          <w:bCs w:val="0"/>
          <w:color w:val="auto"/>
          <w:sz w:val="32"/>
          <w:szCs w:val="32"/>
          <w:highlight w:val="none"/>
        </w:rPr>
        <w:t xml:space="preserve">分，属于“</w:t>
      </w:r>
      <w:r>
        <w:rPr>
          <w:rFonts w:ascii="Times New Roman" w:eastAsia="仿宋_GB2312" w:hAnsi="Times New Roman" w:hint="eastAsia"/>
          <w:b w:val="0"/>
          <w:bCs w:val="0"/>
          <w:color w:val="auto"/>
          <w:sz w:val="32"/>
          <w:szCs w:val="32"/>
          <w:highlight w:val="none"/>
        </w:rPr>
        <w:t xml:space="preserve">优</w:t>
      </w:r>
      <w:r>
        <w:rPr>
          <w:rFonts w:ascii="Times New Roman" w:eastAsia="仿宋_GB2312" w:hAnsi="Times New Roman" w:hint="eastAsia"/>
          <w:b w:val="0"/>
          <w:bCs w:val="0"/>
          <w:color w:val="auto"/>
          <w:sz w:val="32"/>
          <w:szCs w:val="32"/>
          <w:highlight w:val="none"/>
        </w:rPr>
        <w:t xml:space="preserve">”。其中，</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lang w:eastAsia="zh-CN"/>
        </w:rPr>
      </w:pPr>
      <w:r>
        <w:rPr>
          <w:rFonts w:ascii="Times New Roman" w:eastAsia="仿宋_GB2312" w:hAnsi="Times New Roman" w:hint="eastAsia"/>
          <w:b w:val="0"/>
          <w:bCs w:val="0"/>
          <w:color w:val="auto"/>
          <w:sz w:val="32"/>
          <w:szCs w:val="32"/>
          <w:highlight w:val="none"/>
        </w:rPr>
        <w:t xml:space="preserve">项目决策类指标权重为20分，得分为</w:t>
      </w:r>
      <w:r>
        <w:rPr>
          <w:rFonts w:hint="eastAsia"/>
          <w:b w:val="0"/>
          <w:bCs w:val="0"/>
          <w:color w:val="auto"/>
          <w:sz w:val="32"/>
          <w:szCs w:val="32"/>
          <w:highlight w:val="none"/>
          <w:lang w:val="en-US" w:eastAsia="zh-CN"/>
        </w:rPr>
        <w:t xml:space="preserve">20</w:t>
      </w:r>
      <w:r>
        <w:rPr>
          <w:rFonts w:ascii="Times New Roman" w:eastAsia="仿宋_GB2312" w:hAnsi="Times New Roman" w:hint="eastAsia"/>
          <w:b w:val="0"/>
          <w:bCs w:val="0"/>
          <w:color w:val="auto"/>
          <w:sz w:val="32"/>
          <w:szCs w:val="32"/>
          <w:highlight w:val="none"/>
        </w:rPr>
        <w:t xml:space="preserve">分，得分率为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lang w:eastAsia="zh-CN"/>
        </w:rPr>
      </w:pPr>
      <w:r>
        <w:rPr>
          <w:rFonts w:ascii="Times New Roman" w:eastAsia="仿宋_GB2312" w:hAnsi="Times New Roman" w:hint="eastAsia"/>
          <w:b w:val="0"/>
          <w:bCs w:val="0"/>
          <w:color w:val="auto"/>
          <w:sz w:val="32"/>
          <w:szCs w:val="32"/>
          <w:highlight w:val="none"/>
        </w:rPr>
        <w:t xml:space="preserve">项目过程类指标权重为20分，得分为</w:t>
      </w:r>
      <w:r>
        <w:rPr>
          <w:rFonts w:hint="eastAsia"/>
          <w:b w:val="0"/>
          <w:bCs w:val="0"/>
          <w:color w:val="auto"/>
          <w:sz w:val="32"/>
          <w:szCs w:val="32"/>
          <w:highlight w:val="none"/>
          <w:lang w:val="en-US" w:eastAsia="zh-CN"/>
        </w:rPr>
        <w:t xml:space="preserve">20</w:t>
      </w:r>
      <w:r>
        <w:rPr>
          <w:rFonts w:ascii="Times New Roman" w:eastAsia="仿宋_GB2312" w:hAnsi="Times New Roman" w:hint="eastAsia"/>
          <w:b w:val="0"/>
          <w:bCs w:val="0"/>
          <w:color w:val="auto"/>
          <w:sz w:val="32"/>
          <w:szCs w:val="32"/>
          <w:highlight w:val="none"/>
        </w:rPr>
        <w:t xml:space="preserve">分，得分率为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lang w:eastAsia="zh-CN"/>
        </w:rPr>
      </w:pPr>
      <w:r>
        <w:rPr>
          <w:rFonts w:ascii="Times New Roman" w:eastAsia="仿宋_GB2312" w:hAnsi="Times New Roman" w:hint="eastAsia"/>
          <w:b w:val="0"/>
          <w:bCs w:val="0"/>
          <w:color w:val="auto"/>
          <w:sz w:val="32"/>
          <w:szCs w:val="32"/>
          <w:highlight w:val="none"/>
        </w:rPr>
        <w:t xml:space="preserve">项目产出类指标权重为40分，得分为</w:t>
      </w:r>
      <w:r>
        <w:rPr>
          <w:rFonts w:hint="eastAsia"/>
          <w:b w:val="0"/>
          <w:bCs w:val="0"/>
          <w:color w:val="auto"/>
          <w:sz w:val="32"/>
          <w:szCs w:val="32"/>
          <w:highlight w:val="none"/>
          <w:lang w:val="en-US" w:eastAsia="zh-CN"/>
        </w:rPr>
        <w:t xml:space="preserve">40</w:t>
      </w:r>
      <w:r>
        <w:rPr>
          <w:rFonts w:ascii="Times New Roman" w:eastAsia="仿宋_GB2312" w:hAnsi="Times New Roman" w:hint="eastAsia"/>
          <w:b w:val="0"/>
          <w:bCs w:val="0"/>
          <w:color w:val="auto"/>
          <w:sz w:val="32"/>
          <w:szCs w:val="32"/>
          <w:highlight w:val="none"/>
        </w:rPr>
        <w:t xml:space="preserve">分，得分率为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rPr>
      </w:pPr>
      <w:r>
        <w:rPr>
          <w:rFonts w:ascii="Times New Roman" w:eastAsia="仿宋_GB2312" w:hAnsi="Times New Roman" w:hint="eastAsia"/>
          <w:b w:val="0"/>
          <w:bCs w:val="0"/>
          <w:color w:val="auto"/>
          <w:sz w:val="32"/>
          <w:szCs w:val="32"/>
          <w:highlight w:val="none"/>
        </w:rPr>
        <w:t xml:space="preserve">项目效益类指标权重为20分，得分为</w:t>
      </w:r>
      <w:r>
        <w:rPr>
          <w:rFonts w:hint="eastAsia"/>
          <w:b w:val="0"/>
          <w:bCs w:val="0"/>
          <w:color w:val="auto"/>
          <w:sz w:val="32"/>
          <w:szCs w:val="32"/>
          <w:highlight w:val="none"/>
          <w:lang w:val="en-US" w:eastAsia="zh-CN"/>
        </w:rPr>
        <w:t xml:space="preserve">20</w:t>
      </w:r>
      <w:r>
        <w:rPr>
          <w:rFonts w:ascii="Times New Roman" w:eastAsia="仿宋_GB2312" w:hAnsi="Times New Roman" w:hint="eastAsia"/>
          <w:b w:val="0"/>
          <w:bCs w:val="0"/>
          <w:color w:val="auto"/>
          <w:sz w:val="32"/>
          <w:szCs w:val="32"/>
          <w:highlight w:val="none"/>
        </w:rPr>
        <w:t xml:space="preserve">分，得分率为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lang w:eastAsia="zh-CN"/>
        </w:rPr>
      </w:pPr>
      <w:r>
        <w:rPr>
          <w:rFonts w:ascii="Times New Roman" w:eastAsia="仿宋_GB2312" w:hAnsi="Times New Roman" w:hint="eastAsia"/>
          <w:b w:val="0"/>
          <w:bCs w:val="0"/>
          <w:color w:val="auto"/>
          <w:sz w:val="32"/>
          <w:szCs w:val="32"/>
          <w:highlight w:val="none"/>
        </w:rPr>
        <w:t xml:space="preserve">具体打分情况详见：</w:t>
      </w:r>
      <w:r>
        <w:rPr>
          <w:rFonts w:ascii="Times New Roman" w:eastAsia="仿宋_GB2312" w:hAnsi="Times New Roman" w:cs="Times New Roman" w:hint="default"/>
          <w:b w:val="0"/>
          <w:bCs w:val="0"/>
          <w:color w:val="auto"/>
          <w:highlight w:val="none"/>
        </w:rPr>
        <w:t xml:space="preserve">附件1综合评分表</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jc w:val="center"/>
        <w:textAlignment w:val="auto"/>
        <w:rPr>
          <w:b/>
          <w:bCs/>
          <w:color w:val="auto"/>
          <w:sz w:val="32"/>
          <w:szCs w:val="32"/>
          <w:highlight w:val="none"/>
        </w:rPr>
      </w:pPr>
      <w:r>
        <w:rPr>
          <w:rFonts w:hint="eastAsia"/>
          <w:b/>
          <w:bCs/>
          <w:color w:val="auto"/>
          <w:sz w:val="32"/>
          <w:szCs w:val="32"/>
          <w:highlight w:val="none"/>
          <w:lang w:val="en-US" w:eastAsia="zh-CN"/>
        </w:rPr>
        <w:t xml:space="preserve">林草局:巴财建【2024】161号关于下达2024年中央“三北”工程补助资金预算的通知(林草湿荒一体化保护修复)</w:t>
      </w:r>
      <w:r>
        <w:rPr>
          <w:rFonts w:hint="eastAsia"/>
          <w:b/>
          <w:bCs/>
          <w:color w:val="auto"/>
          <w:sz w:val="32"/>
          <w:szCs w:val="32"/>
          <w:highlight w:val="none"/>
        </w:rPr>
        <w:t xml:space="preserve">项目</w:t>
      </w:r>
      <w:r>
        <w:rPr>
          <w:rFonts w:hint="eastAsia"/>
          <w:b/>
          <w:bCs/>
          <w:color w:val="auto"/>
          <w:sz w:val="32"/>
          <w:szCs w:val="32"/>
          <w:highlight w:val="none"/>
        </w:rPr>
        <w:t xml:space="preserve">评价得分情况</w:t>
      </w:r>
    </w:p>
    <w:tbl>
      <w:tblPr>
        <w:tblStyle w:val="NormalTable"/>
        <w:tblW w:w="7583" w:type="dxa"/>
        <w:jc w:val="center"/>
        <w:tblLayout w:type="fixed"/>
        <w:tblCellMar>
          <w:top w:w="0" w:type="dxa"/>
          <w:left w:w="108" w:type="dxa"/>
          <w:bottom w:w="0" w:type="dxa"/>
          <w:right w:w="108" w:type="dxa"/>
        </w:tblCellMar>
        <w:tblLook w:firstRow="0" w:lastRow="0" w:firstColumn="0" w:lastColumn="0" w:noHBand="1" w:noVBand="1"/>
      </w:tblPr>
      <w:tblGrid>
        <w:gridCol w:w="3137"/>
        <w:gridCol w:w="2168"/>
        <w:gridCol w:w="2278"/>
      </w:tblGrid>
      <w:tr>
        <w:tblPrEx>
          <w:tblW w:w="7583" w:type="dxa"/>
          <w:tblLayout w:type="fixed"/>
          <w:tblCellMar>
            <w:top w:w="0" w:type="dxa"/>
            <w:left w:w="108" w:type="dxa"/>
            <w:bottom w:w="0" w:type="dxa"/>
            <w:right w:w="108" w:type="dxa"/>
          </w:tblCellMar>
        </w:tblPrEx>
        <w:trPr>
          <w:trHeight w:val="90"/>
          <w:tblHeader/>
          <w:jc w:val="center"/>
        </w:trPr>
        <w:tc>
          <w:tcPr>
            <w:tcW w:w="3137" w:type="dxa"/>
            <w:tcBorders>
              <w:top w:val="single" w:sz="4" w:space="0" w:color="auto"/>
              <w:left w:val="single" w:sz="4" w:space="0" w:color="auto"/>
              <w:bottom w:val="single" w:sz="4" w:space="0" w:color="auto"/>
              <w:right w:val="single" w:sz="4" w:space="0" w:color="auto"/>
            </w:tcBorders>
            <w:shd w:val="clear" w:color="000000" w:fill="BEBEBE"/>
            <w:vAlign w:val="center"/>
          </w:tcPr>
          <w:p>
            <w:pPr>
              <w:pageBreakBefore w:val="0"/>
              <w:kinsoku/>
              <w:wordWrap/>
              <w:overflowPunct/>
              <w:topLinePunct w:val="0"/>
              <w:autoSpaceDE/>
              <w:autoSpaceDN/>
              <w:bidi w:val="0"/>
              <w:adjustRightInd/>
              <w:snapToGrid/>
              <w:spacing w:line="560" w:lineRule="exact"/>
              <w:jc w:val="center"/>
              <w:textAlignment w:val="auto"/>
              <w:rPr>
                <w:b/>
                <w:bCs/>
                <w:color w:val="auto"/>
                <w:sz w:val="32"/>
                <w:szCs w:val="32"/>
                <w:highlight w:val="none"/>
              </w:rPr>
            </w:pPr>
            <w:r>
              <w:rPr>
                <w:rFonts w:hint="eastAsia"/>
                <w:b/>
                <w:bCs/>
                <w:color w:val="auto"/>
                <w:sz w:val="32"/>
                <w:szCs w:val="32"/>
                <w:highlight w:val="none"/>
              </w:rPr>
              <w:t xml:space="preserve">一级指标</w:t>
            </w:r>
          </w:p>
        </w:tc>
        <w:tc>
          <w:tcPr>
            <w:tcW w:w="2168" w:type="dxa"/>
            <w:tcBorders>
              <w:top w:val="single" w:sz="4" w:space="0" w:color="auto"/>
              <w:left w:val="nil"/>
              <w:bottom w:val="single" w:sz="4" w:space="0" w:color="auto"/>
              <w:right w:val="single" w:sz="4" w:space="0" w:color="auto"/>
            </w:tcBorders>
            <w:shd w:val="clear" w:color="000000" w:fill="BEBEBE"/>
            <w:vAlign w:val="center"/>
          </w:tcPr>
          <w:p>
            <w:pPr>
              <w:pageBreakBefore w:val="0"/>
              <w:kinsoku/>
              <w:wordWrap/>
              <w:overflowPunct/>
              <w:topLinePunct w:val="0"/>
              <w:autoSpaceDE/>
              <w:autoSpaceDN/>
              <w:bidi w:val="0"/>
              <w:adjustRightInd/>
              <w:snapToGrid/>
              <w:spacing w:line="560" w:lineRule="exact"/>
              <w:jc w:val="center"/>
              <w:textAlignment w:val="auto"/>
              <w:rPr>
                <w:b/>
                <w:bCs/>
                <w:color w:val="auto"/>
                <w:sz w:val="32"/>
                <w:szCs w:val="32"/>
                <w:highlight w:val="none"/>
              </w:rPr>
            </w:pPr>
            <w:r>
              <w:rPr>
                <w:rFonts w:hint="eastAsia"/>
                <w:b/>
                <w:bCs/>
                <w:color w:val="auto"/>
                <w:sz w:val="32"/>
                <w:szCs w:val="32"/>
                <w:highlight w:val="none"/>
              </w:rPr>
              <w:t xml:space="preserve">权重分</w:t>
            </w:r>
          </w:p>
        </w:tc>
        <w:tc>
          <w:tcPr>
            <w:tcW w:w="2278" w:type="dxa"/>
            <w:tcBorders>
              <w:top w:val="single" w:sz="4" w:space="0" w:color="auto"/>
              <w:left w:val="nil"/>
              <w:bottom w:val="single" w:sz="4" w:space="0" w:color="auto"/>
              <w:right w:val="single" w:sz="4" w:space="0" w:color="auto"/>
            </w:tcBorders>
            <w:shd w:val="clear" w:color="000000" w:fill="BEBEBE"/>
            <w:vAlign w:val="center"/>
          </w:tcPr>
          <w:p>
            <w:pPr>
              <w:pageBreakBefore w:val="0"/>
              <w:kinsoku/>
              <w:wordWrap/>
              <w:overflowPunct/>
              <w:topLinePunct w:val="0"/>
              <w:autoSpaceDE/>
              <w:autoSpaceDN/>
              <w:bidi w:val="0"/>
              <w:adjustRightInd/>
              <w:snapToGrid/>
              <w:spacing w:line="560" w:lineRule="exact"/>
              <w:jc w:val="center"/>
              <w:textAlignment w:val="auto"/>
              <w:rPr>
                <w:b/>
                <w:bCs/>
                <w:color w:val="auto"/>
                <w:sz w:val="32"/>
                <w:szCs w:val="32"/>
                <w:highlight w:val="none"/>
              </w:rPr>
            </w:pPr>
            <w:r>
              <w:rPr>
                <w:rFonts w:hint="eastAsia"/>
                <w:b/>
                <w:bCs/>
                <w:color w:val="auto"/>
                <w:sz w:val="32"/>
                <w:szCs w:val="32"/>
                <w:highlight w:val="none"/>
              </w:rPr>
              <w:t xml:space="preserve">得分</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hint="eastAsia"/>
                <w:color w:val="auto"/>
                <w:sz w:val="32"/>
                <w:szCs w:val="32"/>
                <w:highlight w:val="none"/>
              </w:rPr>
              <w:t xml:space="preserve">项目决策</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highlight w:val="none"/>
                <w:lang w:val="en-US" w:eastAsia="zh-CN"/>
              </w:rPr>
            </w:pPr>
            <w:r>
              <w:rPr>
                <w:rFonts w:hint="eastAsia"/>
                <w:color w:val="auto"/>
                <w:sz w:val="32"/>
                <w:szCs w:val="32"/>
                <w:highlight w:val="none"/>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highlight w:val="none"/>
                <w:lang w:val="en-US" w:eastAsia="zh-CN"/>
              </w:rPr>
            </w:pPr>
            <w:r>
              <w:rPr>
                <w:rFonts w:hint="eastAsia"/>
                <w:color w:val="auto"/>
                <w:sz w:val="32"/>
                <w:szCs w:val="32"/>
                <w:highlight w:val="none"/>
                <w:lang w:val="en-US" w:eastAsia="zh-CN"/>
              </w:rPr>
              <w:t xml:space="preserve">20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hint="eastAsia"/>
                <w:color w:val="auto"/>
                <w:sz w:val="32"/>
                <w:szCs w:val="32"/>
                <w:highlight w:val="none"/>
              </w:rPr>
              <w:t xml:space="preserve">项目过程</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highlight w:val="none"/>
                <w:lang w:val="en-US" w:eastAsia="zh-CN"/>
              </w:rPr>
            </w:pPr>
            <w:r>
              <w:rPr>
                <w:rFonts w:hint="eastAsia"/>
                <w:color w:val="auto"/>
                <w:sz w:val="32"/>
                <w:szCs w:val="32"/>
                <w:highlight w:val="none"/>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highlight w:val="none"/>
                <w:lang w:val="en-US" w:eastAsia="zh-CN"/>
              </w:rPr>
            </w:pPr>
            <w:r>
              <w:rPr>
                <w:rFonts w:hint="eastAsia"/>
                <w:color w:val="auto"/>
                <w:sz w:val="32"/>
                <w:szCs w:val="32"/>
                <w:highlight w:val="none"/>
                <w:lang w:val="en-US" w:eastAsia="zh-CN"/>
              </w:rPr>
              <w:t xml:space="preserve">20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hint="eastAsia"/>
                <w:color w:val="auto"/>
                <w:sz w:val="32"/>
                <w:szCs w:val="32"/>
                <w:highlight w:val="none"/>
              </w:rPr>
              <w:t xml:space="preserve">项目产出</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highlight w:val="none"/>
                <w:lang w:val="en-US" w:eastAsia="zh-CN"/>
              </w:rPr>
            </w:pPr>
            <w:r>
              <w:rPr>
                <w:rFonts w:hint="eastAsia"/>
                <w:color w:val="auto"/>
                <w:sz w:val="32"/>
                <w:szCs w:val="32"/>
                <w:highlight w:val="none"/>
                <w:lang w:val="en-US" w:eastAsia="zh-CN"/>
              </w:rPr>
              <w:t xml:space="preserve">40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highlight w:val="none"/>
                <w:lang w:val="en-US" w:eastAsia="zh-CN"/>
              </w:rPr>
            </w:pPr>
            <w:r>
              <w:rPr>
                <w:rFonts w:hint="eastAsia"/>
                <w:color w:val="auto"/>
                <w:sz w:val="32"/>
                <w:szCs w:val="32"/>
                <w:highlight w:val="none"/>
                <w:lang w:val="en-US" w:eastAsia="zh-CN"/>
              </w:rPr>
              <w:t xml:space="preserve">40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hint="eastAsia"/>
                <w:color w:val="auto"/>
                <w:sz w:val="32"/>
                <w:szCs w:val="32"/>
                <w:highlight w:val="none"/>
              </w:rPr>
              <w:t xml:space="preserve">项目效益</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highlight w:val="none"/>
                <w:lang w:val="en-US" w:eastAsia="zh-CN"/>
              </w:rPr>
            </w:pPr>
            <w:r>
              <w:rPr>
                <w:rFonts w:hint="eastAsia"/>
                <w:color w:val="auto"/>
                <w:sz w:val="32"/>
                <w:szCs w:val="32"/>
                <w:highlight w:val="none"/>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highlight w:val="none"/>
                <w:lang w:val="en-US" w:eastAsia="zh-CN"/>
              </w:rPr>
            </w:pPr>
            <w:r>
              <w:rPr>
                <w:rFonts w:hint="eastAsia"/>
                <w:color w:val="auto"/>
                <w:sz w:val="32"/>
                <w:szCs w:val="32"/>
                <w:highlight w:val="none"/>
                <w:lang w:val="en-US" w:eastAsia="zh-CN"/>
              </w:rPr>
              <w:t xml:space="preserve">20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cs="宋体"/>
                <w:b/>
                <w:bCs/>
                <w:color w:val="auto"/>
                <w:sz w:val="32"/>
                <w:szCs w:val="32"/>
                <w:highlight w:val="none"/>
              </w:rPr>
            </w:pPr>
            <w:r>
              <w:rPr>
                <w:rFonts w:cs="宋体" w:hint="eastAsia"/>
                <w:b/>
                <w:bCs/>
                <w:color w:val="auto"/>
                <w:sz w:val="32"/>
                <w:szCs w:val="32"/>
                <w:highlight w:val="none"/>
              </w:rPr>
              <w:t xml:space="preserve">合计</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b/>
                <w:bCs/>
                <w:color w:val="auto"/>
                <w:sz w:val="32"/>
                <w:szCs w:val="32"/>
                <w:highlight w:val="none"/>
                <w:lang w:val="en-US" w:eastAsia="zh-CN"/>
              </w:rPr>
            </w:pPr>
            <w:r>
              <w:rPr>
                <w:rFonts w:hint="eastAsia"/>
                <w:b/>
                <w:bCs/>
                <w:color w:val="auto"/>
                <w:sz w:val="32"/>
                <w:szCs w:val="32"/>
                <w:highlight w:val="none"/>
                <w:lang w:val="en-US" w:eastAsia="zh-CN"/>
              </w:rPr>
              <w:t xml:space="preserve">100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b/>
                <w:bCs/>
                <w:color w:val="auto"/>
                <w:sz w:val="32"/>
                <w:szCs w:val="32"/>
                <w:highlight w:val="none"/>
                <w:lang w:val="en-US" w:eastAsia="zh-CN"/>
              </w:rPr>
            </w:pPr>
            <w:r>
              <w:rPr>
                <w:rFonts w:hint="eastAsia"/>
                <w:b/>
                <w:bCs/>
                <w:color w:val="auto"/>
                <w:sz w:val="32"/>
                <w:szCs w:val="32"/>
                <w:highlight w:val="none"/>
                <w:lang w:val="en-US" w:eastAsia="zh-CN"/>
              </w:rPr>
              <w:t xml:space="preserve">100</w:t>
            </w:r>
          </w:p>
        </w:tc>
      </w:tr>
    </w:tbl>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bookmarkStart w:id="10" w:name="_Toc68703837"/>
      <w:r>
        <w:rPr>
          <w:rFonts w:ascii="宋体" w:eastAsia="宋体" w:hAnsi="宋体" w:hint="eastAsia"/>
          <w:color w:val="auto"/>
          <w:sz w:val="32"/>
          <w:szCs w:val="32"/>
          <w:highlight w:val="none"/>
        </w:rPr>
        <w:t xml:space="preserve">四、绩效评价指标分析</w:t>
      </w:r>
      <w:bookmarkEnd w:id="10"/>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bookmarkStart w:id="11" w:name="_Toc68703838"/>
      <w:r>
        <w:rPr>
          <w:rFonts w:ascii="仿宋_GB2312" w:eastAsia="仿宋_GB2312" w:hint="eastAsia"/>
          <w:b/>
          <w:bCs/>
          <w:color w:val="auto"/>
          <w:sz w:val="32"/>
          <w:szCs w:val="32"/>
          <w:highlight w:val="none"/>
        </w:rPr>
        <w:t xml:space="preserve">（一）项目决策情况。</w:t>
      </w:r>
      <w:bookmarkEnd w:id="11"/>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项目决策类指标包括项目立项、绩效目标和资金投入三方面的内容，由6个三级指标构成，权重分值为20分，</w:t>
      </w:r>
      <w:r>
        <w:rPr>
          <w:rFonts w:ascii="Times New Roman" w:eastAsia="仿宋_GB2312" w:hAnsi="Times New Roman" w:cs="Times New Roman" w:hint="default"/>
          <w:color w:val="auto"/>
          <w:sz w:val="32"/>
          <w:szCs w:val="32"/>
          <w:highlight w:val="none"/>
          <w:lang w:val="en-US" w:eastAsia="zh-CN"/>
        </w:rPr>
        <w:t xml:space="preserve">实际得分</w:t>
      </w:r>
      <w:r>
        <w:rPr>
          <w:rFonts w:cs="Times New Roman" w:hint="eastAsia"/>
          <w:color w:val="auto"/>
          <w:sz w:val="32"/>
          <w:szCs w:val="32"/>
          <w:highlight w:val="none"/>
          <w:lang w:val="en-US" w:eastAsia="zh-CN"/>
        </w:rPr>
        <w:t xml:space="preserve">20</w:t>
      </w:r>
      <w:r>
        <w:rPr>
          <w:rFonts w:ascii="Times New Roman" w:eastAsia="仿宋_GB2312" w:hAnsi="Times New Roman" w:cs="Times New Roman" w:hint="default"/>
          <w:color w:val="auto"/>
          <w:sz w:val="32"/>
          <w:szCs w:val="32"/>
          <w:highlight w:val="none"/>
          <w:lang w:val="en-US" w:eastAsia="zh-CN"/>
        </w:rPr>
        <w:t xml:space="preserve">分，得分率为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1</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立项依据充分性</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r>
        <w:rPr>
          <w:rFonts w:hint="eastAsia"/>
          <w:color w:val="auto"/>
          <w:sz w:val="32"/>
          <w:szCs w:val="32"/>
          <w:highlight w:val="none"/>
        </w:rPr>
        <w:t xml:space="preserve">项目</w:t>
      </w:r>
      <w:r>
        <w:rPr>
          <w:rFonts w:hint="eastAsia"/>
          <w:color w:val="auto"/>
          <w:sz w:val="32"/>
          <w:szCs w:val="32"/>
          <w:highlight w:val="none"/>
          <w:lang w:val="en-US" w:eastAsia="zh-CN"/>
        </w:rPr>
        <w:t xml:space="preserve">依据</w:t>
      </w:r>
      <w:r>
        <w:rPr>
          <w:rFonts w:ascii="Times New Roman" w:eastAsia="方正仿宋_GBK" w:hAnsi="Times New Roman" w:cs="Times New Roman" w:hint="default"/>
          <w:color w:val="auto"/>
          <w:sz w:val="32"/>
          <w:szCs w:val="32"/>
          <w:highlight w:val="none"/>
        </w:rPr>
        <w:t xml:space="preserve">《关于巴州博湖县、轮台县三北工程林草湿荒一体化保护修复项目作业设计的批复》巴林草发(2024】113号</w:t>
      </w:r>
      <w:r>
        <w:rPr>
          <w:rFonts w:ascii="Times New Roman" w:eastAsia="方正仿宋_GBK" w:hAnsi="Times New Roman" w:cs="Times New Roman" w:hint="eastAsia"/>
          <w:color w:val="auto"/>
          <w:sz w:val="32"/>
          <w:szCs w:val="32"/>
          <w:highlight w:val="none"/>
          <w:lang w:eastAsia="zh-CN"/>
        </w:rPr>
        <w:t xml:space="preserve">、</w:t>
      </w:r>
      <w:r>
        <w:rPr>
          <w:rFonts w:ascii="Times New Roman" w:eastAsia="方正仿宋_GBK" w:hAnsi="Times New Roman" w:cs="Times New Roman" w:hint="default"/>
          <w:color w:val="auto"/>
          <w:sz w:val="31"/>
          <w:szCs w:val="31"/>
          <w:highlight w:val="none"/>
          <w:lang w:eastAsia="zh-CN"/>
        </w:rPr>
        <w:t xml:space="preserve">《关于巴州轮台县</w:t>
      </w:r>
      <w:r>
        <w:rPr>
          <w:rFonts w:eastAsia="方正仿宋_GBK" w:cs="Times New Roman" w:hint="eastAsia"/>
          <w:color w:val="auto"/>
          <w:sz w:val="31"/>
          <w:szCs w:val="31"/>
          <w:highlight w:val="none"/>
          <w:lang w:eastAsia="zh-CN"/>
        </w:rPr>
        <w:t xml:space="preserve">“三北”</w:t>
      </w:r>
      <w:r>
        <w:rPr>
          <w:rFonts w:ascii="Times New Roman" w:eastAsia="方正仿宋_GBK" w:hAnsi="Times New Roman" w:cs="Times New Roman" w:hint="default"/>
          <w:color w:val="auto"/>
          <w:sz w:val="31"/>
          <w:szCs w:val="31"/>
          <w:highlight w:val="none"/>
          <w:lang w:eastAsia="zh-CN"/>
        </w:rPr>
        <w:t xml:space="preserve">工程林草湿荒一体化保护修复项目立项的批复》轮发改项目</w:t>
      </w:r>
      <w:r>
        <w:rPr>
          <w:rFonts w:ascii="Times New Roman" w:eastAsia="方正仿宋_GBK" w:hAnsi="Times New Roman" w:cs="Times New Roman" w:hint="default"/>
          <w:color w:val="auto"/>
          <w:sz w:val="31"/>
          <w:szCs w:val="31"/>
          <w:highlight w:val="none"/>
        </w:rPr>
        <w:t xml:space="preserve">〔2024〕</w:t>
      </w:r>
      <w:r>
        <w:rPr>
          <w:rFonts w:ascii="Times New Roman" w:eastAsia="方正仿宋_GBK" w:hAnsi="Times New Roman" w:cs="Times New Roman" w:hint="default"/>
          <w:color w:val="auto"/>
          <w:sz w:val="31"/>
          <w:szCs w:val="31"/>
          <w:highlight w:val="none"/>
          <w:lang w:val="en-US" w:eastAsia="zh-CN"/>
        </w:rPr>
        <w:t xml:space="preserve">148</w:t>
      </w:r>
      <w:r>
        <w:rPr>
          <w:rFonts w:ascii="Times New Roman" w:eastAsia="方正仿宋_GBK" w:hAnsi="Times New Roman" w:cs="Times New Roman" w:hint="default"/>
          <w:color w:val="auto"/>
          <w:sz w:val="31"/>
          <w:szCs w:val="31"/>
          <w:highlight w:val="none"/>
          <w:lang w:eastAsia="zh-CN"/>
        </w:rPr>
        <w:t xml:space="preserve">号</w:t>
      </w:r>
      <w:r>
        <w:rPr>
          <w:rFonts w:ascii="Times New Roman" w:eastAsia="方正仿宋_GBK" w:hAnsi="Times New Roman" w:cs="Times New Roman" w:hint="eastAsia"/>
          <w:color w:val="auto"/>
          <w:sz w:val="31"/>
          <w:szCs w:val="31"/>
          <w:highlight w:val="none"/>
          <w:lang w:val="en-US" w:eastAsia="zh-CN"/>
        </w:rPr>
        <w:t xml:space="preserve">文件</w:t>
      </w:r>
      <w:r>
        <w:rPr>
          <w:rFonts w:hint="eastAsia"/>
          <w:color w:val="auto"/>
          <w:sz w:val="32"/>
          <w:szCs w:val="32"/>
          <w:highlight w:val="none"/>
          <w:lang w:val="en-US" w:eastAsia="zh-CN"/>
        </w:rPr>
        <w:t xml:space="preserve">设立，立项符合国家法律法规、国民经济发展规划和相关政策，符合行业发展规划和政策要求，与部门职责范围相符，属</w:t>
      </w:r>
      <w:r>
        <w:rPr>
          <w:rFonts w:hint="eastAsia"/>
          <w:color w:val="auto"/>
          <w:sz w:val="32"/>
          <w:szCs w:val="32"/>
          <w:highlight w:val="none"/>
          <w:lang w:val="en-US" w:eastAsia="zh-CN"/>
        </w:rPr>
        <w:t xml:space="preserve">干部</w:t>
      </w:r>
      <w:r>
        <w:rPr>
          <w:rFonts w:hint="eastAsia"/>
          <w:color w:val="auto"/>
          <w:sz w:val="32"/>
          <w:szCs w:val="32"/>
          <w:highlight w:val="none"/>
          <w:lang w:val="en-US" w:eastAsia="zh-CN"/>
        </w:rPr>
        <w:t xml:space="preserve">门</w:t>
      </w:r>
      <w:r>
        <w:rPr>
          <w:rFonts w:hint="eastAsia"/>
          <w:color w:val="auto"/>
          <w:sz w:val="32"/>
          <w:szCs w:val="32"/>
          <w:highlight w:val="none"/>
          <w:lang w:val="en-US" w:eastAsia="zh-CN"/>
        </w:rPr>
        <w:t xml:space="preserve">保护森林资源、生态保护修复及资源管理等职能</w:t>
      </w:r>
      <w:r>
        <w:rPr>
          <w:rFonts w:hint="eastAsia"/>
          <w:color w:val="auto"/>
          <w:sz w:val="32"/>
          <w:szCs w:val="32"/>
          <w:highlight w:val="none"/>
          <w:lang w:val="en-US" w:eastAsia="zh-CN"/>
        </w:rPr>
        <w:t xml:space="preserve">范围及公共财政支持范围，符合中央、地方事权支出责任划分原则，与部门同类项目或部门内部相关项目未重复，</w:t>
      </w:r>
      <w:r>
        <w:rPr>
          <w:rFonts w:ascii="Times New Roman" w:eastAsia="仿宋_GB2312" w:hAnsi="Times New Roman" w:cs="Times New Roman" w:hint="default"/>
          <w:color w:val="auto"/>
          <w:sz w:val="32"/>
          <w:szCs w:val="32"/>
          <w:highlight w:val="none"/>
          <w:lang w:val="en-US" w:eastAsia="zh-CN"/>
        </w:rPr>
        <w:t xml:space="preserve">部门发展规划及职能文件等归档完整</w:t>
      </w:r>
      <w:r>
        <w:rPr>
          <w:rFonts w:ascii="Times New Roman" w:hAnsi="Times New Roman" w:cs="Times New Roman" w:hint="eastAsia"/>
          <w:color w:val="auto"/>
          <w:sz w:val="32"/>
          <w:szCs w:val="32"/>
          <w:highlight w:val="none"/>
          <w:lang w:val="en-US" w:eastAsia="zh-CN"/>
        </w:rPr>
        <w:t xml:space="preserve">，</w:t>
      </w:r>
      <w:r>
        <w:rPr>
          <w:rFonts w:hint="eastAsia"/>
          <w:color w:val="auto"/>
          <w:sz w:val="32"/>
          <w:szCs w:val="32"/>
          <w:highlight w:val="none"/>
          <w:lang w:val="en-US" w:eastAsia="zh-CN"/>
        </w:rPr>
        <w:t xml:space="preserve">项目立项依据充分</w:t>
      </w:r>
      <w:r>
        <w:rPr>
          <w:rFonts w:hint="eastAsia"/>
          <w:color w:val="auto"/>
          <w:sz w:val="32"/>
          <w:szCs w:val="32"/>
          <w:highlight w:val="none"/>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此项权重分3分，得分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3</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2</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立项程序规范性</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rPr>
        <w:t xml:space="preserve">项目申请、设立过程符合相关要求，</w:t>
      </w:r>
      <w:r>
        <w:rPr>
          <w:rFonts w:ascii="Times New Roman" w:eastAsia="仿宋_GB2312" w:hAnsi="Times New Roman" w:cs="Times New Roman" w:hint="default"/>
          <w:color w:val="auto"/>
          <w:sz w:val="32"/>
          <w:szCs w:val="32"/>
          <w:highlight w:val="none"/>
        </w:rPr>
        <w:t xml:space="preserve">严格按照审批流程准备符合要求的文件、材料；</w:t>
      </w:r>
      <w:r>
        <w:rPr>
          <w:rFonts w:ascii="Times New Roman" w:eastAsia="仿宋_GB2312" w:hAnsi="Times New Roman" w:cs="Times New Roman" w:hint="default"/>
          <w:color w:val="auto"/>
          <w:sz w:val="32"/>
          <w:szCs w:val="32"/>
          <w:highlight w:val="none"/>
          <w:lang w:val="en-US" w:eastAsia="zh-CN"/>
        </w:rPr>
        <w:t xml:space="preserve">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此项权重分3分，得分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3</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3</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绩效目标合理性</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hint="eastAsia"/>
          <w:color w:val="auto"/>
          <w:sz w:val="32"/>
          <w:szCs w:val="32"/>
          <w:highlight w:val="none"/>
          <w:lang w:eastAsia="zh-CN"/>
        </w:rPr>
      </w:pPr>
      <w:r>
        <w:rPr>
          <w:rFonts w:ascii="Times New Roman" w:eastAsia="仿宋_GB2312" w:hAnsi="Times New Roman" w:cs="Times New Roman" w:hint="default"/>
          <w:color w:val="auto"/>
          <w:sz w:val="32"/>
          <w:szCs w:val="32"/>
          <w:highlight w:val="none"/>
          <w:lang w:val="en-US"/>
        </w:rPr>
        <w:t xml:space="preserve">年初结合实际工作内容</w:t>
      </w:r>
      <w:r>
        <w:rPr>
          <w:rFonts w:ascii="Times New Roman" w:eastAsia="仿宋_GB2312" w:hAnsi="Times New Roman" w:cs="Times New Roman" w:hint="default"/>
          <w:color w:val="auto"/>
          <w:sz w:val="32"/>
          <w:szCs w:val="32"/>
          <w:highlight w:val="none"/>
          <w:lang w:val="en-US" w:eastAsia="zh-CN"/>
        </w:rPr>
        <w:t xml:space="preserve">设定绩效目标</w:t>
      </w:r>
      <w:r>
        <w:rPr>
          <w:rFonts w:ascii="Times New Roman" w:eastAsia="仿宋_GB2312" w:hAnsi="Times New Roman" w:cs="Times New Roman" w:hint="default"/>
          <w:color w:val="auto"/>
          <w:sz w:val="32"/>
          <w:szCs w:val="32"/>
          <w:highlight w:val="none"/>
          <w:lang w:val="en-US"/>
        </w:rPr>
        <w:t xml:space="preserve">，绩效目标</w:t>
      </w:r>
      <w:r>
        <w:rPr>
          <w:rFonts w:ascii="Times New Roman" w:eastAsia="仿宋_GB2312" w:hAnsi="Times New Roman" w:cs="Times New Roman" w:hint="default"/>
          <w:color w:val="auto"/>
          <w:sz w:val="32"/>
          <w:szCs w:val="32"/>
          <w:highlight w:val="none"/>
          <w:lang w:val="en-US" w:eastAsia="zh-CN"/>
        </w:rPr>
        <w:t xml:space="preserve">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此项权重分3分，得分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3</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4</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绩效指标明确性</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bookmarkStart w:id="12" w:name="_Hlk68699917"/>
      <w:r>
        <w:rPr>
          <w:rFonts w:ascii="Times New Roman" w:eastAsia="仿宋_GB2312" w:hAnsi="Times New Roman" w:cs="Times New Roman" w:hint="default"/>
          <w:color w:val="auto"/>
          <w:sz w:val="32"/>
          <w:szCs w:val="32"/>
          <w:highlight w:val="none"/>
          <w:lang w:val="en-US" w:eastAsia="zh-CN"/>
        </w:rPr>
        <w:t xml:space="preserve">项目设置了明确的预期产出效益和效果，将绩效目标细化分解为具体的绩效指标，绩效目标与项目目标任务数相对应，绩效目标设定的绩效指标清晰、细化、可衡量</w:t>
      </w:r>
      <w:r>
        <w:rPr>
          <w:rFonts w:ascii="Times New Roman" w:hAnsi="Times New Roman" w:cs="Times New Roman" w:hint="eastAsia"/>
          <w:color w:val="auto"/>
          <w:sz w:val="32"/>
          <w:szCs w:val="32"/>
          <w:highlight w:val="none"/>
          <w:lang w:val="en-US" w:eastAsia="zh-CN"/>
        </w:rPr>
        <w:t xml:space="preserve">，其中</w:t>
      </w:r>
      <w:r>
        <w:rPr>
          <w:rFonts w:hint="eastAsia"/>
          <w:color w:val="auto"/>
          <w:sz w:val="32"/>
          <w:szCs w:val="32"/>
          <w:highlight w:val="none"/>
          <w:lang w:eastAsia="zh-CN"/>
        </w:rPr>
        <w:t xml:space="preserve">：</w:t>
      </w:r>
      <w:r>
        <w:rPr>
          <w:rFonts w:hint="eastAsia"/>
          <w:color w:val="auto"/>
          <w:sz w:val="32"/>
          <w:szCs w:val="32"/>
          <w:highlight w:val="none"/>
        </w:rPr>
        <w:t xml:space="preserve">一级指标</w:t>
      </w:r>
      <w:r>
        <w:rPr>
          <w:rFonts w:cs="Times New Roman" w:hint="eastAsia"/>
          <w:b w:val="0"/>
          <w:bCs w:val="0"/>
          <w:color w:val="auto"/>
          <w:kern w:val="2"/>
          <w:sz w:val="32"/>
          <w:szCs w:val="32"/>
          <w:highlight w:val="none"/>
          <w:lang w:val="en-US" w:eastAsia="zh-CN" w:bidi="ar-SA"/>
        </w:rPr>
        <w:t xml:space="preserve">4</w:t>
      </w:r>
      <w:r>
        <w:rPr>
          <w:rFonts w:hint="eastAsia"/>
          <w:color w:val="auto"/>
          <w:sz w:val="32"/>
          <w:szCs w:val="32"/>
          <w:highlight w:val="none"/>
        </w:rPr>
        <w:t xml:space="preserve">条，二级指标</w:t>
      </w:r>
      <w:r>
        <w:rPr>
          <w:rFonts w:cs="Times New Roman" w:hint="eastAsia"/>
          <w:b w:val="0"/>
          <w:bCs w:val="0"/>
          <w:color w:val="auto"/>
          <w:kern w:val="2"/>
          <w:sz w:val="32"/>
          <w:szCs w:val="32"/>
          <w:highlight w:val="none"/>
          <w:lang w:val="en-US" w:eastAsia="zh-CN" w:bidi="ar-SA"/>
        </w:rPr>
        <w:t xml:space="preserve">7</w:t>
      </w:r>
      <w:r>
        <w:rPr>
          <w:rFonts w:hint="eastAsia"/>
          <w:color w:val="auto"/>
          <w:sz w:val="32"/>
          <w:szCs w:val="32"/>
          <w:highlight w:val="none"/>
        </w:rPr>
        <w:t xml:space="preserve">条，三级指标</w:t>
      </w:r>
      <w:r>
        <w:rPr>
          <w:rFonts w:cs="Times New Roman" w:hint="eastAsia"/>
          <w:b w:val="0"/>
          <w:bCs w:val="0"/>
          <w:color w:val="auto"/>
          <w:kern w:val="2"/>
          <w:sz w:val="32"/>
          <w:szCs w:val="32"/>
          <w:highlight w:val="none"/>
          <w:lang w:val="en-US" w:eastAsia="zh-CN" w:bidi="ar-SA"/>
        </w:rPr>
        <w:t xml:space="preserve">15</w:t>
      </w:r>
      <w:r>
        <w:rPr>
          <w:rFonts w:hint="eastAsia"/>
          <w:color w:val="auto"/>
          <w:sz w:val="32"/>
          <w:szCs w:val="32"/>
          <w:highlight w:val="none"/>
        </w:rPr>
        <w:t xml:space="preserve">条，量化指标</w:t>
      </w:r>
      <w:r>
        <w:rPr>
          <w:rFonts w:cs="Times New Roman" w:hint="eastAsia"/>
          <w:b w:val="0"/>
          <w:bCs w:val="0"/>
          <w:color w:val="auto"/>
          <w:kern w:val="2"/>
          <w:sz w:val="32"/>
          <w:szCs w:val="32"/>
          <w:highlight w:val="none"/>
          <w:lang w:val="en-US" w:eastAsia="zh-CN" w:bidi="ar-SA"/>
        </w:rPr>
        <w:t xml:space="preserve">13</w:t>
      </w:r>
      <w:r>
        <w:rPr>
          <w:rFonts w:hint="eastAsia"/>
          <w:color w:val="auto"/>
          <w:sz w:val="32"/>
          <w:szCs w:val="32"/>
          <w:highlight w:val="none"/>
        </w:rPr>
        <w:t xml:space="preserve">条，</w:t>
      </w:r>
      <w:r>
        <w:rPr>
          <w:rFonts w:hint="eastAsia"/>
          <w:color w:val="auto"/>
          <w:sz w:val="32"/>
          <w:szCs w:val="32"/>
          <w:highlight w:val="none"/>
          <w:lang w:val="en-US" w:eastAsia="zh-CN"/>
        </w:rPr>
        <w:t xml:space="preserve">量化率</w:t>
      </w:r>
      <w:r>
        <w:rPr>
          <w:rFonts w:hint="eastAsia"/>
          <w:color w:val="auto"/>
          <w:sz w:val="32"/>
          <w:szCs w:val="32"/>
          <w:highlight w:val="none"/>
          <w:lang w:val="en-US" w:eastAsia="zh-CN"/>
        </w:rPr>
        <w:t xml:space="preserve">86.67%</w:t>
      </w:r>
      <w:r>
        <w:rPr>
          <w:rFonts w:hint="eastAsia"/>
          <w:color w:val="auto"/>
          <w:sz w:val="32"/>
          <w:szCs w:val="32"/>
          <w:highlight w:val="none"/>
        </w:rPr>
        <w:t xml:space="preserve">。</w:t>
      </w:r>
      <w:bookmarkEnd w:id="12"/>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此项权重分3分，得分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3</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5</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default"/>
          <w:color w:val="auto"/>
          <w:sz w:val="32"/>
          <w:szCs w:val="32"/>
          <w:highlight w:val="none"/>
          <w:lang w:eastAsia="zh-CN"/>
        </w:rPr>
        <w:t xml:space="preserve">在预算编制过程中，</w:t>
      </w:r>
      <w:r>
        <w:rPr>
          <w:rFonts w:ascii="Times New Roman" w:eastAsia="仿宋_GB2312" w:hAnsi="Times New Roman" w:cs="Times New Roman" w:hint="default"/>
          <w:color w:val="auto"/>
          <w:sz w:val="32"/>
          <w:szCs w:val="32"/>
          <w:highlight w:val="none"/>
          <w:lang w:val="en-US" w:eastAsia="zh-CN"/>
        </w:rPr>
        <w:t xml:space="preserve">还</w:t>
      </w:r>
      <w:r>
        <w:rPr>
          <w:rFonts w:ascii="Times New Roman" w:eastAsia="仿宋_GB2312" w:hAnsi="Times New Roman" w:cs="Times New Roman" w:hint="default"/>
          <w:color w:val="auto"/>
          <w:sz w:val="32"/>
          <w:szCs w:val="32"/>
          <w:highlight w:val="none"/>
          <w:lang w:eastAsia="zh-CN"/>
        </w:rPr>
        <w:t xml:space="preserve">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4</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6</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bookmarkStart w:id="13" w:name="_Toc68703839"/>
      <w:r>
        <w:rPr>
          <w:rFonts w:ascii="Times New Roman" w:eastAsia="仿宋_GB2312" w:hAnsi="Times New Roman" w:cs="Times New Roman" w:hint="default"/>
          <w:color w:val="auto"/>
          <w:sz w:val="32"/>
          <w:szCs w:val="32"/>
          <w:highlight w:val="none"/>
          <w:lang w:eastAsia="zh-CN"/>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仿宋_GB2312" w:eastAsia="仿宋_GB2312" w:hint="eastAsia"/>
          <w:b/>
          <w:bCs/>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4</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r>
        <w:rPr>
          <w:rFonts w:ascii="仿宋_GB2312" w:eastAsia="仿宋_GB2312" w:hint="eastAsia"/>
          <w:b/>
          <w:bCs/>
          <w:color w:val="auto"/>
          <w:sz w:val="32"/>
          <w:szCs w:val="32"/>
          <w:highlight w:val="none"/>
        </w:rPr>
        <w:t xml:space="preserve">（二）项目过程情况。</w:t>
      </w:r>
      <w:bookmarkEnd w:id="13"/>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项目过程类指标包括资金管理和组织实施两方面的内容，由5个三级指标构成，权重分值为20分，实际得分</w:t>
      </w:r>
      <w:r>
        <w:rPr>
          <w:rFonts w:cs="Times New Roman" w:hint="eastAsia"/>
          <w:color w:val="auto"/>
          <w:sz w:val="32"/>
          <w:szCs w:val="32"/>
          <w:highlight w:val="none"/>
          <w:lang w:val="en-US" w:eastAsia="zh-CN"/>
        </w:rPr>
        <w:t xml:space="preserve">20</w:t>
      </w:r>
      <w:r>
        <w:rPr>
          <w:rFonts w:ascii="Times New Roman" w:eastAsia="仿宋_GB2312" w:hAnsi="Times New Roman" w:cs="Times New Roman" w:hint="default"/>
          <w:color w:val="auto"/>
          <w:sz w:val="32"/>
          <w:szCs w:val="32"/>
          <w:highlight w:val="none"/>
          <w:lang w:val="en-US" w:eastAsia="zh-CN"/>
        </w:rPr>
        <w:t xml:space="preserve">分，得分率为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1</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资金到位率：</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本项目总投资</w:t>
      </w:r>
      <w:r>
        <w:rPr>
          <w:rFonts w:ascii="Times New Roman" w:eastAsia="仿宋_GB2312" w:hAnsi="Times New Roman" w:cs="Times New Roman" w:hint="default"/>
          <w:color w:val="auto"/>
          <w:sz w:val="32"/>
          <w:szCs w:val="32"/>
          <w:highlight w:val="none"/>
          <w:lang w:val="en-US" w:eastAsia="zh-CN"/>
        </w:rPr>
        <w:t xml:space="preserve">4801.62</w:t>
      </w:r>
      <w:r>
        <w:rPr>
          <w:rFonts w:ascii="Times New Roman" w:eastAsia="仿宋_GB2312" w:hAnsi="Times New Roman" w:cs="Times New Roman" w:hint="default"/>
          <w:color w:val="auto"/>
          <w:sz w:val="32"/>
          <w:szCs w:val="32"/>
          <w:highlight w:val="none"/>
          <w:lang w:val="en-US" w:eastAsia="zh-CN"/>
        </w:rPr>
        <w:t xml:space="preserve">万元，财政资金及时足额到位，到位率</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%，预算资金按计划进度执行。</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4</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2</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预算执行率</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预算编制较为详细，项目资金支出总体能够按照预算执行，预算资金支出</w:t>
      </w:r>
      <w:r>
        <w:rPr>
          <w:rFonts w:ascii="Times New Roman" w:eastAsia="仿宋_GB2312" w:hAnsi="Times New Roman" w:cs="Times New Roman" w:hint="default"/>
          <w:color w:val="auto"/>
          <w:sz w:val="32"/>
          <w:szCs w:val="32"/>
          <w:highlight w:val="none"/>
          <w:lang w:val="en-US" w:eastAsia="zh-CN"/>
        </w:rPr>
        <w:t xml:space="preserve">4801.62</w:t>
      </w:r>
      <w:r>
        <w:rPr>
          <w:rFonts w:ascii="Times New Roman" w:eastAsia="仿宋_GB2312" w:hAnsi="Times New Roman" w:cs="Times New Roman" w:hint="default"/>
          <w:color w:val="auto"/>
          <w:sz w:val="32"/>
          <w:szCs w:val="32"/>
          <w:highlight w:val="none"/>
          <w:lang w:val="en-US" w:eastAsia="zh-CN"/>
        </w:rPr>
        <w:t xml:space="preserve">万元，预算执行率为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4</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3</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lang w:eastAsia="zh-CN"/>
        </w:rPr>
      </w:pPr>
      <w:r>
        <w:rPr>
          <w:rFonts w:ascii="Times New Roman" w:eastAsia="仿宋_GB2312" w:hAnsi="Times New Roman" w:cs="Times New Roman" w:hint="default"/>
          <w:b w:val="0"/>
          <w:bCs w:val="0"/>
          <w:color w:val="auto"/>
          <w:sz w:val="32"/>
          <w:szCs w:val="32"/>
          <w:highlight w:val="none"/>
          <w:lang w:eastAsia="zh-CN"/>
        </w:rPr>
        <w:t xml:space="preserve">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lang w:eastAsia="zh-CN"/>
        </w:rPr>
      </w:pPr>
      <w:r>
        <w:rPr>
          <w:rFonts w:ascii="Times New Roman" w:eastAsia="仿宋_GB2312" w:hAnsi="Times New Roman" w:cs="Times New Roman" w:hint="default"/>
          <w:b w:val="0"/>
          <w:bCs w:val="0"/>
          <w:color w:val="auto"/>
          <w:sz w:val="32"/>
          <w:szCs w:val="32"/>
          <w:highlight w:val="none"/>
          <w:lang w:eastAsia="zh-CN"/>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pStyle w:val="Title"/>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r>
        <w:rPr>
          <w:rFonts w:ascii="Times New Roman" w:eastAsia="仿宋_GB2312" w:hAnsi="Times New Roman" w:cs="Times New Roman" w:hint="default"/>
          <w:b w:val="0"/>
          <w:bCs w:val="0"/>
          <w:color w:val="auto"/>
          <w:sz w:val="32"/>
          <w:szCs w:val="32"/>
          <w:highlight w:val="none"/>
          <w:lang w:eastAsia="zh-CN"/>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4</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4</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综上所述，本项目的管理制度是健全的、有效的，既符合项目的实际情况，又满足了项目管理的需要。管理制度的健全性为项目的成功实施提供了有力的保障，也为项目的绩效评价奠定了坚实的基础。</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4</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5</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本项目在执行过程中，管理制度得到了全面、有效的落实，为确保项目的顺利实施与目标实现提供了坚实的保障。项目</w:t>
      </w:r>
      <w:r>
        <w:rPr>
          <w:rFonts w:ascii="Times New Roman" w:eastAsia="仿宋_GB2312" w:hAnsi="Times New Roman" w:cs="Times New Roman" w:hint="default"/>
          <w:color w:val="auto"/>
          <w:sz w:val="32"/>
          <w:szCs w:val="32"/>
          <w:highlight w:val="none"/>
          <w:lang w:val="en-US" w:eastAsia="zh-CN"/>
        </w:rPr>
        <w:t xml:space="preserve">单位</w:t>
      </w:r>
      <w:r>
        <w:rPr>
          <w:rFonts w:ascii="Times New Roman" w:eastAsia="仿宋_GB2312" w:hAnsi="Times New Roman" w:cs="Times New Roman" w:hint="default"/>
          <w:color w:val="auto"/>
          <w:sz w:val="32"/>
          <w:szCs w:val="32"/>
          <w:highlight w:val="none"/>
          <w:lang w:eastAsia="zh-CN"/>
        </w:rPr>
        <w:t xml:space="preserve">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eastAsia="zh-CN"/>
        </w:rPr>
        <w:t xml:space="preserve">综上所述，本项目的管理制度在执行过程中表现出了高度的有效性，既确保了项目的顺利进行，又实现了项目目标的有效达成。</w:t>
      </w:r>
    </w:p>
    <w:p>
      <w:pPr>
        <w:pStyle w:val="云拓正文2"/>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eastAsia"/>
          <w:b w:val="0"/>
          <w:bCs w:val="0"/>
          <w:color w:val="auto"/>
          <w:sz w:val="32"/>
          <w:szCs w:val="32"/>
          <w:highlight w:val="none"/>
        </w:rPr>
      </w:pPr>
      <w:r>
        <w:rPr>
          <w:rFonts w:hint="eastAsia"/>
          <w:color w:val="auto"/>
          <w:sz w:val="32"/>
          <w:szCs w:val="32"/>
          <w:highlight w:val="none"/>
          <w:lang w:val="en-US" w:eastAsia="zh-CN"/>
        </w:rPr>
        <w:t xml:space="preserve">本项指标满分4分，得</w:t>
      </w:r>
      <w:r>
        <w:rPr>
          <w:rFonts w:hint="eastAsia"/>
          <w:color w:val="auto"/>
          <w:sz w:val="32"/>
          <w:szCs w:val="32"/>
          <w:highlight w:val="none"/>
          <w:lang w:val="en-US" w:eastAsia="zh-CN"/>
        </w:rPr>
        <w:t xml:space="preserve">4</w:t>
      </w:r>
      <w:r>
        <w:rPr>
          <w:rFonts w:hint="eastAsia"/>
          <w:color w:val="auto"/>
          <w:sz w:val="32"/>
          <w:szCs w:val="32"/>
          <w:highlight w:val="none"/>
          <w:lang w:val="en-US" w:eastAsia="zh-CN"/>
        </w:rPr>
        <w:t xml:space="preserve">分。</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eastAsia"/>
          <w:b/>
          <w:bCs/>
          <w:color w:val="auto"/>
          <w:sz w:val="32"/>
          <w:szCs w:val="32"/>
          <w:highlight w:val="none"/>
        </w:rPr>
      </w:pPr>
      <w:bookmarkStart w:id="14" w:name="_Toc68703840"/>
      <w:r>
        <w:rPr>
          <w:rFonts w:hint="eastAsia"/>
          <w:b/>
          <w:bCs/>
          <w:color w:val="auto"/>
          <w:sz w:val="32"/>
          <w:szCs w:val="32"/>
          <w:highlight w:val="none"/>
          <w:lang w:val="en-US" w:eastAsia="zh-CN"/>
        </w:rPr>
        <w:t xml:space="preserve">（三）</w:t>
      </w:r>
      <w:r>
        <w:rPr>
          <w:rFonts w:ascii="仿宋_GB2312" w:eastAsia="仿宋_GB2312" w:hint="eastAsia"/>
          <w:b/>
          <w:bCs/>
          <w:color w:val="auto"/>
          <w:sz w:val="32"/>
          <w:szCs w:val="32"/>
          <w:highlight w:val="none"/>
        </w:rPr>
        <w:t xml:space="preserve">项目产出情况。</w:t>
      </w:r>
      <w:bookmarkEnd w:id="14"/>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项目产出类指标包括产出数量、产出质量、产出时效、产出成本四方面的内容，由</w:t>
      </w:r>
      <w:r>
        <w:rPr>
          <w:rFonts w:cs="Times New Roman" w:hint="eastAsia"/>
          <w:color w:val="auto"/>
          <w:sz w:val="32"/>
          <w:szCs w:val="32"/>
          <w:highlight w:val="none"/>
          <w:lang w:val="en-US" w:eastAsia="zh-CN"/>
        </w:rPr>
        <w:t xml:space="preserve">11</w:t>
      </w:r>
      <w:r>
        <w:rPr>
          <w:rFonts w:ascii="Times New Roman" w:eastAsia="仿宋_GB2312" w:hAnsi="Times New Roman" w:cs="Times New Roman" w:hint="default"/>
          <w:color w:val="auto"/>
          <w:sz w:val="32"/>
          <w:szCs w:val="32"/>
          <w:highlight w:val="none"/>
          <w:lang w:val="en-US" w:eastAsia="zh-CN"/>
        </w:rPr>
        <w:t xml:space="preserve">个三级指标构成，权重分为40分，实际得分</w:t>
      </w:r>
      <w:r>
        <w:rPr>
          <w:rFonts w:cs="Times New Roman" w:hint="eastAsia"/>
          <w:color w:val="auto"/>
          <w:sz w:val="32"/>
          <w:szCs w:val="32"/>
          <w:highlight w:val="none"/>
          <w:lang w:val="en-US" w:eastAsia="zh-CN"/>
        </w:rPr>
        <w:t xml:space="preserve">40</w:t>
      </w:r>
      <w:r>
        <w:rPr>
          <w:rFonts w:ascii="Times New Roman" w:eastAsia="仿宋_GB2312" w:hAnsi="Times New Roman" w:cs="Times New Roman" w:hint="default"/>
          <w:color w:val="auto"/>
          <w:sz w:val="32"/>
          <w:szCs w:val="32"/>
          <w:highlight w:val="none"/>
          <w:lang w:val="en-US" w:eastAsia="zh-CN"/>
        </w:rPr>
        <w:t xml:space="preserve">分，得分率为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%。具体产出指标完成情况如下：</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1.</w:t>
      </w:r>
      <w:r>
        <w:rPr>
          <w:rFonts w:hint="eastAsia"/>
          <w:b/>
          <w:bCs/>
          <w:color w:val="auto"/>
          <w:sz w:val="32"/>
          <w:szCs w:val="32"/>
          <w:highlight w:val="none"/>
        </w:rPr>
        <w:t xml:space="preserve">数量指标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eastAsia="仿宋_GB2312" w:hint="eastAsia"/>
          <w:color w:val="auto"/>
          <w:sz w:val="32"/>
          <w:szCs w:val="32"/>
          <w:highlight w:val="none"/>
          <w:lang w:eastAsia="zh-CN"/>
        </w:rPr>
      </w:pPr>
      <w:r>
        <w:rPr>
          <w:rFonts w:hint="eastAsia"/>
          <w:color w:val="auto"/>
          <w:sz w:val="32"/>
          <w:szCs w:val="32"/>
          <w:highlight w:val="none"/>
        </w:rPr>
        <w:t xml:space="preserve">指标1：</w:t>
      </w:r>
      <w:r>
        <w:rPr>
          <w:rFonts w:hint="eastAsia"/>
          <w:color w:val="auto"/>
          <w:sz w:val="32"/>
          <w:szCs w:val="32"/>
          <w:highlight w:val="none"/>
          <w:lang w:val="en-US" w:eastAsia="zh-CN"/>
        </w:rPr>
        <w:t xml:space="preserve">退化天然林修复面积数</w:t>
      </w:r>
      <w:r>
        <w:rPr>
          <w:rFonts w:hint="eastAsia"/>
          <w:color w:val="auto"/>
          <w:sz w:val="32"/>
          <w:szCs w:val="32"/>
          <w:highlight w:val="none"/>
        </w:rPr>
        <w:t xml:space="preserve">，</w:t>
      </w:r>
      <w:r>
        <w:rPr>
          <w:rFonts w:hint="eastAsia"/>
          <w:color w:val="auto"/>
          <w:sz w:val="32"/>
          <w:szCs w:val="32"/>
          <w:highlight w:val="none"/>
        </w:rPr>
        <w:t xml:space="preserve">指标值：</w:t>
      </w:r>
      <w:r>
        <w:rPr>
          <w:rFonts w:hint="eastAsia"/>
          <w:color w:val="auto"/>
          <w:sz w:val="32"/>
          <w:szCs w:val="32"/>
          <w:highlight w:val="none"/>
          <w:lang w:val="en-US" w:eastAsia="zh-CN"/>
        </w:rPr>
        <w:t xml:space="preserve">≥5.2万亩</w:t>
      </w:r>
      <w:r>
        <w:rPr>
          <w:rFonts w:hint="eastAsia"/>
          <w:color w:val="auto"/>
          <w:sz w:val="32"/>
          <w:szCs w:val="32"/>
          <w:highlight w:val="none"/>
        </w:rPr>
        <w:t xml:space="preserve">，</w:t>
      </w:r>
      <w:r>
        <w:rPr>
          <w:rFonts w:hint="eastAsia"/>
          <w:color w:val="auto"/>
          <w:sz w:val="32"/>
          <w:szCs w:val="32"/>
          <w:highlight w:val="none"/>
        </w:rPr>
        <w:t xml:space="preserve">实际完成值</w:t>
      </w:r>
      <w:r>
        <w:rPr>
          <w:rFonts w:hint="eastAsia"/>
          <w:color w:val="auto"/>
          <w:sz w:val="32"/>
          <w:szCs w:val="32"/>
          <w:highlight w:val="none"/>
          <w:lang w:eastAsia="zh-CN"/>
        </w:rPr>
        <w:t xml:space="preserve">：</w:t>
      </w:r>
      <w:r>
        <w:rPr>
          <w:rFonts w:hint="eastAsia"/>
          <w:color w:val="auto"/>
          <w:sz w:val="32"/>
          <w:szCs w:val="32"/>
          <w:highlight w:val="none"/>
          <w:lang w:val="en-US" w:eastAsia="zh-CN"/>
        </w:rPr>
        <w:t xml:space="preserve">5.2万亩</w:t>
      </w:r>
      <w:r>
        <w:rPr>
          <w:rFonts w:hint="eastAsia"/>
          <w:color w:val="auto"/>
          <w:sz w:val="32"/>
          <w:szCs w:val="32"/>
          <w:highlight w:val="none"/>
        </w:rPr>
        <w:t xml:space="preserve">，</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rPr>
        <w:t xml:space="preserve">偏差原因：</w:t>
      </w:r>
      <w:r>
        <w:rPr>
          <w:rFonts w:hint="eastAsia"/>
          <w:color w:val="auto"/>
          <w:sz w:val="32"/>
          <w:szCs w:val="32"/>
          <w:highlight w:val="none"/>
          <w:lang w:val="en-US" w:eastAsia="zh-CN"/>
        </w:rPr>
        <w:t xml:space="preserve">无。</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rPr>
        <w:t xml:space="preserve">指标2：中幼林抚育面积数</w:t>
      </w:r>
      <w:r>
        <w:rPr>
          <w:rFonts w:hint="eastAsia"/>
          <w:color w:val="auto"/>
          <w:sz w:val="32"/>
          <w:szCs w:val="32"/>
          <w:highlight w:val="none"/>
          <w:lang w:eastAsia="zh-CN"/>
        </w:rPr>
        <w:t xml:space="preserve">，</w:t>
      </w:r>
      <w:r>
        <w:rPr>
          <w:rFonts w:hint="eastAsia"/>
          <w:color w:val="auto"/>
          <w:sz w:val="32"/>
          <w:szCs w:val="32"/>
          <w:highlight w:val="none"/>
        </w:rPr>
        <w:t xml:space="preserve">指标值：</w:t>
      </w:r>
      <w:r>
        <w:rPr>
          <w:rFonts w:hint="eastAsia"/>
          <w:color w:val="auto"/>
          <w:sz w:val="32"/>
          <w:szCs w:val="32"/>
          <w:highlight w:val="none"/>
          <w:lang w:val="en-US" w:eastAsia="zh-CN"/>
        </w:rPr>
        <w:t xml:space="preserve">≥5.5万亩</w:t>
      </w:r>
      <w:r>
        <w:rPr>
          <w:rFonts w:hint="eastAsia"/>
          <w:color w:val="auto"/>
          <w:sz w:val="32"/>
          <w:szCs w:val="32"/>
          <w:highlight w:val="none"/>
        </w:rPr>
        <w:t xml:space="preserve">，</w:t>
      </w:r>
      <w:r>
        <w:rPr>
          <w:rFonts w:hint="eastAsia"/>
          <w:color w:val="auto"/>
          <w:sz w:val="32"/>
          <w:szCs w:val="32"/>
          <w:highlight w:val="none"/>
        </w:rPr>
        <w:t xml:space="preserve">实际完成值</w:t>
      </w:r>
      <w:r>
        <w:rPr>
          <w:rFonts w:hint="eastAsia"/>
          <w:color w:val="auto"/>
          <w:sz w:val="32"/>
          <w:szCs w:val="32"/>
          <w:highlight w:val="none"/>
          <w:lang w:eastAsia="zh-CN"/>
        </w:rPr>
        <w:t xml:space="preserve">：</w:t>
      </w:r>
      <w:r>
        <w:rPr>
          <w:rFonts w:hint="eastAsia"/>
          <w:color w:val="auto"/>
          <w:sz w:val="32"/>
          <w:szCs w:val="32"/>
          <w:highlight w:val="none"/>
          <w:lang w:val="en-US" w:eastAsia="zh-CN"/>
        </w:rPr>
        <w:t xml:space="preserve">5.5万亩</w:t>
      </w:r>
      <w:r>
        <w:rPr>
          <w:rFonts w:hint="eastAsia"/>
          <w:color w:val="auto"/>
          <w:sz w:val="32"/>
          <w:szCs w:val="32"/>
          <w:highlight w:val="none"/>
        </w:rPr>
        <w:t xml:space="preserve">，</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rPr>
        <w:t xml:space="preserve">偏差原因：</w:t>
      </w:r>
      <w:r>
        <w:rPr>
          <w:rFonts w:hint="eastAsia"/>
          <w:color w:val="auto"/>
          <w:sz w:val="32"/>
          <w:szCs w:val="32"/>
          <w:highlight w:val="none"/>
          <w:lang w:val="en-US" w:eastAsia="zh-CN"/>
        </w:rPr>
        <w:t xml:space="preserve">无。</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rPr>
        <w:t xml:space="preserve">指标</w:t>
      </w:r>
      <w:r>
        <w:rPr>
          <w:rFonts w:hint="eastAsia"/>
          <w:color w:val="auto"/>
          <w:sz w:val="32"/>
          <w:szCs w:val="32"/>
          <w:highlight w:val="none"/>
          <w:lang w:val="en-US" w:eastAsia="zh-CN"/>
        </w:rPr>
        <w:t xml:space="preserve">3</w:t>
      </w:r>
      <w:r>
        <w:rPr>
          <w:rFonts w:hint="eastAsia"/>
          <w:color w:val="auto"/>
          <w:sz w:val="32"/>
          <w:szCs w:val="32"/>
          <w:highlight w:val="none"/>
        </w:rPr>
        <w:t xml:space="preserve">：退化草原修复面积数</w:t>
      </w:r>
      <w:r>
        <w:rPr>
          <w:rFonts w:hint="eastAsia"/>
          <w:color w:val="auto"/>
          <w:sz w:val="32"/>
          <w:szCs w:val="32"/>
          <w:highlight w:val="none"/>
          <w:lang w:eastAsia="zh-CN"/>
        </w:rPr>
        <w:t xml:space="preserve">，</w:t>
      </w:r>
      <w:r>
        <w:rPr>
          <w:rFonts w:hint="eastAsia"/>
          <w:color w:val="auto"/>
          <w:sz w:val="32"/>
          <w:szCs w:val="32"/>
          <w:highlight w:val="none"/>
        </w:rPr>
        <w:t xml:space="preserve">指标值：</w:t>
      </w:r>
      <w:r>
        <w:rPr>
          <w:rFonts w:hint="eastAsia"/>
          <w:color w:val="auto"/>
          <w:sz w:val="32"/>
          <w:szCs w:val="32"/>
          <w:highlight w:val="none"/>
          <w:lang w:val="en-US" w:eastAsia="zh-CN"/>
        </w:rPr>
        <w:t xml:space="preserve">≥1.82万亩</w:t>
      </w:r>
      <w:r>
        <w:rPr>
          <w:rFonts w:hint="eastAsia"/>
          <w:color w:val="auto"/>
          <w:sz w:val="32"/>
          <w:szCs w:val="32"/>
          <w:highlight w:val="none"/>
        </w:rPr>
        <w:t xml:space="preserve">，</w:t>
      </w:r>
      <w:r>
        <w:rPr>
          <w:rFonts w:hint="eastAsia"/>
          <w:color w:val="auto"/>
          <w:sz w:val="32"/>
          <w:szCs w:val="32"/>
          <w:highlight w:val="none"/>
        </w:rPr>
        <w:t xml:space="preserve">实际完成值</w:t>
      </w:r>
      <w:r>
        <w:rPr>
          <w:rFonts w:hint="eastAsia"/>
          <w:color w:val="auto"/>
          <w:sz w:val="32"/>
          <w:szCs w:val="32"/>
          <w:highlight w:val="none"/>
          <w:lang w:eastAsia="zh-CN"/>
        </w:rPr>
        <w:t xml:space="preserve">：</w:t>
      </w:r>
      <w:r>
        <w:rPr>
          <w:rFonts w:hint="eastAsia"/>
          <w:color w:val="auto"/>
          <w:sz w:val="32"/>
          <w:szCs w:val="32"/>
          <w:highlight w:val="none"/>
          <w:lang w:val="en-US" w:eastAsia="zh-CN"/>
        </w:rPr>
        <w:t xml:space="preserve">1.82万亩</w:t>
      </w:r>
      <w:r>
        <w:rPr>
          <w:rFonts w:hint="eastAsia"/>
          <w:color w:val="auto"/>
          <w:sz w:val="32"/>
          <w:szCs w:val="32"/>
          <w:highlight w:val="none"/>
        </w:rPr>
        <w:t xml:space="preserve">，</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rPr>
        <w:t xml:space="preserve">偏差原因：</w:t>
      </w:r>
      <w:r>
        <w:rPr>
          <w:rFonts w:hint="eastAsia"/>
          <w:color w:val="auto"/>
          <w:sz w:val="32"/>
          <w:szCs w:val="32"/>
          <w:highlight w:val="none"/>
          <w:lang w:val="en-US" w:eastAsia="zh-CN"/>
        </w:rPr>
        <w:t xml:space="preserve">无。</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rPr>
        <w:t xml:space="preserve">指标</w:t>
      </w:r>
      <w:r>
        <w:rPr>
          <w:rFonts w:hint="eastAsia"/>
          <w:color w:val="auto"/>
          <w:sz w:val="32"/>
          <w:szCs w:val="32"/>
          <w:highlight w:val="none"/>
          <w:lang w:val="en-US" w:eastAsia="zh-CN"/>
        </w:rPr>
        <w:t xml:space="preserve">3</w:t>
      </w:r>
      <w:r>
        <w:rPr>
          <w:rFonts w:hint="eastAsia"/>
          <w:color w:val="auto"/>
          <w:sz w:val="32"/>
          <w:szCs w:val="32"/>
          <w:highlight w:val="none"/>
        </w:rPr>
        <w:t xml:space="preserve">：聘请作业设计、工程监理、审计及成效监测评估单位数</w:t>
      </w:r>
      <w:r>
        <w:rPr>
          <w:rFonts w:hint="eastAsia"/>
          <w:color w:val="auto"/>
          <w:sz w:val="32"/>
          <w:szCs w:val="32"/>
          <w:highlight w:val="none"/>
          <w:lang w:eastAsia="zh-CN"/>
        </w:rPr>
        <w:t xml:space="preserve">，</w:t>
      </w:r>
      <w:r>
        <w:rPr>
          <w:rFonts w:hint="eastAsia"/>
          <w:color w:val="auto"/>
          <w:sz w:val="32"/>
          <w:szCs w:val="32"/>
          <w:highlight w:val="none"/>
        </w:rPr>
        <w:t xml:space="preserve">指标值：</w:t>
      </w:r>
      <w:r>
        <w:rPr>
          <w:rFonts w:hint="eastAsia"/>
          <w:color w:val="auto"/>
          <w:sz w:val="32"/>
          <w:szCs w:val="32"/>
          <w:highlight w:val="none"/>
          <w:lang w:val="en-US" w:eastAsia="zh-CN"/>
        </w:rPr>
        <w:t xml:space="preserve">=4家</w:t>
      </w:r>
      <w:r>
        <w:rPr>
          <w:rFonts w:hint="eastAsia"/>
          <w:color w:val="auto"/>
          <w:sz w:val="32"/>
          <w:szCs w:val="32"/>
          <w:highlight w:val="none"/>
        </w:rPr>
        <w:t xml:space="preserve">，</w:t>
      </w:r>
      <w:r>
        <w:rPr>
          <w:rFonts w:hint="eastAsia"/>
          <w:color w:val="auto"/>
          <w:sz w:val="32"/>
          <w:szCs w:val="32"/>
          <w:highlight w:val="none"/>
        </w:rPr>
        <w:t xml:space="preserve">实际完成值</w:t>
      </w:r>
      <w:r>
        <w:rPr>
          <w:rFonts w:hint="eastAsia"/>
          <w:color w:val="auto"/>
          <w:sz w:val="32"/>
          <w:szCs w:val="32"/>
          <w:highlight w:val="none"/>
          <w:lang w:eastAsia="zh-CN"/>
        </w:rPr>
        <w:t xml:space="preserve">：</w:t>
      </w:r>
      <w:r>
        <w:rPr>
          <w:rFonts w:hint="eastAsia"/>
          <w:color w:val="auto"/>
          <w:sz w:val="32"/>
          <w:szCs w:val="32"/>
          <w:highlight w:val="none"/>
          <w:lang w:val="en-US" w:eastAsia="zh-CN"/>
        </w:rPr>
        <w:t xml:space="preserve">4家</w:t>
      </w:r>
      <w:r>
        <w:rPr>
          <w:rFonts w:hint="eastAsia"/>
          <w:color w:val="auto"/>
          <w:sz w:val="32"/>
          <w:szCs w:val="32"/>
          <w:highlight w:val="none"/>
        </w:rPr>
        <w:t xml:space="preserve">，</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rPr>
        <w:t xml:space="preserve">偏差原因：</w:t>
      </w:r>
      <w:r>
        <w:rPr>
          <w:rFonts w:hint="eastAsia"/>
          <w:color w:val="auto"/>
          <w:sz w:val="32"/>
          <w:szCs w:val="32"/>
          <w:highlight w:val="none"/>
          <w:lang w:val="en-US" w:eastAsia="zh-CN"/>
        </w:rPr>
        <w:t xml:space="preserve">无。</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此项权重分10分，得分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10</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2.</w:t>
      </w:r>
      <w:r>
        <w:rPr>
          <w:rFonts w:hint="eastAsia"/>
          <w:b/>
          <w:bCs/>
          <w:color w:val="auto"/>
          <w:sz w:val="32"/>
          <w:szCs w:val="32"/>
          <w:highlight w:val="none"/>
        </w:rPr>
        <w:t xml:space="preserve">质量指标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rPr>
        <w:t xml:space="preserve">指标1：</w:t>
      </w:r>
      <w:r>
        <w:rPr>
          <w:rFonts w:hint="eastAsia"/>
          <w:color w:val="auto"/>
          <w:sz w:val="32"/>
          <w:szCs w:val="32"/>
          <w:highlight w:val="none"/>
          <w:lang w:val="en-US" w:eastAsia="zh-CN"/>
        </w:rPr>
        <w:t xml:space="preserve">设计变更率</w:t>
      </w:r>
      <w:r>
        <w:rPr>
          <w:rFonts w:hint="eastAsia"/>
          <w:color w:val="auto"/>
          <w:sz w:val="32"/>
          <w:szCs w:val="32"/>
          <w:highlight w:val="none"/>
        </w:rPr>
        <w:t xml:space="preserve">，</w:t>
      </w:r>
      <w:r>
        <w:rPr>
          <w:rFonts w:hint="eastAsia"/>
          <w:color w:val="auto"/>
          <w:sz w:val="32"/>
          <w:szCs w:val="32"/>
          <w:highlight w:val="none"/>
        </w:rPr>
        <w:t xml:space="preserve">指标值≤5%：</w:t>
      </w:r>
      <w:r>
        <w:rPr>
          <w:rFonts w:hint="eastAsia"/>
          <w:color w:val="auto"/>
          <w:sz w:val="32"/>
          <w:szCs w:val="32"/>
          <w:highlight w:val="none"/>
        </w:rPr>
        <w:t xml:space="preserve">，</w:t>
      </w:r>
      <w:r>
        <w:rPr>
          <w:rFonts w:hint="eastAsia"/>
          <w:color w:val="auto"/>
          <w:sz w:val="32"/>
          <w:szCs w:val="32"/>
          <w:highlight w:val="none"/>
        </w:rPr>
        <w:t xml:space="preserve">实际完成值5%</w:t>
      </w:r>
      <w:r>
        <w:rPr>
          <w:rFonts w:hint="eastAsia"/>
          <w:color w:val="auto"/>
          <w:sz w:val="32"/>
          <w:szCs w:val="32"/>
          <w:highlight w:val="none"/>
          <w:lang w:eastAsia="zh-CN"/>
        </w:rPr>
        <w:t xml:space="preserve">：</w:t>
      </w:r>
      <w:r>
        <w:rPr>
          <w:rFonts w:hint="eastAsia"/>
          <w:color w:val="auto"/>
          <w:sz w:val="32"/>
          <w:szCs w:val="32"/>
          <w:highlight w:val="none"/>
        </w:rPr>
        <w:t xml:space="preserve">，</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rPr>
        <w:t xml:space="preserve">偏差原因：</w:t>
      </w:r>
      <w:r>
        <w:rPr>
          <w:rFonts w:hint="eastAsia"/>
          <w:color w:val="auto"/>
          <w:sz w:val="32"/>
          <w:szCs w:val="32"/>
          <w:highlight w:val="none"/>
          <w:lang w:val="en-US" w:eastAsia="zh-CN"/>
        </w:rPr>
        <w:t xml:space="preserve">无。</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highlight w:val="none"/>
          <w:lang w:val="en-US" w:eastAsia="zh-CN"/>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指标2：项目资金支付率，指标值=100%：，实际完成值100%：，指标完成率100%。</w:t>
      </w:r>
      <w:r>
        <w:rPr>
          <w:rFonts w:hint="eastAsia"/>
          <w:color w:val="auto"/>
          <w:sz w:val="32"/>
          <w:szCs w:val="32"/>
          <w:highlight w:val="none"/>
        </w:rPr>
        <w:t xml:space="preserve">偏差原因：</w:t>
      </w:r>
      <w:r>
        <w:rPr>
          <w:rFonts w:hint="eastAsia"/>
          <w:color w:val="auto"/>
          <w:sz w:val="32"/>
          <w:szCs w:val="32"/>
          <w:highlight w:val="none"/>
          <w:lang w:val="en-US" w:eastAsia="zh-CN"/>
        </w:rPr>
        <w:t xml:space="preserve">无。</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此项权重分10分，得分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10</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3.时效</w:t>
      </w:r>
      <w:r>
        <w:rPr>
          <w:rFonts w:hint="eastAsia"/>
          <w:b/>
          <w:bCs/>
          <w:color w:val="auto"/>
          <w:sz w:val="32"/>
          <w:szCs w:val="32"/>
          <w:highlight w:val="none"/>
        </w:rPr>
        <w:t xml:space="preserve">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eastAsia="仿宋_GB2312" w:hint="default"/>
          <w:color w:val="auto"/>
          <w:sz w:val="32"/>
          <w:szCs w:val="32"/>
          <w:highlight w:val="none"/>
          <w:lang w:val="en-US" w:eastAsia="zh-CN"/>
        </w:rPr>
      </w:pPr>
      <w:r>
        <w:rPr>
          <w:rFonts w:hint="eastAsia"/>
          <w:color w:val="auto"/>
          <w:sz w:val="32"/>
          <w:szCs w:val="32"/>
          <w:highlight w:val="none"/>
        </w:rPr>
        <w:t xml:space="preserve">指标1：年度建设任务完成及时率</w:t>
      </w:r>
      <w:r>
        <w:rPr>
          <w:rFonts w:hint="eastAsia"/>
          <w:color w:val="auto"/>
          <w:sz w:val="32"/>
          <w:szCs w:val="32"/>
          <w:highlight w:val="none"/>
        </w:rPr>
        <w:t xml:space="preserve">，</w:t>
      </w:r>
      <w:r>
        <w:rPr>
          <w:rFonts w:hint="eastAsia"/>
          <w:color w:val="auto"/>
          <w:sz w:val="32"/>
          <w:szCs w:val="32"/>
          <w:highlight w:val="none"/>
        </w:rPr>
        <w:t xml:space="preserve">指标值：=100%</w:t>
      </w:r>
      <w:r>
        <w:rPr>
          <w:rFonts w:hint="eastAsia"/>
          <w:color w:val="auto"/>
          <w:sz w:val="32"/>
          <w:szCs w:val="32"/>
          <w:highlight w:val="none"/>
        </w:rPr>
        <w:t xml:space="preserve">，</w:t>
      </w:r>
      <w:r>
        <w:rPr>
          <w:rFonts w:hint="eastAsia"/>
          <w:color w:val="auto"/>
          <w:sz w:val="32"/>
          <w:szCs w:val="32"/>
          <w:highlight w:val="none"/>
        </w:rPr>
        <w:t xml:space="preserve">实际完成值</w:t>
      </w:r>
      <w:r>
        <w:rPr>
          <w:rFonts w:hint="eastAsia"/>
          <w:color w:val="auto"/>
          <w:sz w:val="32"/>
          <w:szCs w:val="32"/>
          <w:highlight w:val="none"/>
          <w:lang w:eastAsia="zh-CN"/>
        </w:rPr>
        <w:t xml:space="preserve">：</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rPr>
        <w:t xml:space="preserve">偏差原因：</w:t>
      </w:r>
      <w:r>
        <w:rPr>
          <w:rFonts w:hint="eastAsia"/>
          <w:color w:val="auto"/>
          <w:sz w:val="32"/>
          <w:szCs w:val="32"/>
          <w:highlight w:val="none"/>
          <w:lang w:val="en-US" w:eastAsia="zh-CN"/>
        </w:rPr>
        <w:t xml:space="preserve">无。</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此项权重分10分，得分</w:t>
      </w:r>
      <w:r>
        <w:rPr>
          <w:rFonts w:ascii="Times New Roman" w:eastAsia="仿宋_GB2312" w:hAnsi="Times New Roman" w:cs="Times New Roman" w:hint="eastAsia"/>
          <w:b w:val="0"/>
          <w:bCs w:val="0"/>
          <w:color w:val="auto"/>
          <w:kern w:val="2"/>
          <w:sz w:val="32"/>
          <w:szCs w:val="32"/>
          <w:highlight w:val="none"/>
          <w:lang w:val="en-US" w:eastAsia="zh-CN" w:bidi="ar-SA"/>
        </w:rPr>
        <w:t xml:space="preserve">10</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4.成本</w:t>
      </w:r>
      <w:r>
        <w:rPr>
          <w:rFonts w:hint="eastAsia"/>
          <w:b/>
          <w:bCs/>
          <w:color w:val="auto"/>
          <w:sz w:val="32"/>
          <w:szCs w:val="32"/>
          <w:highlight w:val="none"/>
        </w:rPr>
        <w:t xml:space="preserve">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eastAsia="仿宋_GB2312" w:hint="eastAsia"/>
          <w:color w:val="auto"/>
          <w:sz w:val="32"/>
          <w:szCs w:val="32"/>
          <w:highlight w:val="none"/>
          <w:lang w:eastAsia="zh-CN"/>
        </w:rPr>
      </w:pPr>
      <w:r>
        <w:rPr>
          <w:rFonts w:hint="eastAsia"/>
          <w:color w:val="auto"/>
          <w:sz w:val="32"/>
          <w:szCs w:val="32"/>
          <w:highlight w:val="none"/>
        </w:rPr>
        <w:t xml:space="preserve">指标1：</w:t>
      </w:r>
      <w:r>
        <w:rPr>
          <w:rFonts w:hint="eastAsia"/>
          <w:color w:val="auto"/>
          <w:sz w:val="32"/>
          <w:szCs w:val="32"/>
          <w:highlight w:val="none"/>
          <w:lang w:val="en-US" w:eastAsia="zh-CN"/>
        </w:rPr>
        <w:t xml:space="preserve">退化天然林修成本</w:t>
      </w:r>
      <w:r>
        <w:rPr>
          <w:rFonts w:hint="eastAsia"/>
          <w:color w:val="auto"/>
          <w:sz w:val="32"/>
          <w:szCs w:val="32"/>
          <w:highlight w:val="none"/>
        </w:rPr>
        <w:t xml:space="preserve">，</w:t>
      </w:r>
      <w:r>
        <w:rPr>
          <w:rFonts w:hint="eastAsia"/>
          <w:color w:val="auto"/>
          <w:sz w:val="32"/>
          <w:szCs w:val="32"/>
          <w:highlight w:val="none"/>
        </w:rPr>
        <w:t xml:space="preserve">指标值：≤3128.62万元</w:t>
      </w:r>
      <w:r>
        <w:rPr>
          <w:rFonts w:hint="eastAsia"/>
          <w:color w:val="auto"/>
          <w:sz w:val="32"/>
          <w:szCs w:val="32"/>
          <w:highlight w:val="none"/>
        </w:rPr>
        <w:t xml:space="preserve">，</w:t>
      </w:r>
      <w:r>
        <w:rPr>
          <w:rFonts w:hint="eastAsia"/>
          <w:color w:val="auto"/>
          <w:sz w:val="32"/>
          <w:szCs w:val="32"/>
          <w:highlight w:val="none"/>
        </w:rPr>
        <w:t xml:space="preserve">实际完成值</w:t>
      </w:r>
      <w:r>
        <w:rPr>
          <w:rFonts w:hint="eastAsia"/>
          <w:color w:val="auto"/>
          <w:sz w:val="32"/>
          <w:szCs w:val="32"/>
          <w:highlight w:val="none"/>
          <w:lang w:eastAsia="zh-CN"/>
        </w:rPr>
        <w:t xml:space="preserve">：</w:t>
      </w:r>
      <w:r>
        <w:rPr>
          <w:rFonts w:hint="eastAsia"/>
          <w:color w:val="auto"/>
          <w:sz w:val="32"/>
          <w:szCs w:val="32"/>
          <w:highlight w:val="none"/>
        </w:rPr>
        <w:t xml:space="preserve">3128.62万元</w:t>
      </w:r>
      <w:r>
        <w:rPr>
          <w:rFonts w:hint="eastAsia"/>
          <w:color w:val="auto"/>
          <w:sz w:val="32"/>
          <w:szCs w:val="32"/>
          <w:highlight w:val="none"/>
        </w:rPr>
        <w:t xml:space="preserve">，</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rPr>
        <w:t xml:space="preserve">偏差原因：</w:t>
      </w:r>
      <w:r>
        <w:rPr>
          <w:rFonts w:hint="eastAsia"/>
          <w:color w:val="auto"/>
          <w:sz w:val="32"/>
          <w:szCs w:val="32"/>
          <w:highlight w:val="none"/>
          <w:lang w:val="en-US" w:eastAsia="zh-CN"/>
        </w:rPr>
        <w:t xml:space="preserve">无</w:t>
      </w:r>
      <w:r>
        <w:rPr>
          <w:rFonts w:hint="eastAsia"/>
          <w:color w:val="auto"/>
          <w:sz w:val="32"/>
          <w:szCs w:val="32"/>
          <w:highlight w:val="none"/>
          <w:lang w:eastAsia="zh-CN"/>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指标2：</w:t>
      </w:r>
      <w:r>
        <w:rPr>
          <w:rFonts w:ascii="Times New Roman" w:eastAsia="仿宋_GB2312" w:hAnsi="Times New Roman" w:cs="Times New Roman" w:hint="eastAsia"/>
          <w:b w:val="0"/>
          <w:bCs w:val="0"/>
          <w:color w:val="auto"/>
          <w:kern w:val="2"/>
          <w:sz w:val="32"/>
          <w:szCs w:val="32"/>
          <w:highlight w:val="none"/>
          <w:lang w:val="en-US" w:eastAsia="zh-CN" w:bidi="ar-SA"/>
        </w:rPr>
        <w:t xml:space="preserve">中幼林抚育成本，指标值：≤1259.39万元，实际完成值：1259.3</w:t>
      </w:r>
      <w:r>
        <w:rPr>
          <w:rFonts w:cs="Times New Roman" w:hint="eastAsia"/>
          <w:b w:val="0"/>
          <w:bCs w:val="0"/>
          <w:color w:val="auto"/>
          <w:kern w:val="2"/>
          <w:sz w:val="32"/>
          <w:szCs w:val="32"/>
          <w:highlight w:val="none"/>
          <w:lang w:val="en-US" w:eastAsia="zh-CN" w:bidi="ar-SA"/>
        </w:rPr>
        <w:t xml:space="preserve">9</w:t>
      </w:r>
      <w:r>
        <w:rPr>
          <w:rFonts w:ascii="Times New Roman" w:eastAsia="仿宋_GB2312" w:hAnsi="Times New Roman" w:cs="Times New Roman" w:hint="eastAsia"/>
          <w:b w:val="0"/>
          <w:bCs w:val="0"/>
          <w:color w:val="auto"/>
          <w:kern w:val="2"/>
          <w:sz w:val="32"/>
          <w:szCs w:val="32"/>
          <w:highlight w:val="none"/>
          <w:lang w:val="en-US" w:eastAsia="zh-CN" w:bidi="ar-SA"/>
        </w:rPr>
        <w:t xml:space="preserve">万元，指标完成率100%。</w:t>
      </w:r>
      <w:r>
        <w:rPr>
          <w:rFonts w:hint="eastAsia"/>
          <w:color w:val="auto"/>
          <w:sz w:val="32"/>
          <w:szCs w:val="32"/>
          <w:highlight w:val="none"/>
        </w:rPr>
        <w:t xml:space="preserve">偏差原因：</w:t>
      </w:r>
      <w:r>
        <w:rPr>
          <w:rFonts w:hint="eastAsia"/>
          <w:color w:val="auto"/>
          <w:sz w:val="32"/>
          <w:szCs w:val="32"/>
          <w:highlight w:val="none"/>
          <w:lang w:val="en-US" w:eastAsia="zh-CN"/>
        </w:rPr>
        <w:t xml:space="preserve">无。</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eastAsia="仿宋_GB2312" w:hint="eastAsia"/>
          <w:color w:val="auto"/>
          <w:sz w:val="32"/>
          <w:szCs w:val="32"/>
          <w:highlight w:val="none"/>
          <w:lang w:eastAsia="zh-CN"/>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指标3：</w:t>
      </w:r>
      <w:r>
        <w:rPr>
          <w:rFonts w:ascii="Times New Roman" w:eastAsia="仿宋_GB2312" w:hAnsi="Times New Roman" w:cs="Times New Roman" w:hint="eastAsia"/>
          <w:b w:val="0"/>
          <w:bCs w:val="0"/>
          <w:color w:val="auto"/>
          <w:kern w:val="2"/>
          <w:sz w:val="32"/>
          <w:szCs w:val="32"/>
          <w:highlight w:val="none"/>
          <w:lang w:val="en-US" w:eastAsia="zh-CN" w:bidi="ar-SA"/>
        </w:rPr>
        <w:t xml:space="preserve">退化草原修复成本，指标值：≤192.01万元，实际完成值：192.01万元，指标完成率100%。</w:t>
      </w:r>
      <w:r>
        <w:rPr>
          <w:rFonts w:hint="eastAsia"/>
          <w:color w:val="auto"/>
          <w:sz w:val="32"/>
          <w:szCs w:val="32"/>
          <w:highlight w:val="none"/>
        </w:rPr>
        <w:t xml:space="preserve">偏差原因：</w:t>
      </w:r>
      <w:r>
        <w:rPr>
          <w:rFonts w:hint="eastAsia"/>
          <w:color w:val="auto"/>
          <w:sz w:val="32"/>
          <w:szCs w:val="32"/>
          <w:highlight w:val="none"/>
          <w:lang w:val="en-US" w:eastAsia="zh-CN"/>
        </w:rPr>
        <w:t xml:space="preserve">无。</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指标4：</w:t>
      </w:r>
      <w:r>
        <w:rPr>
          <w:rFonts w:ascii="Times New Roman" w:eastAsia="仿宋_GB2312" w:hAnsi="Times New Roman" w:cs="Times New Roman" w:hint="eastAsia"/>
          <w:b w:val="0"/>
          <w:bCs w:val="0"/>
          <w:color w:val="auto"/>
          <w:kern w:val="2"/>
          <w:sz w:val="32"/>
          <w:szCs w:val="32"/>
          <w:highlight w:val="none"/>
          <w:lang w:val="en-US" w:eastAsia="zh-CN" w:bidi="ar-SA"/>
        </w:rPr>
        <w:t xml:space="preserve">作业设计、工程监理、审计及成效监测评估间接费用，指标值：≤221.6万元，实际完成值：221.6万元，指标完成率100%。</w:t>
      </w:r>
      <w:r>
        <w:rPr>
          <w:rFonts w:hint="eastAsia"/>
          <w:color w:val="auto"/>
          <w:sz w:val="32"/>
          <w:szCs w:val="32"/>
          <w:highlight w:val="none"/>
        </w:rPr>
        <w:t xml:space="preserve">偏差原因：</w:t>
      </w:r>
      <w:r>
        <w:rPr>
          <w:rFonts w:hint="eastAsia"/>
          <w:color w:val="auto"/>
          <w:sz w:val="32"/>
          <w:szCs w:val="32"/>
          <w:highlight w:val="none"/>
          <w:lang w:val="en-US" w:eastAsia="zh-CN"/>
        </w:rPr>
        <w:t xml:space="preserve">无。</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eastAsia="zh-CN"/>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w:t>
      </w:r>
      <w:r>
        <w:rPr>
          <w:rFonts w:cs="Times New Roman" w:hint="eastAsia"/>
          <w:b w:val="0"/>
          <w:bCs w:val="0"/>
          <w:color w:val="auto"/>
          <w:kern w:val="2"/>
          <w:sz w:val="32"/>
          <w:szCs w:val="32"/>
          <w:highlight w:val="none"/>
          <w:lang w:val="en-US" w:eastAsia="zh-CN" w:bidi="ar-SA"/>
        </w:rPr>
        <w:t xml:space="preserve">10</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分，得分</w:t>
      </w:r>
      <w:r>
        <w:rPr>
          <w:rFonts w:cs="Times New Roman" w:hint="eastAsia"/>
          <w:b w:val="0"/>
          <w:bCs w:val="0"/>
          <w:color w:val="auto"/>
          <w:kern w:val="2"/>
          <w:sz w:val="32"/>
          <w:szCs w:val="32"/>
          <w:highlight w:val="none"/>
          <w:lang w:val="en-US" w:eastAsia="zh-CN" w:bidi="ar-SA"/>
        </w:rPr>
        <w:t xml:space="preserve">10</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bookmarkStart w:id="15" w:name="_Toc68703841"/>
      <w:r>
        <w:rPr>
          <w:rFonts w:ascii="仿宋_GB2312" w:eastAsia="仿宋_GB2312" w:hint="eastAsia"/>
          <w:b/>
          <w:bCs/>
          <w:color w:val="auto"/>
          <w:sz w:val="32"/>
          <w:szCs w:val="32"/>
          <w:highlight w:val="none"/>
        </w:rPr>
        <w:t xml:space="preserve">（</w:t>
      </w:r>
      <w:r>
        <w:rPr>
          <w:rFonts w:ascii="仿宋_GB2312" w:eastAsia="仿宋_GB2312" w:hint="eastAsia"/>
          <w:b/>
          <w:bCs/>
          <w:color w:val="auto"/>
          <w:sz w:val="32"/>
          <w:szCs w:val="32"/>
          <w:highlight w:val="none"/>
          <w:lang w:eastAsia="zh-CN"/>
        </w:rPr>
        <w:t xml:space="preserve">四</w:t>
      </w:r>
      <w:r>
        <w:rPr>
          <w:rFonts w:ascii="仿宋_GB2312" w:eastAsia="仿宋_GB2312" w:hint="eastAsia"/>
          <w:b/>
          <w:bCs/>
          <w:color w:val="auto"/>
          <w:sz w:val="32"/>
          <w:szCs w:val="32"/>
          <w:highlight w:val="none"/>
        </w:rPr>
        <w:t xml:space="preserve">）项目效益情况。</w:t>
      </w:r>
      <w:bookmarkEnd w:id="15"/>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1.社会效益</w:t>
      </w:r>
      <w:r>
        <w:rPr>
          <w:rFonts w:hint="eastAsia"/>
          <w:b/>
          <w:bCs/>
          <w:color w:val="auto"/>
          <w:sz w:val="32"/>
          <w:szCs w:val="32"/>
          <w:highlight w:val="none"/>
        </w:rPr>
        <w:t xml:space="preserve">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rPr>
        <w:t xml:space="preserve">指标1：</w:t>
      </w:r>
      <w:r>
        <w:rPr>
          <w:rFonts w:hint="eastAsia"/>
          <w:color w:val="auto"/>
          <w:sz w:val="32"/>
          <w:szCs w:val="32"/>
          <w:highlight w:val="none"/>
          <w:lang w:val="en-US" w:eastAsia="zh-CN"/>
        </w:rPr>
        <w:t xml:space="preserve">带动就业人数</w:t>
      </w:r>
      <w:r>
        <w:rPr>
          <w:rFonts w:hint="eastAsia"/>
          <w:color w:val="auto"/>
          <w:sz w:val="32"/>
          <w:szCs w:val="32"/>
          <w:highlight w:val="none"/>
        </w:rPr>
        <w:t xml:space="preserve">，</w:t>
      </w:r>
      <w:r>
        <w:rPr>
          <w:rFonts w:hint="eastAsia"/>
          <w:color w:val="auto"/>
          <w:sz w:val="32"/>
          <w:szCs w:val="32"/>
          <w:highlight w:val="none"/>
        </w:rPr>
        <w:t xml:space="preserve">指标值：≥375人</w:t>
      </w:r>
      <w:r>
        <w:rPr>
          <w:rFonts w:hint="eastAsia"/>
          <w:color w:val="auto"/>
          <w:sz w:val="32"/>
          <w:szCs w:val="32"/>
          <w:highlight w:val="none"/>
        </w:rPr>
        <w:t xml:space="preserve">，</w:t>
      </w:r>
      <w:r>
        <w:rPr>
          <w:rFonts w:hint="eastAsia"/>
          <w:color w:val="auto"/>
          <w:sz w:val="32"/>
          <w:szCs w:val="32"/>
          <w:highlight w:val="none"/>
        </w:rPr>
        <w:t xml:space="preserve">实际完成值</w:t>
      </w:r>
      <w:r>
        <w:rPr>
          <w:rFonts w:hint="eastAsia"/>
          <w:color w:val="auto"/>
          <w:sz w:val="32"/>
          <w:szCs w:val="32"/>
          <w:highlight w:val="none"/>
          <w:lang w:eastAsia="zh-CN"/>
        </w:rPr>
        <w:t xml:space="preserve">：</w:t>
      </w:r>
      <w:r>
        <w:rPr>
          <w:rFonts w:hint="eastAsia"/>
          <w:color w:val="auto"/>
          <w:sz w:val="32"/>
          <w:szCs w:val="32"/>
          <w:highlight w:val="none"/>
          <w:lang w:val="en-US" w:eastAsia="zh-CN"/>
        </w:rPr>
        <w:t xml:space="preserve">375人</w:t>
      </w:r>
      <w:r>
        <w:rPr>
          <w:rFonts w:hint="eastAsia"/>
          <w:color w:val="auto"/>
          <w:sz w:val="32"/>
          <w:szCs w:val="32"/>
          <w:highlight w:val="none"/>
        </w:rPr>
        <w:t xml:space="preserve">，</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rPr>
        <w:t xml:space="preserve">偏差原因：</w:t>
      </w:r>
      <w:r>
        <w:rPr>
          <w:rFonts w:hint="eastAsia"/>
          <w:color w:val="auto"/>
          <w:sz w:val="32"/>
          <w:szCs w:val="32"/>
          <w:highlight w:val="none"/>
          <w:lang w:val="en-US" w:eastAsia="zh-CN"/>
        </w:rPr>
        <w:t xml:space="preserve">无。</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r>
        <w:rPr>
          <w:rFonts w:hint="eastAsia"/>
          <w:b/>
          <w:bCs/>
          <w:color w:val="auto"/>
          <w:sz w:val="32"/>
          <w:szCs w:val="32"/>
          <w:highlight w:val="none"/>
          <w:lang w:val="en-US" w:eastAsia="zh-CN"/>
        </w:rPr>
        <w:t xml:space="preserve">2.生态效益</w:t>
      </w:r>
      <w:r>
        <w:rPr>
          <w:rFonts w:hint="eastAsia"/>
          <w:b/>
          <w:bCs/>
          <w:color w:val="auto"/>
          <w:sz w:val="32"/>
          <w:szCs w:val="32"/>
          <w:highlight w:val="none"/>
        </w:rPr>
        <w:t xml:space="preserve">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Times New Roman" w:hAnsi="Times New Roman" w:cs="Times New Roman" w:hint="eastAsia"/>
          <w:color w:val="auto"/>
          <w:sz w:val="32"/>
          <w:szCs w:val="32"/>
          <w:highlight w:val="none"/>
          <w:lang w:val="en-US" w:eastAsia="zh-CN"/>
        </w:rPr>
      </w:pPr>
      <w:r>
        <w:rPr>
          <w:rFonts w:hint="eastAsia"/>
          <w:color w:val="auto"/>
          <w:sz w:val="32"/>
          <w:szCs w:val="32"/>
          <w:highlight w:val="none"/>
        </w:rPr>
        <w:t xml:space="preserve">指标1：</w:t>
      </w:r>
      <w:r>
        <w:rPr>
          <w:rFonts w:ascii="Times New Roman" w:hAnsi="Times New Roman" w:cs="Times New Roman" w:hint="eastAsia"/>
          <w:color w:val="auto"/>
          <w:sz w:val="32"/>
          <w:szCs w:val="32"/>
          <w:highlight w:val="none"/>
          <w:lang w:val="en-US" w:eastAsia="zh-CN"/>
        </w:rPr>
        <w:t xml:space="preserve">提升林分质量，</w:t>
      </w:r>
      <w:r>
        <w:rPr>
          <w:rFonts w:hint="eastAsia"/>
          <w:color w:val="auto"/>
          <w:sz w:val="32"/>
          <w:szCs w:val="32"/>
          <w:highlight w:val="none"/>
        </w:rPr>
        <w:t xml:space="preserve">指标值：有效提升</w:t>
      </w:r>
      <w:r>
        <w:rPr>
          <w:rFonts w:hint="eastAsia"/>
          <w:color w:val="auto"/>
          <w:sz w:val="32"/>
          <w:szCs w:val="32"/>
          <w:highlight w:val="none"/>
        </w:rPr>
        <w:t xml:space="preserve">，</w:t>
      </w:r>
      <w:r>
        <w:rPr>
          <w:rFonts w:hint="eastAsia"/>
          <w:color w:val="auto"/>
          <w:sz w:val="32"/>
          <w:szCs w:val="32"/>
          <w:highlight w:val="none"/>
        </w:rPr>
        <w:t xml:space="preserve">实际完成值</w:t>
      </w:r>
      <w:r>
        <w:rPr>
          <w:rFonts w:hint="eastAsia"/>
          <w:color w:val="auto"/>
          <w:sz w:val="32"/>
          <w:szCs w:val="32"/>
          <w:highlight w:val="none"/>
          <w:lang w:eastAsia="zh-CN"/>
        </w:rPr>
        <w:t xml:space="preserve">：</w:t>
      </w:r>
      <w:r>
        <w:rPr>
          <w:rFonts w:hint="eastAsia"/>
          <w:color w:val="auto"/>
          <w:sz w:val="32"/>
          <w:szCs w:val="32"/>
          <w:highlight w:val="none"/>
          <w:lang w:val="en-US" w:eastAsia="zh-CN"/>
        </w:rPr>
        <w:t xml:space="preserve">达成目标</w:t>
      </w:r>
      <w:r>
        <w:rPr>
          <w:rFonts w:hint="eastAsia"/>
          <w:color w:val="auto"/>
          <w:sz w:val="32"/>
          <w:szCs w:val="32"/>
          <w:highlight w:val="none"/>
        </w:rPr>
        <w:t xml:space="preserve">，</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rPr>
        <w:t xml:space="preserve">偏差原因：</w:t>
      </w:r>
      <w:r>
        <w:rPr>
          <w:rFonts w:hint="eastAsia"/>
          <w:color w:val="auto"/>
          <w:sz w:val="32"/>
          <w:szCs w:val="32"/>
          <w:highlight w:val="none"/>
          <w:lang w:val="en-US" w:eastAsia="zh-CN"/>
        </w:rPr>
        <w:t xml:space="preserve">无。</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r>
        <w:rPr>
          <w:rFonts w:hint="eastAsia"/>
          <w:color w:val="auto"/>
          <w:sz w:val="32"/>
          <w:szCs w:val="32"/>
          <w:highlight w:val="none"/>
        </w:rPr>
        <w:t xml:space="preserve">指标</w:t>
      </w:r>
      <w:r>
        <w:rPr>
          <w:rFonts w:hint="eastAsia"/>
          <w:color w:val="auto"/>
          <w:sz w:val="32"/>
          <w:szCs w:val="32"/>
          <w:highlight w:val="none"/>
          <w:lang w:val="en-US" w:eastAsia="zh-CN"/>
        </w:rPr>
        <w:t xml:space="preserve">2</w:t>
      </w:r>
      <w:r>
        <w:rPr>
          <w:rFonts w:hint="eastAsia"/>
          <w:color w:val="auto"/>
          <w:sz w:val="32"/>
          <w:szCs w:val="32"/>
          <w:highlight w:val="none"/>
        </w:rPr>
        <w:t xml:space="preserve">：</w:t>
      </w:r>
      <w:r>
        <w:rPr>
          <w:rFonts w:ascii="Times New Roman" w:eastAsia="仿宋_GB2312" w:hAnsi="Times New Roman" w:cs="Times New Roman" w:hint="eastAsia"/>
          <w:b w:val="0"/>
          <w:bCs w:val="0"/>
          <w:color w:val="auto"/>
          <w:kern w:val="2"/>
          <w:sz w:val="32"/>
          <w:szCs w:val="32"/>
          <w:highlight w:val="none"/>
          <w:lang w:val="en-US" w:eastAsia="zh-CN" w:bidi="ar-SA"/>
        </w:rPr>
        <w:t xml:space="preserve">改善项目区域生态系统功能</w:t>
      </w:r>
      <w:r>
        <w:rPr>
          <w:rFonts w:cs="Times New Roman" w:hint="eastAsia"/>
          <w:b w:val="0"/>
          <w:bCs w:val="0"/>
          <w:color w:val="auto"/>
          <w:kern w:val="2"/>
          <w:sz w:val="32"/>
          <w:szCs w:val="32"/>
          <w:highlight w:val="none"/>
          <w:lang w:val="en-US" w:eastAsia="zh-CN" w:bidi="ar-SA"/>
        </w:rPr>
        <w:t xml:space="preserve">，</w:t>
      </w:r>
      <w:r>
        <w:rPr>
          <w:rFonts w:hint="eastAsia"/>
          <w:color w:val="auto"/>
          <w:sz w:val="32"/>
          <w:szCs w:val="32"/>
          <w:highlight w:val="none"/>
        </w:rPr>
        <w:t xml:space="preserve">指标值：明显</w:t>
      </w:r>
      <w:r>
        <w:rPr>
          <w:rFonts w:hint="eastAsia"/>
          <w:color w:val="auto"/>
          <w:sz w:val="32"/>
          <w:szCs w:val="32"/>
          <w:highlight w:val="none"/>
        </w:rPr>
        <w:t xml:space="preserve">，</w:t>
      </w:r>
      <w:r>
        <w:rPr>
          <w:rFonts w:hint="eastAsia"/>
          <w:color w:val="auto"/>
          <w:sz w:val="32"/>
          <w:szCs w:val="32"/>
          <w:highlight w:val="none"/>
        </w:rPr>
        <w:t xml:space="preserve">实际完成值</w:t>
      </w:r>
      <w:r>
        <w:rPr>
          <w:rFonts w:hint="eastAsia"/>
          <w:color w:val="auto"/>
          <w:sz w:val="32"/>
          <w:szCs w:val="32"/>
          <w:highlight w:val="none"/>
          <w:lang w:eastAsia="zh-CN"/>
        </w:rPr>
        <w:t xml:space="preserve">：</w:t>
      </w:r>
      <w:r>
        <w:rPr>
          <w:rFonts w:hint="eastAsia"/>
          <w:color w:val="auto"/>
          <w:sz w:val="32"/>
          <w:szCs w:val="32"/>
          <w:highlight w:val="none"/>
          <w:lang w:val="en-US" w:eastAsia="zh-CN"/>
        </w:rPr>
        <w:t xml:space="preserve">达成目标</w:t>
      </w:r>
      <w:r>
        <w:rPr>
          <w:rFonts w:hint="eastAsia"/>
          <w:color w:val="auto"/>
          <w:sz w:val="32"/>
          <w:szCs w:val="32"/>
          <w:highlight w:val="none"/>
        </w:rPr>
        <w:t xml:space="preserve">，</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lang w:eastAsia="zh-CN"/>
        </w:rPr>
        <w:t xml:space="preserve">。</w:t>
      </w:r>
      <w:r>
        <w:rPr>
          <w:rFonts w:hint="eastAsia"/>
          <w:color w:val="auto"/>
          <w:sz w:val="32"/>
          <w:szCs w:val="32"/>
          <w:highlight w:val="none"/>
        </w:rPr>
        <w:t xml:space="preserve">偏差原因：</w:t>
      </w:r>
      <w:r>
        <w:rPr>
          <w:rFonts w:hint="eastAsia"/>
          <w:color w:val="auto"/>
          <w:sz w:val="32"/>
          <w:szCs w:val="32"/>
          <w:highlight w:val="none"/>
          <w:lang w:val="en-US" w:eastAsia="zh-CN"/>
        </w:rPr>
        <w:t xml:space="preserve">无。</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val="en-US" w:eastAsia="zh-CN"/>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w:t>
      </w:r>
      <w:r>
        <w:rPr>
          <w:rFonts w:cs="Times New Roman" w:hint="eastAsia"/>
          <w:b w:val="0"/>
          <w:bCs w:val="0"/>
          <w:color w:val="auto"/>
          <w:kern w:val="2"/>
          <w:sz w:val="32"/>
          <w:szCs w:val="32"/>
          <w:highlight w:val="none"/>
          <w:lang w:val="en-US" w:eastAsia="zh-CN" w:bidi="ar-SA"/>
        </w:rPr>
        <w:t xml:space="preserve">10</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分，得分</w:t>
      </w:r>
      <w:r>
        <w:rPr>
          <w:rFonts w:cs="Times New Roman" w:hint="eastAsia"/>
          <w:b w:val="0"/>
          <w:bCs w:val="0"/>
          <w:color w:val="auto"/>
          <w:kern w:val="2"/>
          <w:sz w:val="32"/>
          <w:szCs w:val="32"/>
          <w:highlight w:val="none"/>
          <w:lang w:val="en-US" w:eastAsia="zh-CN" w:bidi="ar-SA"/>
        </w:rPr>
        <w:t xml:space="preserve">10</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3.满意度</w:t>
      </w:r>
      <w:r>
        <w:rPr>
          <w:rFonts w:hint="eastAsia"/>
          <w:b/>
          <w:bCs/>
          <w:color w:val="auto"/>
          <w:sz w:val="32"/>
          <w:szCs w:val="32"/>
          <w:highlight w:val="none"/>
        </w:rPr>
        <w:t xml:space="preserve">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rPr>
        <w:t xml:space="preserve">指标1：</w:t>
      </w:r>
      <w:r>
        <w:rPr>
          <w:rFonts w:hint="eastAsia"/>
          <w:color w:val="auto"/>
          <w:sz w:val="32"/>
          <w:szCs w:val="32"/>
          <w:highlight w:val="none"/>
          <w:lang w:val="en-US" w:eastAsia="zh-CN"/>
        </w:rPr>
        <w:t xml:space="preserve">项目区群众满意度</w:t>
      </w:r>
      <w:r>
        <w:rPr>
          <w:rFonts w:hint="eastAsia"/>
          <w:color w:val="auto"/>
          <w:sz w:val="32"/>
          <w:szCs w:val="32"/>
          <w:highlight w:val="none"/>
        </w:rPr>
        <w:t xml:space="preserve">，</w:t>
      </w:r>
      <w:r>
        <w:rPr>
          <w:rFonts w:hint="eastAsia"/>
          <w:color w:val="auto"/>
          <w:sz w:val="32"/>
          <w:szCs w:val="32"/>
          <w:highlight w:val="none"/>
        </w:rPr>
        <w:t xml:space="preserve">指标值：≥90%</w:t>
      </w:r>
      <w:r>
        <w:rPr>
          <w:rFonts w:hint="eastAsia"/>
          <w:color w:val="auto"/>
          <w:sz w:val="32"/>
          <w:szCs w:val="32"/>
          <w:highlight w:val="none"/>
        </w:rPr>
        <w:t xml:space="preserve">，</w:t>
      </w:r>
      <w:r>
        <w:rPr>
          <w:rFonts w:hint="eastAsia"/>
          <w:color w:val="auto"/>
          <w:sz w:val="32"/>
          <w:szCs w:val="32"/>
          <w:highlight w:val="none"/>
        </w:rPr>
        <w:t xml:space="preserve">实际完成值</w:t>
      </w:r>
      <w:r>
        <w:rPr>
          <w:rFonts w:hint="eastAsia"/>
          <w:color w:val="auto"/>
          <w:sz w:val="32"/>
          <w:szCs w:val="32"/>
          <w:highlight w:val="none"/>
          <w:lang w:eastAsia="zh-CN"/>
        </w:rPr>
        <w:t xml:space="preserve">：</w:t>
      </w:r>
      <w:r>
        <w:rPr>
          <w:rFonts w:hint="eastAsia"/>
          <w:color w:val="auto"/>
          <w:sz w:val="32"/>
          <w:szCs w:val="32"/>
          <w:highlight w:val="none"/>
          <w:lang w:val="en-US" w:eastAsia="zh-CN"/>
        </w:rPr>
        <w:t xml:space="preserve">90%</w:t>
      </w:r>
      <w:r>
        <w:rPr>
          <w:rFonts w:hint="eastAsia"/>
          <w:color w:val="auto"/>
          <w:sz w:val="32"/>
          <w:szCs w:val="32"/>
          <w:highlight w:val="none"/>
        </w:rPr>
        <w:t xml:space="preserve">，</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w:t>
      </w:r>
      <w:r>
        <w:rPr>
          <w:rFonts w:hint="eastAsia"/>
          <w:color w:val="auto"/>
          <w:sz w:val="32"/>
          <w:szCs w:val="32"/>
          <w:highlight w:val="none"/>
        </w:rPr>
        <w:t xml:space="preserve">偏差原因：</w:t>
      </w:r>
      <w:r>
        <w:rPr>
          <w:rFonts w:hint="eastAsia"/>
          <w:color w:val="auto"/>
          <w:sz w:val="32"/>
          <w:szCs w:val="32"/>
          <w:highlight w:val="none"/>
          <w:lang w:val="en-US" w:eastAsia="zh-CN"/>
        </w:rPr>
        <w:t xml:space="preserve">无。</w:t>
      </w: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此项权重分10分，得分</w:t>
      </w:r>
      <w:r>
        <w:rPr>
          <w:rFonts w:cs="Times New Roman" w:hint="eastAsia"/>
          <w:b w:val="0"/>
          <w:bCs w:val="0"/>
          <w:color w:val="auto"/>
          <w:kern w:val="2"/>
          <w:sz w:val="32"/>
          <w:szCs w:val="32"/>
          <w:highlight w:val="none"/>
          <w:lang w:val="en-US" w:eastAsia="zh-CN" w:bidi="ar-SA"/>
        </w:rPr>
        <w:t xml:space="preserve">10</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等线 Light" w:hAnsiTheme="majorHAnsi" w:cs="Times New Roman" w:cstheme="majorBidi" w:hint="eastAsia"/>
          <w:b/>
          <w:bCs/>
          <w:color w:val="auto"/>
          <w:kern w:val="2"/>
          <w:sz w:val="32"/>
          <w:szCs w:val="32"/>
          <w:highlight w:val="none"/>
          <w:lang w:val="en-US" w:bidi="ar-SA"/>
        </w:rPr>
      </w:pPr>
      <w:bookmarkStart w:id="16" w:name="_Toc68703842"/>
      <w:r>
        <w:rPr>
          <w:rFonts w:ascii="仿宋_GB2312" w:eastAsia="仿宋_GB2312" w:hAnsi="等线 Light" w:hAnsiTheme="majorHAnsi" w:cs="Times New Roman" w:cstheme="majorBidi" w:hint="eastAsia"/>
          <w:b/>
          <w:bCs/>
          <w:color w:val="auto"/>
          <w:kern w:val="2"/>
          <w:sz w:val="32"/>
          <w:szCs w:val="32"/>
          <w:highlight w:val="none"/>
          <w:lang w:val="en-US" w:eastAsia="zh-CN" w:bidi="ar-SA"/>
        </w:rPr>
        <w:t xml:space="preserve">（</w:t>
      </w:r>
      <w:r>
        <w:rPr>
          <w:rFonts w:ascii="仿宋_GB2312" w:eastAsia="仿宋_GB2312" w:hAnsi="等线 Light" w:hAnsiTheme="majorHAnsi" w:cs="Times New Roman" w:cstheme="majorBidi" w:hint="eastAsia"/>
          <w:b/>
          <w:bCs/>
          <w:color w:val="auto"/>
          <w:kern w:val="2"/>
          <w:sz w:val="32"/>
          <w:szCs w:val="32"/>
          <w:highlight w:val="none"/>
          <w:lang w:val="en-US" w:bidi="ar-SA"/>
        </w:rPr>
        <w:t xml:space="preserve">五</w:t>
      </w:r>
      <w:r>
        <w:rPr>
          <w:rFonts w:ascii="仿宋_GB2312" w:eastAsia="仿宋_GB2312" w:hAnsi="等线 Light" w:hAnsiTheme="majorHAnsi" w:cs="Times New Roman" w:cstheme="majorBidi" w:hint="eastAsia"/>
          <w:b/>
          <w:bCs/>
          <w:color w:val="auto"/>
          <w:kern w:val="2"/>
          <w:sz w:val="32"/>
          <w:szCs w:val="32"/>
          <w:highlight w:val="none"/>
          <w:lang w:val="en-US" w:eastAsia="zh-CN" w:bidi="ar-SA"/>
        </w:rPr>
        <w:t xml:space="preserve">）</w:t>
      </w:r>
      <w:r>
        <w:rPr>
          <w:rFonts w:ascii="仿宋_GB2312" w:eastAsia="仿宋_GB2312" w:hAnsi="等线 Light" w:hAnsiTheme="majorHAnsi" w:cs="Times New Roman" w:cstheme="majorBidi" w:hint="eastAsia"/>
          <w:b/>
          <w:bCs/>
          <w:color w:val="auto"/>
          <w:kern w:val="2"/>
          <w:sz w:val="32"/>
          <w:szCs w:val="32"/>
          <w:highlight w:val="none"/>
          <w:lang w:val="en-US" w:bidi="ar-SA"/>
        </w:rPr>
        <w:t xml:space="preserve">、预算执行进度与绩效指标总体完成率偏差</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color w:val="auto"/>
          <w:kern w:val="2"/>
          <w:sz w:val="32"/>
          <w:szCs w:val="32"/>
          <w:highlight w:val="none"/>
          <w:lang w:val="en-US" w:eastAsia="zh-CN" w:bidi="ar-SA"/>
        </w:rPr>
      </w:pPr>
      <w:r>
        <w:rPr>
          <w:rFonts w:ascii="Times New Roman" w:eastAsia="仿宋_GB2312" w:hAnsi="Times New Roman" w:cs="Times New Roman" w:hint="eastAsia"/>
          <w:color w:val="auto"/>
          <w:kern w:val="2"/>
          <w:sz w:val="32"/>
          <w:szCs w:val="32"/>
          <w:highlight w:val="none"/>
          <w:lang w:val="en-US" w:eastAsia="zh-CN" w:bidi="ar-SA"/>
        </w:rPr>
        <w:t xml:space="preserve">林草局:巴财建【2024】161号关于下达2024年中央</w:t>
      </w:r>
      <w:r>
        <w:rPr>
          <w:rFonts w:cs="Times New Roman" w:hint="eastAsia"/>
          <w:color w:val="auto"/>
          <w:kern w:val="2"/>
          <w:sz w:val="32"/>
          <w:szCs w:val="32"/>
          <w:highlight w:val="none"/>
          <w:lang w:val="en-US" w:eastAsia="zh-CN" w:bidi="ar-SA"/>
        </w:rPr>
        <w:t xml:space="preserve">“三北”</w:t>
      </w:r>
      <w:r>
        <w:rPr>
          <w:rFonts w:ascii="Times New Roman" w:eastAsia="仿宋_GB2312" w:hAnsi="Times New Roman" w:cs="Times New Roman" w:hint="eastAsia"/>
          <w:color w:val="auto"/>
          <w:kern w:val="2"/>
          <w:sz w:val="32"/>
          <w:szCs w:val="32"/>
          <w:highlight w:val="none"/>
          <w:lang w:val="en-US" w:eastAsia="zh-CN" w:bidi="ar-SA"/>
        </w:rPr>
        <w:t xml:space="preserve">工程补助资金预算的通知(林草湿荒一体化保护修复)项目年初预算4801.62万元，全年预算4801.62万元，实际支出4801.62万元，预算执行率为</w:t>
      </w:r>
      <w:r>
        <w:rPr>
          <w:rFonts w:cs="Times New Roman" w:hint="eastAsia"/>
          <w:color w:val="auto"/>
          <w:kern w:val="2"/>
          <w:sz w:val="32"/>
          <w:szCs w:val="32"/>
          <w:highlight w:val="none"/>
          <w:lang w:val="en-US" w:eastAsia="zh-CN" w:bidi="ar-SA"/>
        </w:rPr>
        <w:t xml:space="preserve">100</w:t>
      </w:r>
      <w:r>
        <w:rPr>
          <w:rFonts w:ascii="Times New Roman" w:eastAsia="仿宋_GB2312" w:hAnsi="Times New Roman" w:cs="Times New Roman" w:hint="eastAsia"/>
          <w:color w:val="auto"/>
          <w:kern w:val="2"/>
          <w:sz w:val="32"/>
          <w:szCs w:val="32"/>
          <w:highlight w:val="none"/>
          <w:lang w:val="en-US" w:eastAsia="zh-CN" w:bidi="ar-SA"/>
        </w:rPr>
        <w:t xml:space="preserve">%，项目绩效指标总体完成率为</w:t>
      </w:r>
      <w:r>
        <w:rPr>
          <w:rFonts w:cs="Times New Roman" w:hint="eastAsia"/>
          <w:color w:val="auto"/>
          <w:kern w:val="2"/>
          <w:sz w:val="32"/>
          <w:szCs w:val="32"/>
          <w:highlight w:val="none"/>
          <w:lang w:val="en-US" w:eastAsia="zh-CN" w:bidi="ar-SA"/>
        </w:rPr>
        <w:t xml:space="preserve">100</w:t>
      </w:r>
      <w:r>
        <w:rPr>
          <w:rFonts w:ascii="Times New Roman" w:eastAsia="仿宋_GB2312" w:hAnsi="Times New Roman" w:cs="Times New Roman" w:hint="eastAsia"/>
          <w:color w:val="auto"/>
          <w:kern w:val="2"/>
          <w:sz w:val="32"/>
          <w:szCs w:val="32"/>
          <w:highlight w:val="none"/>
          <w:lang w:val="en-US" w:eastAsia="zh-CN" w:bidi="ar-SA"/>
        </w:rPr>
        <w:t xml:space="preserve">%，</w:t>
      </w:r>
      <w:r>
        <w:rPr>
          <w:rFonts w:ascii="Times New Roman" w:eastAsia="仿宋_GB2312" w:hAnsi="Times New Roman" w:cs="Times New Roman" w:hint="eastAsia"/>
          <w:color w:val="auto"/>
          <w:kern w:val="2"/>
          <w:sz w:val="32"/>
          <w:szCs w:val="32"/>
          <w:highlight w:val="none"/>
          <w:lang w:val="en-US" w:bidi="ar-SA"/>
        </w:rPr>
        <w:t xml:space="preserve">总体</w:t>
      </w:r>
      <w:r>
        <w:rPr>
          <w:rFonts w:ascii="Times New Roman" w:eastAsia="仿宋_GB2312" w:hAnsi="Times New Roman" w:cs="Times New Roman" w:hint="eastAsia"/>
          <w:color w:val="auto"/>
          <w:kern w:val="2"/>
          <w:sz w:val="32"/>
          <w:szCs w:val="32"/>
          <w:highlight w:val="none"/>
          <w:lang w:val="en-US" w:eastAsia="zh-CN" w:bidi="ar-SA"/>
        </w:rPr>
        <w:t xml:space="preserve">偏差率为</w:t>
      </w:r>
      <w:r>
        <w:rPr>
          <w:rFonts w:cs="Times New Roman" w:hint="eastAsia"/>
          <w:color w:val="auto"/>
          <w:kern w:val="2"/>
          <w:sz w:val="32"/>
          <w:szCs w:val="32"/>
          <w:highlight w:val="none"/>
          <w:lang w:val="en-US" w:eastAsia="zh-CN" w:bidi="ar-SA"/>
        </w:rPr>
        <w:t xml:space="preserve">0</w:t>
      </w:r>
      <w:r>
        <w:rPr>
          <w:rFonts w:ascii="Times New Roman" w:eastAsia="仿宋_GB2312" w:hAnsi="Times New Roman" w:cs="Times New Roman" w:hint="eastAsia"/>
          <w:color w:val="auto"/>
          <w:kern w:val="2"/>
          <w:sz w:val="32"/>
          <w:szCs w:val="32"/>
          <w:highlight w:val="none"/>
          <w:lang w:val="en-US" w:eastAsia="zh-CN" w:bidi="ar-SA"/>
        </w:rPr>
        <w:t xml:space="preserve">%,</w:t>
      </w:r>
      <w:r>
        <w:rPr>
          <w:rFonts w:cs="Times New Roman" w:hint="eastAsia"/>
          <w:color w:val="auto"/>
          <w:kern w:val="2"/>
          <w:sz w:val="32"/>
          <w:szCs w:val="32"/>
          <w:highlight w:val="none"/>
          <w:lang w:val="en-US" w:eastAsia="zh-CN" w:bidi="ar-SA"/>
        </w:rPr>
        <w:t xml:space="preserve">，</w:t>
      </w:r>
      <w:r>
        <w:rPr>
          <w:rFonts w:ascii="Times New Roman" w:eastAsia="仿宋_GB2312" w:hAnsi="Times New Roman" w:cs="Times New Roman" w:hint="eastAsia"/>
          <w:color w:val="auto"/>
          <w:kern w:val="2"/>
          <w:sz w:val="32"/>
          <w:szCs w:val="32"/>
          <w:highlight w:val="none"/>
          <w:lang w:val="en-US" w:bidi="ar-SA"/>
        </w:rPr>
        <w:t xml:space="preserve">偏差</w:t>
      </w:r>
      <w:r>
        <w:rPr>
          <w:rFonts w:ascii="Times New Roman" w:eastAsia="仿宋_GB2312" w:hAnsi="Times New Roman" w:cs="Times New Roman" w:hint="eastAsia"/>
          <w:color w:val="auto"/>
          <w:kern w:val="2"/>
          <w:sz w:val="32"/>
          <w:szCs w:val="32"/>
          <w:highlight w:val="none"/>
          <w:lang w:val="en-US" w:eastAsia="zh-CN" w:bidi="ar-SA"/>
        </w:rPr>
        <w:t xml:space="preserve">原因</w:t>
      </w:r>
      <w:r>
        <w:rPr>
          <w:rFonts w:cs="Times New Roman" w:hint="eastAsia"/>
          <w:color w:val="auto"/>
          <w:kern w:val="2"/>
          <w:sz w:val="32"/>
          <w:szCs w:val="32"/>
          <w:highlight w:val="none"/>
          <w:lang w:val="en-US" w:eastAsia="zh-CN" w:bidi="ar-SA"/>
        </w:rPr>
        <w:t xml:space="preserve">：</w:t>
      </w:r>
      <w:r>
        <w:rPr>
          <w:rFonts w:cs="Times New Roman" w:hint="eastAsia"/>
          <w:color w:val="auto"/>
          <w:kern w:val="2"/>
          <w:sz w:val="32"/>
          <w:szCs w:val="32"/>
          <w:highlight w:val="none"/>
          <w:lang w:val="en-US" w:eastAsia="zh-CN" w:bidi="ar-SA"/>
        </w:rPr>
        <w:t xml:space="preserve">无</w:t>
      </w:r>
      <w:r>
        <w:rPr>
          <w:rFonts w:ascii="Times New Roman" w:eastAsia="仿宋_GB2312" w:hAnsi="Times New Roman" w:cs="Times New Roman" w:hint="eastAsia"/>
          <w:color w:val="auto"/>
          <w:kern w:val="2"/>
          <w:sz w:val="32"/>
          <w:szCs w:val="32"/>
          <w:highlight w:val="none"/>
          <w:lang w:val="en-US" w:eastAsia="zh-CN" w:bidi="ar-SA"/>
        </w:rPr>
        <w:t xml:space="preserve">，</w:t>
      </w:r>
      <w:r>
        <w:rPr>
          <w:rFonts w:ascii="Times New Roman" w:eastAsia="仿宋_GB2312" w:hAnsi="Times New Roman" w:cs="Times New Roman" w:hint="eastAsia"/>
          <w:color w:val="auto"/>
          <w:kern w:val="2"/>
          <w:sz w:val="32"/>
          <w:szCs w:val="32"/>
          <w:highlight w:val="none"/>
          <w:lang w:val="en-US" w:bidi="ar-SA"/>
        </w:rPr>
        <w:t xml:space="preserve">改进</w:t>
      </w:r>
      <w:r>
        <w:rPr>
          <w:rFonts w:ascii="Times New Roman" w:eastAsia="仿宋_GB2312" w:hAnsi="Times New Roman" w:cs="Times New Roman" w:hint="eastAsia"/>
          <w:color w:val="auto"/>
          <w:kern w:val="2"/>
          <w:sz w:val="32"/>
          <w:szCs w:val="32"/>
          <w:highlight w:val="none"/>
          <w:lang w:val="en-US" w:eastAsia="zh-CN" w:bidi="ar-SA"/>
        </w:rPr>
        <w:t xml:space="preserve">措施</w:t>
      </w:r>
      <w:r>
        <w:rPr>
          <w:rFonts w:cs="Times New Roman" w:hint="eastAsia"/>
          <w:color w:val="auto"/>
          <w:kern w:val="2"/>
          <w:sz w:val="32"/>
          <w:szCs w:val="32"/>
          <w:highlight w:val="none"/>
          <w:lang w:val="en-US" w:eastAsia="zh-CN" w:bidi="ar-SA"/>
        </w:rPr>
        <w:t xml:space="preserve">：</w:t>
      </w:r>
      <w:r>
        <w:rPr>
          <w:rFonts w:cs="Times New Roman" w:hint="eastAsia"/>
          <w:color w:val="auto"/>
          <w:kern w:val="2"/>
          <w:sz w:val="32"/>
          <w:szCs w:val="32"/>
          <w:highlight w:val="none"/>
          <w:lang w:val="en-US" w:eastAsia="zh-CN" w:bidi="ar-SA"/>
        </w:rPr>
        <w:t xml:space="preserve">无</w:t>
      </w:r>
      <w:r>
        <w:rPr>
          <w:rFonts w:ascii="Times New Roman" w:eastAsia="仿宋_GB2312" w:hAnsi="Times New Roman" w:cs="Times New Roman" w:hint="eastAsia"/>
          <w:color w:val="auto"/>
          <w:kern w:val="2"/>
          <w:sz w:val="32"/>
          <w:szCs w:val="32"/>
          <w:highlight w:val="none"/>
          <w:lang w:val="en-US" w:eastAsia="zh-CN" w:bidi="ar-SA"/>
        </w:rPr>
        <w:t xml:space="preserve">。</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r>
        <w:rPr>
          <w:rFonts w:ascii="宋体" w:eastAsia="宋体" w:hAnsi="宋体" w:hint="eastAsia"/>
          <w:color w:val="auto"/>
          <w:sz w:val="32"/>
          <w:szCs w:val="32"/>
          <w:highlight w:val="none"/>
          <w:lang w:val="en-US" w:eastAsia="zh-CN"/>
        </w:rPr>
        <w:t xml:space="preserve">五</w:t>
      </w:r>
      <w:r>
        <w:rPr>
          <w:rFonts w:ascii="宋体" w:eastAsia="宋体" w:hAnsi="宋体" w:hint="eastAsia"/>
          <w:color w:val="auto"/>
          <w:sz w:val="32"/>
          <w:szCs w:val="32"/>
          <w:highlight w:val="none"/>
        </w:rPr>
        <w:t xml:space="preserve">、主要经验及做法、存在的问题及原因分析</w:t>
      </w:r>
      <w:bookmarkEnd w:id="16"/>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eastAsia"/>
          <w:b w:val="0"/>
          <w:bCs w:val="0"/>
          <w:color w:val="auto"/>
          <w:sz w:val="32"/>
          <w:szCs w:val="32"/>
          <w:highlight w:val="none"/>
        </w:rPr>
      </w:pPr>
      <w:bookmarkStart w:id="17" w:name="_Toc68703843"/>
      <w:r>
        <w:rPr>
          <w:rFonts w:ascii="仿宋_GB2312" w:eastAsia="仿宋_GB2312" w:hint="eastAsia"/>
          <w:b/>
          <w:bCs/>
          <w:color w:val="auto"/>
          <w:sz w:val="32"/>
          <w:szCs w:val="32"/>
          <w:highlight w:val="none"/>
        </w:rPr>
        <w:t xml:space="preserve">（一）主要经验及做法</w:t>
      </w:r>
      <w:bookmarkEnd w:id="17"/>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b w:val="0"/>
          <w:color w:val="auto"/>
          <w:kern w:val="2"/>
          <w:sz w:val="32"/>
          <w:szCs w:val="32"/>
          <w:highlight w:val="none"/>
          <w:lang w:val="en-US" w:eastAsia="zh-CN" w:bidi="ar-SA"/>
        </w:rPr>
      </w:pPr>
      <w:r>
        <w:rPr>
          <w:rFonts w:hint="eastAsia"/>
          <w:color w:val="auto"/>
          <w:sz w:val="32"/>
          <w:szCs w:val="32"/>
          <w:highlight w:val="none"/>
          <w:lang w:val="en-US" w:eastAsia="zh-CN"/>
        </w:rPr>
        <w:t xml:space="preserve">1.</w:t>
      </w:r>
      <w:r>
        <w:rPr>
          <w:rFonts w:hint="eastAsia"/>
          <w:color w:val="auto"/>
          <w:sz w:val="32"/>
          <w:szCs w:val="32"/>
          <w:highlight w:val="none"/>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bookmarkStart w:id="18" w:name="_Toc68703844"/>
    </w:p>
    <w:p>
      <w:pPr>
        <w:pStyle w:val="Heading3"/>
        <w:pageBreakBefore w:val="0"/>
        <w:kinsoku/>
        <w:wordWrap/>
        <w:overflowPunct/>
        <w:topLinePunct w:val="0"/>
        <w:autoSpaceDE/>
        <w:autoSpaceDN/>
        <w:bidi w:val="0"/>
        <w:adjustRightInd/>
        <w:snapToGrid/>
        <w:spacing w:beforeLines="0" w:afterLines="0" w:line="560" w:lineRule="exact"/>
        <w:ind w:firstLine="640" w:firstLineChars="200"/>
        <w:textAlignment w:val="auto"/>
        <w:rPr>
          <w:rFonts w:ascii="Times New Roman" w:eastAsia="仿宋_GB2312" w:hAnsi="Times New Roman" w:cs="Times New Roman" w:hint="default"/>
          <w:b w:val="0"/>
          <w:color w:val="auto"/>
          <w:kern w:val="2"/>
          <w:sz w:val="32"/>
          <w:szCs w:val="32"/>
          <w:highlight w:val="none"/>
          <w:lang w:val="en-US" w:eastAsia="zh-CN" w:bidi="ar-SA"/>
        </w:rPr>
      </w:pPr>
      <w:r>
        <w:rPr>
          <w:rFonts w:cs="Times New Roman" w:hint="eastAsia"/>
          <w:b w:val="0"/>
          <w:color w:val="auto"/>
          <w:kern w:val="2"/>
          <w:sz w:val="32"/>
          <w:szCs w:val="32"/>
          <w:highlight w:val="none"/>
          <w:lang w:val="en-US" w:eastAsia="zh-CN" w:bidi="ar-SA"/>
        </w:rPr>
        <w:t xml:space="preserve">2</w:t>
      </w:r>
      <w:r>
        <w:rPr>
          <w:rFonts w:ascii="Times New Roman" w:eastAsia="仿宋_GB2312" w:hAnsi="Times New Roman" w:cs="Times New Roman" w:hint="eastAsia"/>
          <w:b w:val="0"/>
          <w:color w:val="auto"/>
          <w:kern w:val="2"/>
          <w:sz w:val="32"/>
          <w:szCs w:val="32"/>
          <w:highlight w:val="none"/>
          <w:lang w:val="en-US" w:eastAsia="zh-CN" w:bidi="ar-SA"/>
        </w:rPr>
        <w:t xml:space="preserve">.制定绩效考核制度，推动项目高效落地。根据实施方案，合理的设置绩效考核指标，注重定量指标和定性指标的配比，用量化的指标来体现项目的完成情况；二是做好预算支出管理，优化资金使用效率。建立预算管理考评机制,将预算管理情况作为领导晋升考核、资金发放的标准，调动人员执行预算管理积极性。有效提高资金管理水平和使用效率。</w:t>
      </w:r>
    </w:p>
    <w:p>
      <w:pPr>
        <w:pStyle w:val="Title"/>
        <w:spacing w:before="0" w:after="0" w:line="560" w:lineRule="exact"/>
        <w:ind w:firstLine="640" w:firstLineChars="200"/>
        <w:jc w:val="left"/>
        <w:rPr>
          <w:rFonts w:ascii="Times New Roman" w:eastAsia="仿宋_GB2312" w:hAnsi="Times New Roman" w:cs="Times New Roman" w:hint="default"/>
          <w:b w:val="0"/>
          <w:bCs w:val="0"/>
          <w:color w:val="auto"/>
          <w:kern w:val="2"/>
          <w:highlight w:val="none"/>
        </w:rPr>
      </w:pPr>
      <w:r>
        <w:rPr>
          <w:rFonts w:ascii="仿宋_GB2312" w:hint="eastAsia"/>
          <w:b w:val="0"/>
          <w:bCs w:val="0"/>
          <w:color w:val="auto"/>
          <w:sz w:val="32"/>
          <w:szCs w:val="32"/>
          <w:highlight w:val="none"/>
          <w:lang w:val="en-US" w:eastAsia="zh-CN"/>
        </w:rPr>
        <w:t xml:space="preserve">3.</w:t>
      </w:r>
      <w:r>
        <w:rPr>
          <w:rFonts w:ascii="Times New Roman" w:eastAsia="仿宋_GB2312" w:hAnsi="Times New Roman" w:cs="Times New Roman" w:hint="default"/>
          <w:b w:val="0"/>
          <w:bCs w:val="0"/>
          <w:color w:val="auto"/>
          <w:kern w:val="2"/>
          <w:highlight w:val="none"/>
        </w:rPr>
        <w:t xml:space="preserve">严格坚持先做事、后验收、再拨付的原则，</w:t>
      </w:r>
      <w:r>
        <w:rPr>
          <w:rFonts w:ascii="Times New Roman" w:eastAsia="仿宋_GB2312" w:hAnsi="Times New Roman" w:cs="Times New Roman" w:hint="eastAsia"/>
          <w:b w:val="0"/>
          <w:bCs w:val="0"/>
          <w:color w:val="auto"/>
          <w:kern w:val="2"/>
          <w:highlight w:val="none"/>
          <w:lang w:eastAsia="zh-CN"/>
        </w:rPr>
        <w:t xml:space="preserve">杜绝</w:t>
      </w:r>
      <w:r>
        <w:rPr>
          <w:rFonts w:ascii="Times New Roman" w:eastAsia="仿宋_GB2312" w:hAnsi="Times New Roman" w:cs="Times New Roman" w:hint="default"/>
          <w:b w:val="0"/>
          <w:bCs w:val="0"/>
          <w:color w:val="auto"/>
          <w:kern w:val="2"/>
          <w:highlight w:val="none"/>
        </w:rPr>
        <w:t xml:space="preserve">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ascii="仿宋_GB2312" w:hint="eastAsia"/>
          <w:b w:val="0"/>
          <w:bCs w:val="0"/>
          <w:color w:val="auto"/>
          <w:sz w:val="32"/>
          <w:szCs w:val="32"/>
          <w:highlight w:val="none"/>
          <w:lang w:val="en-US" w:eastAsia="zh-CN"/>
        </w:rPr>
        <w:t xml:space="preserve">4</w:t>
      </w:r>
      <w:r>
        <w:rPr>
          <w:rFonts w:ascii="仿宋_GB2312" w:eastAsia="仿宋_GB2312" w:hint="eastAsia"/>
          <w:b w:val="0"/>
          <w:bCs w:val="0"/>
          <w:color w:val="auto"/>
          <w:sz w:val="32"/>
          <w:szCs w:val="32"/>
          <w:highlight w:val="none"/>
          <w:lang w:val="en-US" w:eastAsia="zh-CN"/>
        </w:rPr>
        <w:t xml:space="preserve">.</w:t>
      </w:r>
      <w:r>
        <w:rPr>
          <w:rFonts w:hint="eastAsia"/>
          <w:color w:val="auto"/>
          <w:sz w:val="32"/>
          <w:szCs w:val="32"/>
          <w:highlight w:val="none"/>
        </w:rPr>
        <w:t xml:space="preserve">在监督环节上，实行关口前移，从事后监督管理转向事前审核，事中监督和事后检查稽核相结合的监督制度上来，形成多环节全过程的监督管理格局，尽量早发现问题，早解决问题。</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eastAsia"/>
          <w:b w:val="0"/>
          <w:bCs w:val="0"/>
          <w:color w:val="auto"/>
          <w:sz w:val="32"/>
          <w:szCs w:val="32"/>
          <w:highlight w:val="none"/>
        </w:rPr>
      </w:pPr>
      <w:r>
        <w:rPr>
          <w:rFonts w:hint="eastAsia"/>
          <w:color w:val="auto"/>
          <w:sz w:val="32"/>
          <w:szCs w:val="32"/>
          <w:highlight w:val="none"/>
          <w:lang w:val="en-US" w:eastAsia="zh-CN"/>
        </w:rPr>
        <w:t xml:space="preserve">5</w:t>
      </w:r>
      <w:r>
        <w:rPr>
          <w:rFonts w:hint="eastAsia"/>
          <w:color w:val="auto"/>
          <w:sz w:val="32"/>
          <w:szCs w:val="32"/>
          <w:highlight w:val="none"/>
        </w:rPr>
        <w:t xml:space="preserve">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val="0"/>
          <w:bCs w:val="0"/>
          <w:color w:val="auto"/>
          <w:sz w:val="32"/>
          <w:szCs w:val="32"/>
          <w:highlight w:val="none"/>
          <w:lang w:eastAsia="zh-CN"/>
        </w:rPr>
      </w:pPr>
      <w:r>
        <w:rPr>
          <w:rFonts w:ascii="仿宋_GB2312" w:eastAsia="仿宋_GB2312" w:hint="eastAsia"/>
          <w:b/>
          <w:bCs/>
          <w:color w:val="auto"/>
          <w:sz w:val="32"/>
          <w:szCs w:val="32"/>
          <w:highlight w:val="none"/>
        </w:rPr>
        <w:t xml:space="preserve">（二）存在的问题及原因分析</w:t>
      </w:r>
      <w:bookmarkEnd w:id="18"/>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bookmarkStart w:id="19" w:name="_Toc68703845"/>
      <w:r>
        <w:rPr>
          <w:rFonts w:hint="eastAsia"/>
          <w:color w:val="auto"/>
          <w:sz w:val="32"/>
          <w:szCs w:val="32"/>
          <w:highlight w:val="none"/>
          <w:lang w:val="en-US" w:eastAsia="zh-CN"/>
        </w:rPr>
        <w:t xml:space="preserve">1.</w:t>
      </w:r>
      <w:r>
        <w:rPr>
          <w:rFonts w:hint="eastAsia"/>
          <w:color w:val="auto"/>
          <w:sz w:val="32"/>
          <w:szCs w:val="32"/>
          <w:highlight w:val="none"/>
        </w:rPr>
        <w:t xml:space="preserve">气候干旱，现有树种适应性不足，即便种了合适的树种，水资源缺乏；</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lang w:val="en-US" w:eastAsia="zh-CN"/>
        </w:rPr>
        <w:t xml:space="preserve">2.</w:t>
      </w:r>
      <w:r>
        <w:rPr>
          <w:rFonts w:hint="eastAsia"/>
          <w:color w:val="auto"/>
          <w:sz w:val="32"/>
          <w:szCs w:val="32"/>
          <w:highlight w:val="none"/>
        </w:rPr>
        <w:t xml:space="preserve">管理缺陷，跨部门协作机制不完善，数据共享不及时；</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lang w:val="en-US" w:eastAsia="zh-CN"/>
        </w:rPr>
        <w:t xml:space="preserve">3.</w:t>
      </w:r>
      <w:r>
        <w:rPr>
          <w:rFonts w:hint="eastAsia"/>
          <w:color w:val="auto"/>
          <w:sz w:val="32"/>
          <w:szCs w:val="32"/>
          <w:highlight w:val="none"/>
        </w:rPr>
        <w:t xml:space="preserve">地方配套资金不足，影响后期三年管护。</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val="en-US" w:eastAsia="zh-CN"/>
        </w:rPr>
      </w:pPr>
      <w:r>
        <w:rPr>
          <w:rFonts w:hint="eastAsia"/>
          <w:color w:val="auto"/>
          <w:sz w:val="32"/>
          <w:szCs w:val="32"/>
          <w:highlight w:val="none"/>
          <w:lang w:val="en-US" w:eastAsia="zh-CN"/>
        </w:rPr>
        <w:t xml:space="preserve">4.</w:t>
      </w:r>
      <w:r>
        <w:rPr>
          <w:rFonts w:hint="eastAsia"/>
          <w:color w:val="auto"/>
          <w:sz w:val="32"/>
          <w:szCs w:val="32"/>
          <w:highlight w:val="none"/>
        </w:rPr>
        <w:t xml:space="preserve">因轮岗、调动、等因素使我单位绩效工作人员流动频繁，造成了工作衔接不到位的情况。</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hint="eastAsia"/>
          <w:b/>
          <w:bCs/>
          <w:color w:val="auto"/>
          <w:sz w:val="32"/>
          <w:szCs w:val="32"/>
          <w:highlight w:val="none"/>
          <w:lang w:val="en-US" w:eastAsia="zh-CN"/>
        </w:rPr>
      </w:pPr>
      <w:r>
        <w:rPr>
          <w:rFonts w:hint="eastAsia"/>
          <w:color w:val="auto"/>
          <w:sz w:val="32"/>
          <w:szCs w:val="32"/>
          <w:highlight w:val="none"/>
          <w:lang w:val="en-US" w:eastAsia="zh-CN"/>
        </w:rPr>
        <w:t xml:space="preserve">5.</w:t>
      </w:r>
      <w:r>
        <w:rPr>
          <w:rFonts w:hint="eastAsia"/>
          <w:color w:val="auto"/>
          <w:sz w:val="32"/>
          <w:szCs w:val="32"/>
          <w:highlight w:val="none"/>
        </w:rPr>
        <w:t xml:space="preserve">对项目绩效的认识还不够深入，相关知识了解还不够、掌握还不够多，把绩效管理简单等同于工作目标、工作考核和业务管理。</w:t>
      </w:r>
    </w:p>
    <w:p>
      <w:pPr>
        <w:pageBreakBefore w:val="0"/>
        <w:kinsoku/>
        <w:wordWrap/>
        <w:overflowPunct/>
        <w:topLinePunct w:val="0"/>
        <w:autoSpaceDE/>
        <w:autoSpaceDN/>
        <w:bidi w:val="0"/>
        <w:adjustRightInd/>
        <w:snapToGrid/>
        <w:spacing w:line="560" w:lineRule="exact"/>
        <w:ind w:firstLine="640" w:firstLineChars="200"/>
        <w:textAlignment w:val="auto"/>
        <w:rPr>
          <w:rFonts w:eastAsia="黑体"/>
          <w:color w:val="auto"/>
          <w:sz w:val="32"/>
          <w:szCs w:val="32"/>
          <w:highlight w:val="none"/>
        </w:rPr>
      </w:pPr>
      <w:r>
        <w:rPr>
          <w:rFonts w:ascii="宋体" w:eastAsia="宋体" w:hAnsi="宋体" w:hint="eastAsia"/>
          <w:b/>
          <w:bCs/>
          <w:color w:val="auto"/>
          <w:sz w:val="32"/>
          <w:szCs w:val="32"/>
          <w:highlight w:val="none"/>
          <w:lang w:val="en-US" w:eastAsia="zh-CN"/>
        </w:rPr>
        <w:t xml:space="preserve">六</w:t>
      </w:r>
      <w:r>
        <w:rPr>
          <w:rFonts w:ascii="宋体" w:eastAsia="宋体" w:hAnsi="宋体" w:hint="eastAsia"/>
          <w:b/>
          <w:bCs/>
          <w:color w:val="auto"/>
          <w:sz w:val="32"/>
          <w:szCs w:val="32"/>
          <w:highlight w:val="none"/>
        </w:rPr>
        <w:t xml:space="preserve">、有关建议</w:t>
      </w:r>
      <w:bookmarkEnd w:id="19"/>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hAnsi="仿宋_GB2312" w:cs="仿宋_GB2312" w:hint="eastAsia"/>
          <w:color w:val="auto"/>
          <w:sz w:val="32"/>
          <w:szCs w:val="32"/>
          <w:highlight w:val="none"/>
          <w:lang w:val="en-US" w:eastAsia="zh-CN"/>
        </w:rPr>
      </w:pPr>
      <w:r>
        <w:rPr>
          <w:rFonts w:ascii="仿宋_GB2312" w:hAnsi="仿宋_GB2312" w:cs="仿宋_GB2312" w:hint="eastAsia"/>
          <w:color w:val="auto"/>
          <w:sz w:val="32"/>
          <w:szCs w:val="32"/>
          <w:highlight w:val="none"/>
          <w:lang w:val="en-US" w:eastAsia="zh-CN"/>
        </w:rPr>
        <w:t xml:space="preserve">1.强化科技支撑：加大耐寒植物品种研发、推广智能灌溉技术。</w:t>
      </w:r>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hAnsi="仿宋_GB2312" w:cs="仿宋_GB2312" w:hint="eastAsia"/>
          <w:color w:val="auto"/>
          <w:sz w:val="32"/>
          <w:szCs w:val="32"/>
          <w:highlight w:val="none"/>
          <w:lang w:val="en-US" w:eastAsia="zh-CN"/>
        </w:rPr>
      </w:pPr>
      <w:r>
        <w:rPr>
          <w:rFonts w:ascii="仿宋_GB2312" w:hAnsi="仿宋_GB2312" w:cs="仿宋_GB2312" w:hint="eastAsia"/>
          <w:color w:val="auto"/>
          <w:sz w:val="32"/>
          <w:szCs w:val="32"/>
          <w:highlight w:val="none"/>
          <w:lang w:val="en-US" w:eastAsia="zh-CN"/>
        </w:rPr>
        <w:t xml:space="preserve">2.优化管理机制：监理多部门联合监测平台，实现数据互通共享。</w:t>
      </w:r>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hAnsi="仿宋_GB2312" w:cs="仿宋_GB2312" w:hint="eastAsia"/>
          <w:color w:val="auto"/>
          <w:sz w:val="32"/>
          <w:szCs w:val="32"/>
          <w:highlight w:val="none"/>
          <w:lang w:val="en-US" w:eastAsia="zh-CN"/>
        </w:rPr>
      </w:pPr>
      <w:r>
        <w:rPr>
          <w:rFonts w:ascii="仿宋_GB2312" w:hAnsi="仿宋_GB2312" w:cs="仿宋_GB2312" w:hint="eastAsia"/>
          <w:color w:val="auto"/>
          <w:sz w:val="32"/>
          <w:szCs w:val="32"/>
          <w:highlight w:val="none"/>
          <w:lang w:val="en-US" w:eastAsia="zh-CN"/>
        </w:rPr>
        <w:t xml:space="preserve">3.加强长效管护：完善后期养护资金保障制度，落实管护责任。</w:t>
      </w:r>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val="en-US" w:eastAsia="zh-CN"/>
        </w:rPr>
      </w:pPr>
      <w:r>
        <w:rPr>
          <w:rFonts w:ascii="仿宋_GB2312" w:hAnsi="仿宋_GB2312" w:cs="仿宋_GB2312" w:hint="eastAsia"/>
          <w:color w:val="auto"/>
          <w:sz w:val="32"/>
          <w:szCs w:val="32"/>
          <w:highlight w:val="none"/>
          <w:lang w:val="en-US" w:eastAsia="zh-CN"/>
        </w:rPr>
        <w:t xml:space="preserve">4</w:t>
      </w:r>
      <w:r>
        <w:rPr>
          <w:rFonts w:ascii="仿宋_GB2312" w:eastAsia="仿宋_GB2312" w:hAnsi="仿宋_GB2312" w:cs="仿宋_GB2312" w:hint="eastAsia"/>
          <w:color w:val="auto"/>
          <w:sz w:val="32"/>
          <w:szCs w:val="32"/>
          <w:highlight w:val="none"/>
          <w:lang w:val="en-US" w:eastAsia="zh-CN"/>
        </w:rPr>
        <w:t xml:space="preserve">.专门设定对绩效工作人员定职、定岗、定责等相关制度措施，进一步提升我单位绩效管理工作业务水平，扎实做好绩效管理工作。</w:t>
      </w:r>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hAnsi="仿宋_GB2312" w:cs="仿宋_GB2312" w:hint="default"/>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5.进一步加强对绩效管理工作的组织领导，提高对预算绩效管理工作重要性的认识，总结经验查找问题，抓紧研究制定更全面更完善的绩效评价管理办法。</w:t>
      </w:r>
      <w:bookmarkStart w:id="20" w:name="_GoBack"/>
      <w:bookmarkEnd w:id="20"/>
      <w:r>
        <w:rPr>
          <w:rFonts w:ascii="仿宋_GB2312" w:eastAsia="仿宋_GB2312" w:hAnsi="仿宋_GB2312" w:cs="仿宋_GB2312" w:hint="eastAsia"/>
          <w:color w:val="auto"/>
          <w:sz w:val="32"/>
          <w:szCs w:val="32"/>
          <w:highlight w:val="none"/>
          <w:lang w:val="en-US" w:eastAsia="zh-CN"/>
        </w:rPr>
        <w:t xml:space="preserve">建立绩效工作考核制度，加大全局对全面实施预算绩效管理和绩效管理工作的学习力度，让“花钱必问效，无效必问责”的理念深入工作每个环节。</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bookmarkStart w:id="21" w:name="_Toc68703846"/>
      <w:r>
        <w:rPr>
          <w:rFonts w:ascii="宋体" w:eastAsia="宋体" w:hAnsi="宋体" w:hint="eastAsia"/>
          <w:color w:val="auto"/>
          <w:sz w:val="32"/>
          <w:szCs w:val="32"/>
          <w:highlight w:val="none"/>
          <w:lang w:val="en-US" w:eastAsia="zh-CN"/>
        </w:rPr>
        <w:t xml:space="preserve">七</w:t>
      </w:r>
      <w:r>
        <w:rPr>
          <w:rFonts w:ascii="宋体" w:eastAsia="宋体" w:hAnsi="宋体" w:hint="eastAsia"/>
          <w:color w:val="auto"/>
          <w:sz w:val="32"/>
          <w:szCs w:val="32"/>
          <w:highlight w:val="none"/>
        </w:rPr>
        <w:t xml:space="preserve">、其他需要说明的问题</w:t>
      </w:r>
      <w:bookmarkEnd w:id="21"/>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cs="Times New Roman" w:hint="eastAsia"/>
          <w:color w:val="auto"/>
          <w:sz w:val="32"/>
          <w:szCs w:val="32"/>
          <w:highlight w:val="none"/>
          <w:lang w:eastAsia="zh-CN"/>
        </w:rPr>
        <w:sectPr>
          <w:pgSz w:w="11906" w:h="16838" w:orient="portrait"/>
          <w:pgMar w:top="1928" w:right="1531" w:bottom="1701" w:left="1531" w:header="737" w:footer="851" w:gutter="0"/>
          <w:pgBorders/>
          <w:cols w:num="1" w:space="720">
            <w:col w:w="8844" w:space="720"/>
          </w:cols>
          <w:docGrid w:type="lines" w:linePitch="408" w:charSpace="0"/>
        </w:sectPr>
      </w:pPr>
      <w:r>
        <w:rPr>
          <w:rFonts w:ascii="Times New Roman" w:eastAsia="仿宋_GB2312" w:hAnsi="Times New Roman" w:cs="Times New Roman" w:hint="default"/>
          <w:color w:val="auto"/>
          <w:sz w:val="32"/>
          <w:szCs w:val="32"/>
          <w:highlight w:val="none"/>
        </w:rPr>
        <w:t xml:space="preserve">本项目无其他需说明的问题</w:t>
      </w:r>
      <w:r>
        <w:rPr>
          <w:rFonts w:ascii="Times New Roman" w:hAnsi="Times New Roman" w:cs="Times New Roman" w:hint="eastAsia"/>
          <w:color w:val="auto"/>
          <w:sz w:val="32"/>
          <w:szCs w:val="32"/>
          <w:highlight w:val="none"/>
          <w:lang w:eastAsia="zh-CN"/>
        </w:rPr>
        <w:t xml:space="preserve">。</w:t>
      </w:r>
    </w:p>
    <w:p>
      <w:pPr>
        <w:spacing w:line="600" w:lineRule="exact"/>
        <w:rPr>
          <w:rFonts w:eastAsia="黑体" w:cs="Times New Roman" w:hint="eastAsia"/>
          <w:color w:val="auto"/>
          <w:sz w:val="32"/>
          <w:szCs w:val="32"/>
          <w:highlight w:val="none"/>
          <w:lang w:val="en-US" w:eastAsia="zh-CN"/>
        </w:rPr>
      </w:pPr>
      <w:r>
        <w:rPr>
          <w:rFonts w:ascii="Times New Roman" w:eastAsia="黑体" w:hAnsi="Times New Roman" w:cs="Times New Roman" w:hint="eastAsia"/>
          <w:color w:val="auto"/>
          <w:sz w:val="32"/>
          <w:szCs w:val="32"/>
          <w:highlight w:val="none"/>
          <w:lang w:val="en-US" w:eastAsia="zh-CN"/>
        </w:rPr>
        <w:t xml:space="preserve">附件</w:t>
      </w:r>
      <w:r>
        <w:rPr>
          <w:rFonts w:eastAsia="黑体" w:cs="Times New Roman" w:hint="eastAsia"/>
          <w:color w:val="auto"/>
          <w:sz w:val="32"/>
          <w:szCs w:val="32"/>
          <w:highlight w:val="none"/>
          <w:lang w:val="en-US" w:eastAsia="zh-CN"/>
        </w:rPr>
        <w:t xml:space="preserve">1</w:t>
      </w:r>
    </w:p>
    <w:p>
      <w:pPr>
        <w:pStyle w:val="闻政-正文段落文字"/>
        <w:ind w:firstLine="562"/>
        <w:jc w:val="center"/>
        <w:rPr>
          <w:rFonts w:ascii="仿宋_GB2312" w:eastAsia="仿宋_GB2312" w:hAnsi="仿宋_GB2312" w:cs="仿宋_GB2312" w:hint="eastAsia"/>
          <w:color w:val="auto"/>
          <w:sz w:val="28"/>
          <w:szCs w:val="40"/>
          <w:highlight w:val="none"/>
        </w:rPr>
      </w:pPr>
      <w:bookmarkStart w:id="22" w:name="_Toc26499_WPSOffice_Level2"/>
      <w:bookmarkStart w:id="23" w:name="_Toc30064_WPSOffice_Level1"/>
      <w:r>
        <w:rPr>
          <w:rFonts w:ascii="仿宋_GB2312" w:eastAsia="仿宋_GB2312" w:hAnsi="仿宋_GB2312" w:cs="仿宋_GB2312" w:hint="eastAsia"/>
          <w:b/>
          <w:bCs/>
          <w:color w:val="auto"/>
          <w:sz w:val="28"/>
          <w:szCs w:val="40"/>
          <w:highlight w:val="none"/>
          <w:lang w:val="en-US" w:eastAsia="zh-CN"/>
        </w:rPr>
        <w:t xml:space="preserve">林草局:巴财建【2024】161号关于下达2024年中央</w:t>
      </w:r>
      <w:r>
        <w:rPr>
          <w:rFonts w:ascii="仿宋_GB2312" w:hAnsi="仿宋_GB2312" w:cs="仿宋_GB2312" w:hint="eastAsia"/>
          <w:b/>
          <w:bCs/>
          <w:color w:val="auto"/>
          <w:sz w:val="28"/>
          <w:szCs w:val="40"/>
          <w:highlight w:val="none"/>
          <w:lang w:val="en-US" w:eastAsia="zh-CN"/>
        </w:rPr>
        <w:t xml:space="preserve">“三北”</w:t>
      </w:r>
      <w:r>
        <w:rPr>
          <w:rFonts w:ascii="仿宋_GB2312" w:eastAsia="仿宋_GB2312" w:hAnsi="仿宋_GB2312" w:cs="仿宋_GB2312" w:hint="eastAsia"/>
          <w:b/>
          <w:bCs/>
          <w:color w:val="auto"/>
          <w:sz w:val="28"/>
          <w:szCs w:val="40"/>
          <w:highlight w:val="none"/>
          <w:lang w:val="en-US" w:eastAsia="zh-CN"/>
        </w:rPr>
        <w:t xml:space="preserve">工程补助资金预算的通知(林草湿荒一体化保护修复)</w:t>
      </w:r>
      <w:r>
        <w:rPr>
          <w:rFonts w:ascii="仿宋_GB2312" w:eastAsia="仿宋_GB2312" w:hAnsi="仿宋_GB2312" w:cs="仿宋_GB2312" w:hint="eastAsia"/>
          <w:b/>
          <w:bCs/>
          <w:color w:val="auto"/>
          <w:sz w:val="28"/>
          <w:szCs w:val="40"/>
          <w:highlight w:val="none"/>
        </w:rPr>
        <w:t xml:space="preserve">绩效评价指标体系及综合评分表</w:t>
      </w:r>
      <w:bookmarkEnd w:id="22"/>
      <w:bookmarkEnd w:id="23"/>
    </w:p>
    <w:tbl>
      <w:tblPr>
        <w:tblStyle w:val="NormalTable"/>
        <w:tblW w:w="44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Look w:firstRow="0" w:lastRow="0" w:firstColumn="0" w:lastColumn="0" w:noHBand="1" w:noVBand="1"/>
      </w:tblPr>
      <w:tblGrid>
        <w:gridCol w:w="952"/>
        <w:gridCol w:w="947"/>
        <w:gridCol w:w="1014"/>
        <w:gridCol w:w="1635"/>
        <w:gridCol w:w="4940"/>
        <w:gridCol w:w="1231"/>
        <w:gridCol w:w="1294"/>
      </w:tblGrid>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552"/>
          <w:tblHeader/>
          <w:jc w:val="center"/>
        </w:trPr>
        <w:tc>
          <w:tcPr>
            <w:tcW w:w="396"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一级指标</w:t>
            </w: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二级指标</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三级指标</w:t>
            </w:r>
          </w:p>
        </w:tc>
        <w:tc>
          <w:tcPr>
            <w:tcW w:w="680"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指标解释</w:t>
            </w:r>
          </w:p>
        </w:tc>
        <w:tc>
          <w:tcPr>
            <w:tcW w:w="2055"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指标说明</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权重</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得分</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2919"/>
          <w:jc w:val="center"/>
        </w:trPr>
        <w:tc>
          <w:tcPr>
            <w:tcW w:w="396"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决策　</w:t>
            </w: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项目立项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立项依据</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充分性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项目立项是否符合法律法规、相关政策、发展规划以及部门职责，用以反映和考核项目立项依据情况。</w:t>
            </w:r>
          </w:p>
        </w:tc>
        <w:tc>
          <w:tcPr>
            <w:tcW w:w="2055" w:type="pct"/>
            <w:shd w:val="clear" w:color="auto"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①项目立项是否符合国家法律法规、国民经济发展规划和相关政策；</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②项目立项是否符合行业发展规划和政策要求；</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③项目立项是否与部门职责范围相符，属于部门履职所需；</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④项目是否属于公共财政支持范围，是否符合中央、地方事权支出责任划分原则；</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⑤项目是否与相关部门同类项目或部门内部相关项目重复。</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90"/>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立项程序</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规范性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项目申请、设立过程是否符合相关要求，用以反映和考核项目立项的规范情况。</w:t>
            </w:r>
          </w:p>
        </w:tc>
        <w:tc>
          <w:tcPr>
            <w:tcW w:w="2055" w:type="pct"/>
            <w:shd w:val="clear" w:color="auto"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①项目是否按照规定的程序申请设立；</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②审批文件、材料是否符合相关要求；</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90"/>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绩效目标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绩效目标</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合理性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项目所设定的绩效目标是否依据充分，是否符合客观实际，用以反映和考核项目绩效目标与项目实施的相符情况。</w:t>
            </w:r>
          </w:p>
        </w:tc>
        <w:tc>
          <w:tcPr>
            <w:tcW w:w="2055" w:type="pct"/>
            <w:shd w:val="clear" w:color="000000"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（如未设定预算绩效目标，也可考核其他工作任务目标）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①项目是否有绩效目标；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②项目绩效目标与实际工作内容是否具有相关性；</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③项目预期产出效益和效果是否符合正常的业绩水平；</w:t>
            </w:r>
          </w:p>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④是否与预算确定的项目投资额或资金量相匹配。</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464"/>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绩效指标</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明确性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依据绩效目标设定的绩效指标是否清晰、细化、可衡量等，用以反映和考核项目绩效目标的明细化情况。</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①是否将项目绩效目标细化分解为具体的绩效指标；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②是否通过清晰、可衡量的指标值予以体现；</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③是否与项目目标任务数或计划数相对应。</w:t>
            </w:r>
            <w:r>
              <w:rPr>
                <w:rFonts w:ascii="Times New Roman" w:eastAsia="仿宋_GB2312" w:hAnsi="Times New Roman" w:cs="Times New Roman" w:hint="default"/>
                <w:color w:val="auto"/>
                <w:kern w:val="0"/>
                <w:sz w:val="18"/>
                <w:szCs w:val="18"/>
                <w:highlight w:val="none"/>
              </w:rPr>
              <w:br/>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942"/>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资金投入</w:t>
            </w:r>
          </w:p>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预算编制</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科学性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①预算编制是否经过科学论证；</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②预算内容与项目内容是否匹配；</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③预算额度测算依据是否充分，是否按照标准编制；</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④预算确定的项目投资额或资金量是否与工作任务相匹配。</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06"/>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资金分配</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合理性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项目预算资金分配是否有测算依据，与补助单位或地方实际是否相适应，用以反映和考核项目预算资金分配的科学性、合理性情况。</w:t>
            </w:r>
          </w:p>
        </w:tc>
        <w:tc>
          <w:tcPr>
            <w:tcW w:w="2055"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①预算资金分配依据是否充分；</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②资金分配额度是否合理，与项目单位或地方实际是否相适应。</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415"/>
          <w:jc w:val="center"/>
        </w:trPr>
        <w:tc>
          <w:tcPr>
            <w:tcW w:w="396" w:type="pct"/>
            <w:vMerge w:val="restart"/>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过程</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　　</w:t>
            </w: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资金管理</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资金到位率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实际到位资金与预算资金的比率，用以反映和考核资金落实情况对项目实施的总体保障程度。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资金到位率=（实际到位资金/预算资金）×100%。</w:t>
            </w:r>
          </w:p>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实际到位资金：一定时期（本年度或项目期）内落实到具体项目的资金。</w:t>
            </w:r>
          </w:p>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预算资金：一定时期（本年度或项目期）内预算安排到具体项目的资金。</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320"/>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预算执行率</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项目预算资金是否按照计划执行，用以反映或考核项目预算执行情况。</w:t>
            </w:r>
          </w:p>
        </w:tc>
        <w:tc>
          <w:tcPr>
            <w:tcW w:w="2055"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预算执行率=（实际支出资金/实际到位资金）×100%。</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实际支出资金：一定时期（本年度或项目期）内项目实际拨付的资金。</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2076"/>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资金管理</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资金使用</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合规性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项目资金使用是否符合相关的财务管理制度规定，用以反映和考核项目资金的规范运行情况。</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①是否符合国家财经法规和财务管理制度以及有关专项资金管理办法的规定；</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②资金的拨付是否有完整的审批程序和手续；</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③是否符合项目预算批复或合同规定的用途；</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④是否存在截留、挤占、挪用、虚列支出等情况。</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97"/>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组织实施</w:t>
            </w:r>
          </w:p>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管理制度</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健全性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项目实施单位的财务和业务管理制度是否健全，用以反映和考核财务和业务管理制度对项目顺利实施的保障情况。</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①是否已制定或具有相应的财务和业务管理制度；</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②财务和业务管理制度是否合法、合规、完整。</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69"/>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制度执行</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有效性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项目实施是否符合相关管理规定，用以反映和考核相关管理制度的有效执行情况。</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①是否遵守相关法律法规和相关管理规定；</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②项目调整及支出调整手续是否完备；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③项目合同书、验收报告、技术鉴定等资料是否齐全并及时归档；</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④项目实施的人员条件、场地设备、信息支撑等是否落实到位。</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917"/>
          <w:jc w:val="center"/>
        </w:trPr>
        <w:tc>
          <w:tcPr>
            <w:tcW w:w="396"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w:t>
            </w: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产出数量</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实际完成率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项目实施的实际产出数与计划产出数的比率，用以反映和考核项目产出数量目标的实现程度。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实际完成率=（实际产出数/计划产出数）×100%。</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实际产出数：一定时期（本年度或项目期）内项目实际产出的产品或提供的服务数量。</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18"/>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产出质量</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质量达标率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项目完成的质量达标产出数与实际产出数的比率，用以反映和考核项目产出质量目标的实现程度。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质量达标率=（质量达标产出数/实际产出数）×100%。</w:t>
            </w:r>
          </w:p>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506"/>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产出时效</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完成及时性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项目实际完成时间与计划完成时间的比较，用以反映和考核项目产出时效目标的实现程度。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实际完成时间：项目实施单位完成该项目实际所耗用的时间。</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计划完成时间：按照项目实施计划或相关规定完成该项目所需的时间。</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2076"/>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产出成本</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成本节约率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完成项目计划工作目标的实际节约成本与计划成本的比率，用以反映和考核项目的成本节约程度。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成本节约率=[（计划成本-实际成本）/计划成本]×100%。</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实际成本：项目实施单位如期、保质、保量完成既定工作目标实际所耗费的支出。</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889"/>
          <w:jc w:val="center"/>
        </w:trPr>
        <w:tc>
          <w:tcPr>
            <w:tcW w:w="396"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效益　</w:t>
            </w: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项目效益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实施效益</w:t>
            </w:r>
          </w:p>
        </w:tc>
        <w:tc>
          <w:tcPr>
            <w:tcW w:w="680" w:type="pct"/>
            <w:shd w:val="clear" w:color="auto"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项目实施所产生的效益。</w:t>
            </w:r>
          </w:p>
        </w:tc>
        <w:tc>
          <w:tcPr>
            <w:tcW w:w="2055"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137"/>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满意度</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社会公众或服务对象对项目实施效果的满意程度。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bl>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cs="Times New Roman" w:hint="eastAsia"/>
          <w:color w:val="auto"/>
          <w:sz w:val="32"/>
          <w:szCs w:val="32"/>
          <w:highlight w:val="none"/>
          <w:lang w:val="en-US" w:eastAsia="zh-CN"/>
        </w:rPr>
      </w:pP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sectPr>
          <w:pgSz w:w="16838" w:h="11906" w:orient="landscape"/>
          <w:pgMar w:top="1531" w:right="1928" w:bottom="1531" w:left="1701" w:header="737" w:footer="851" w:gutter="0"/>
          <w:pgBorders/>
          <w:cols w:num="1" w:space="720">
            <w:col w:w="13209" w:space="720"/>
          </w:cols>
          <w:docGrid w:type="lines" w:linePitch="408" w:charSpace="0"/>
        </w:sectPr>
      </w:pPr>
    </w:p>
    <w:p>
      <w:pPr>
        <w:spacing w:line="600" w:lineRule="exact"/>
        <w:rPr>
          <w:rFonts w:eastAsia="黑体" w:cs="Times New Roman" w:hint="eastAsia"/>
          <w:color w:val="auto"/>
          <w:sz w:val="32"/>
          <w:szCs w:val="32"/>
          <w:highlight w:val="none"/>
          <w:lang w:val="en-US" w:eastAsia="zh-CN"/>
        </w:rPr>
      </w:pPr>
      <w:r>
        <w:rPr>
          <w:rFonts w:ascii="Times New Roman" w:eastAsia="黑体" w:hAnsi="Times New Roman" w:cs="Times New Roman" w:hint="eastAsia"/>
          <w:color w:val="auto"/>
          <w:sz w:val="32"/>
          <w:szCs w:val="32"/>
          <w:highlight w:val="none"/>
          <w:lang w:val="en-US" w:eastAsia="zh-CN"/>
        </w:rPr>
        <w:t xml:space="preserve">附件</w:t>
      </w:r>
      <w:r>
        <w:rPr>
          <w:rFonts w:eastAsia="黑体" w:cs="Times New Roman" w:hint="eastAsia"/>
          <w:color w:val="auto"/>
          <w:sz w:val="32"/>
          <w:szCs w:val="32"/>
          <w:highlight w:val="none"/>
          <w:lang w:val="en-US" w:eastAsia="zh-CN"/>
        </w:rPr>
        <w:t xml:space="preserve">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仿宋_GB2312" w:eastAsia="仿宋_GB2312" w:hAnsi="仿宋_GB2312" w:cs="仿宋_GB2312" w:hint="eastAsia"/>
          <w:b/>
          <w:bCs/>
          <w:i w:val="0"/>
          <w:iCs w:val="0"/>
          <w:color w:val="auto"/>
          <w:kern w:val="0"/>
          <w:sz w:val="28"/>
          <w:szCs w:val="28"/>
          <w:highlight w:val="none"/>
          <w:u w:val="none"/>
          <w:lang w:val="en-US" w:eastAsia="zh-CN"/>
        </w:rPr>
      </w:pPr>
      <w:r>
        <w:rPr>
          <w:rFonts w:ascii="仿宋_GB2312" w:eastAsia="仿宋_GB2312" w:hAnsi="仿宋_GB2312" w:cs="仿宋_GB2312" w:hint="eastAsia"/>
          <w:b/>
          <w:bCs/>
          <w:i w:val="0"/>
          <w:iCs w:val="0"/>
          <w:color w:val="auto"/>
          <w:kern w:val="0"/>
          <w:sz w:val="28"/>
          <w:szCs w:val="28"/>
          <w:highlight w:val="none"/>
          <w:u w:val="none"/>
          <w:lang w:val="en-US" w:eastAsia="zh-CN"/>
        </w:rPr>
        <w:t xml:space="preserve">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Times New Roman" w:eastAsia="仿宋_GB2312" w:hAnsi="Times New Roman" w:cs="Times New Roman" w:hint="default"/>
          <w:b/>
          <w:bCs/>
          <w:i w:val="0"/>
          <w:iCs w:val="0"/>
          <w:color w:val="auto"/>
          <w:kern w:val="0"/>
          <w:sz w:val="22"/>
          <w:szCs w:val="22"/>
          <w:highlight w:val="none"/>
          <w:u w:val="none"/>
          <w:lang w:val="en-US" w:eastAsia="zh-CN"/>
        </w:rPr>
      </w:pPr>
      <w:r>
        <w:rPr>
          <w:rFonts w:ascii="Times New Roman" w:eastAsia="仿宋_GB2312" w:hAnsi="Times New Roman" w:cs="Times New Roman" w:hint="default"/>
          <w:b/>
          <w:bCs/>
          <w:i w:val="0"/>
          <w:iCs w:val="0"/>
          <w:color w:val="auto"/>
          <w:kern w:val="0"/>
          <w:sz w:val="22"/>
          <w:szCs w:val="22"/>
          <w:highlight w:val="none"/>
          <w:u w:val="none"/>
          <w:lang w:val="en-US" w:eastAsia="zh-CN"/>
        </w:rPr>
        <w:t xml:space="preserve">（ 2024年度）</w:t>
      </w:r>
    </w:p>
    <w:tbl>
      <w:tblPr>
        <w:tblStyle w:val="NormalTable"/>
        <w:tblW w:w="4999"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Look w:firstRow="0" w:lastRow="0" w:firstColumn="0" w:lastColumn="0" w:noHBand="1" w:noVBand="1"/>
      </w:tblPr>
      <w:tblGrid>
        <w:gridCol w:w="869"/>
        <w:gridCol w:w="1224"/>
        <w:gridCol w:w="1243"/>
        <w:gridCol w:w="977"/>
        <w:gridCol w:w="1080"/>
        <w:gridCol w:w="1102"/>
        <w:gridCol w:w="875"/>
        <w:gridCol w:w="793"/>
        <w:gridCol w:w="835"/>
        <w:gridCol w:w="736"/>
        <w:gridCol w:w="977"/>
        <w:gridCol w:w="786"/>
        <w:gridCol w:w="708"/>
        <w:gridCol w:w="1219"/>
      </w:tblGrid>
      <w:tr>
        <w:tblPrEx>
          <w:tblW w:w="4999"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7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项目名称</w:t>
            </w:r>
          </w:p>
        </w:tc>
        <w:tc>
          <w:tcPr>
            <w:tcW w:w="4220"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林草局:巴财建【2024】161号关于下达2024年中央“三北"工程补助资金预算的通知(林草湿荒一体化保护修复)</w:t>
            </w:r>
          </w:p>
        </w:tc>
      </w:tr>
      <w:tr>
        <w:tblPrEx>
          <w:tblW w:w="4999"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77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主管部门</w:t>
            </w:r>
          </w:p>
        </w:tc>
        <w:tc>
          <w:tcPr>
            <w:tcW w:w="1965" w:type="pct"/>
            <w:gridSpan w:val="5"/>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巴州林业和草原局</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实施单位</w:t>
            </w:r>
          </w:p>
        </w:tc>
        <w:tc>
          <w:tcPr>
            <w:tcW w:w="1648" w:type="pct"/>
            <w:gridSpan w:val="5"/>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轮台县林业和草原局</w:t>
            </w:r>
          </w:p>
        </w:tc>
      </w:tr>
      <w:tr>
        <w:tblPrEx>
          <w:tblW w:w="4999"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77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项目资金</w:t>
            </w:r>
            <w:r>
              <w:rPr>
                <w:rFonts w:ascii="仿宋_GB2312" w:eastAsia="仿宋_GB2312" w:hAnsi="仿宋_GB2312" w:cs="仿宋_GB2312" w:hint="eastAsia"/>
                <w:i w:val="0"/>
                <w:iCs w:val="0"/>
                <w:color w:val="auto"/>
                <w:kern w:val="0"/>
                <w:sz w:val="18"/>
                <w:szCs w:val="18"/>
                <w:highlight w:val="none"/>
                <w:u w:val="none"/>
                <w:lang w:val="en-US" w:eastAsia="zh-CN"/>
              </w:rPr>
              <w:br/>
            </w:r>
            <w:r>
              <w:rPr>
                <w:rFonts w:ascii="仿宋_GB2312" w:eastAsia="仿宋_GB2312" w:hAnsi="仿宋_GB2312" w:cs="仿宋_GB2312" w:hint="eastAsia"/>
                <w:i w:val="0"/>
                <w:iCs w:val="0"/>
                <w:color w:val="auto"/>
                <w:kern w:val="0"/>
                <w:sz w:val="18"/>
                <w:szCs w:val="18"/>
                <w:highlight w:val="none"/>
                <w:u w:val="none"/>
                <w:lang w:val="en-US" w:eastAsia="zh-CN"/>
              </w:rPr>
              <w:t xml:space="preserve">（万元）</w:t>
            </w:r>
          </w:p>
        </w:tc>
        <w:tc>
          <w:tcPr>
            <w:tcW w:w="8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资金来源</w:t>
            </w:r>
          </w:p>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年初预算数</w:t>
            </w:r>
          </w:p>
        </w:tc>
        <w:tc>
          <w:tcPr>
            <w:tcW w:w="7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全年预算数</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全年执行数</w:t>
            </w:r>
          </w:p>
        </w:tc>
        <w:tc>
          <w:tcPr>
            <w:tcW w:w="6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分值权重</w:t>
            </w:r>
          </w:p>
        </w:tc>
        <w:tc>
          <w:tcPr>
            <w:tcW w:w="5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执行率</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得分</w:t>
            </w:r>
          </w:p>
        </w:tc>
      </w:tr>
      <w:tr>
        <w:tblPrEx>
          <w:tblW w:w="4999"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779"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8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年度资金总额</w:t>
            </w:r>
          </w:p>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4801.62</w:t>
            </w:r>
          </w:p>
        </w:tc>
        <w:tc>
          <w:tcPr>
            <w:tcW w:w="7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4801.62</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4801.62</w:t>
            </w:r>
          </w:p>
        </w:tc>
        <w:tc>
          <w:tcPr>
            <w:tcW w:w="6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hAnsi="仿宋_GB2312" w:cs="仿宋_GB2312" w:hint="eastAsia"/>
                <w:i w:val="0"/>
                <w:iCs w:val="0"/>
                <w:color w:val="auto"/>
                <w:sz w:val="18"/>
                <w:szCs w:val="18"/>
                <w:highlight w:val="none"/>
                <w:u w:val="none"/>
                <w:lang w:val="en-US" w:eastAsia="zh-CN"/>
              </w:rPr>
              <w:t xml:space="preserve">10</w:t>
            </w:r>
          </w:p>
        </w:tc>
        <w:tc>
          <w:tcPr>
            <w:tcW w:w="5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hAnsi="仿宋_GB2312" w:cs="仿宋_GB2312" w:hint="eastAsia"/>
                <w:i w:val="0"/>
                <w:iCs w:val="0"/>
                <w:color w:val="auto"/>
                <w:sz w:val="18"/>
                <w:szCs w:val="18"/>
                <w:highlight w:val="none"/>
                <w:u w:val="none"/>
                <w:lang w:val="en-US" w:eastAsia="zh-CN"/>
              </w:rPr>
              <w:t xml:space="preserve">100%</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hAnsi="仿宋_GB2312" w:cs="仿宋_GB2312" w:hint="eastAsia"/>
                <w:i w:val="0"/>
                <w:iCs w:val="0"/>
                <w:color w:val="auto"/>
                <w:sz w:val="18"/>
                <w:szCs w:val="18"/>
                <w:highlight w:val="none"/>
                <w:u w:val="none"/>
                <w:lang w:val="en-US" w:eastAsia="zh-CN"/>
              </w:rPr>
              <w:t xml:space="preserve">10</w:t>
            </w:r>
          </w:p>
        </w:tc>
      </w:tr>
      <w:tr>
        <w:tblPrEx>
          <w:tblW w:w="4999"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779"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8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其中：当年财政拨款</w:t>
            </w:r>
          </w:p>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4801.62</w:t>
            </w:r>
          </w:p>
        </w:tc>
        <w:tc>
          <w:tcPr>
            <w:tcW w:w="73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4801.62</w:t>
            </w:r>
          </w:p>
        </w:tc>
        <w:tc>
          <w:tcPr>
            <w:tcW w:w="60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4801.62</w:t>
            </w:r>
          </w:p>
        </w:tc>
        <w:tc>
          <w:tcPr>
            <w:tcW w:w="6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p>
        </w:tc>
        <w:tc>
          <w:tcPr>
            <w:tcW w:w="5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r>
      <w:tr>
        <w:tblPrEx>
          <w:tblW w:w="4999"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779"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826" w:type="pct"/>
            <w:gridSpan w:val="2"/>
            <w:tcBorders>
              <w:top w:val="single" w:sz="4" w:space="0" w:color="auto"/>
              <w:left w:val="single" w:sz="4" w:space="0" w:color="auto"/>
              <w:bottom w:val="nil"/>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其他资金</w:t>
            </w:r>
          </w:p>
        </w:tc>
        <w:tc>
          <w:tcPr>
            <w:tcW w:w="402" w:type="pct"/>
            <w:tcBorders>
              <w:top w:val="single" w:sz="4" w:space="0" w:color="auto"/>
              <w:left w:val="single" w:sz="4" w:space="0" w:color="auto"/>
              <w:bottom w:val="nil"/>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736" w:type="pct"/>
            <w:gridSpan w:val="2"/>
            <w:tcBorders>
              <w:top w:val="single" w:sz="4" w:space="0" w:color="auto"/>
              <w:left w:val="single" w:sz="4" w:space="0" w:color="auto"/>
              <w:bottom w:val="nil"/>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606" w:type="pct"/>
            <w:gridSpan w:val="2"/>
            <w:tcBorders>
              <w:top w:val="single" w:sz="4" w:space="0" w:color="auto"/>
              <w:left w:val="single" w:sz="4" w:space="0" w:color="auto"/>
              <w:bottom w:val="nil"/>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6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5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r>
      <w:tr>
        <w:tblPrEx>
          <w:tblW w:w="4999"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32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年度总体目标</w:t>
            </w:r>
          </w:p>
        </w:tc>
        <w:tc>
          <w:tcPr>
            <w:tcW w:w="3027" w:type="pct"/>
            <w:gridSpan w:val="8"/>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总体目标</w:t>
            </w:r>
          </w:p>
        </w:tc>
        <w:tc>
          <w:tcPr>
            <w:tcW w:w="1648" w:type="pct"/>
            <w:gridSpan w:val="5"/>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总体目标完成情况</w:t>
            </w:r>
          </w:p>
        </w:tc>
      </w:tr>
      <w:tr>
        <w:tblPrEx>
          <w:tblW w:w="4999"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590"/>
        </w:trPr>
        <w:tc>
          <w:tcPr>
            <w:tcW w:w="323"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027" w:type="pct"/>
            <w:gridSpan w:val="8"/>
            <w:tcBorders>
              <w:top w:val="single" w:sz="4" w:space="0" w:color="auto"/>
              <w:left w:val="single" w:sz="4" w:space="0" w:color="auto"/>
              <w:bottom w:val="single" w:sz="4" w:space="0" w:color="auto"/>
              <w:right w:val="single" w:sz="4" w:space="0" w:color="auto"/>
            </w:tcBorders>
            <w:shd w:val="clear" w:color="auto" w:fill="auto"/>
            <w:vAlign w:val="top"/>
          </w:tcPr>
          <w:p>
            <w:pPr>
              <w:jc w:val="left"/>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央“三北”工程补助资金任务的通知》巴林草发〔2024〕89号文件文件精神，履行本单位保护森林资源、生态保护修复及资源管理等职能，按照山水林田湖草沙综合治理、系统治理的思路，实现一体化保护修复，使项目区域植被得到有效恢复，目标1：完成退化天然林修复面积5.2万亩；完成中幼林抚育5.5万亩；完成退化草原修复1.82万亩。目标值2：聘请作业设计编制作业设计、工程监理对工程进行监督、审计对项目进行跟踪审计；成效监测评估单位对项目进行成效监测评估。目标3：通过实施项目提升林分质量、明显改善项目区态系统功能，计划带动375人的就业。</w:t>
            </w:r>
          </w:p>
        </w:tc>
        <w:tc>
          <w:tcPr>
            <w:tcW w:w="1648" w:type="pct"/>
            <w:gridSpan w:val="5"/>
            <w:tcBorders>
              <w:top w:val="single" w:sz="4" w:space="0" w:color="auto"/>
              <w:left w:val="single" w:sz="4" w:space="0" w:color="auto"/>
              <w:bottom w:val="single" w:sz="4" w:space="0" w:color="auto"/>
              <w:right w:val="single" w:sz="4" w:space="0" w:color="auto"/>
            </w:tcBorders>
            <w:shd w:val="clear" w:color="auto" w:fill="auto"/>
            <w:vAlign w:val="center"/>
          </w:tcPr>
          <w:p>
            <w:pPr>
              <w:jc w:val="left"/>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1、根据《关于下达2024年中央“三北”工程补助资金任务的通知》巴林草发〔2024〕89号文件文件精神，履行本单位保护森林资源、生态保护修复及资源管理等职能，按照山水林田湖草沙综合治理、系统治理的思路，实现一体化保护修复，使项目区域植被得到有效恢复，已完成成退化天然林修复面积5.2万亩；中幼林抚育5.5万亩，退化草原修复1.82万亩。</w:t>
            </w:r>
          </w:p>
          <w:p>
            <w:pPr>
              <w:jc w:val="left"/>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2.我单位本年度根据《关于下达2024年中央“三北”工程补助资金任务的通知》巴林草发〔2024〕89号文件文件精神及项目批复聘请了作业设计编制作业设计、工程监理对工程进行监督、审计对项目进行跟踪审计等，严格落实项目实施方案。</w:t>
            </w:r>
          </w:p>
          <w:p>
            <w:pPr>
              <w:jc w:val="left"/>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3.我单位本年度严格按照项目实施方案实施该项目，通过实施项目有效提升林分质量、明显改善了项目区生态功能，同时实施中雇佣农名工375人，有效带动就业。</w:t>
            </w:r>
          </w:p>
        </w:tc>
      </w:tr>
      <w:tr>
        <w:tblPrEx>
          <w:tblW w:w="4999"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00"/>
        </w:trPr>
        <w:tc>
          <w:tcPr>
            <w:tcW w:w="32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绩效指标</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一级指标</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二级指标</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三级指标</w:t>
            </w:r>
          </w:p>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指标值</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指标值设置依据</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上年完成值</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指标分值权重</w:t>
            </w:r>
          </w:p>
        </w:tc>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指标赋分规则</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佐证资料</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指标实际完成值</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完成率</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指标得分</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偏差原因分析及改进措施</w:t>
            </w:r>
          </w:p>
        </w:tc>
      </w:tr>
      <w:tr>
        <w:tblPrEx>
          <w:tblW w:w="4999"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5" w:type="pct"/>
            <w:vMerge w:val="restart"/>
            <w:tcBorders>
              <w:top w:val="single" w:sz="4" w:space="0" w:color="auto"/>
              <w:left w:val="single" w:sz="4" w:space="0" w:color="auto"/>
              <w:bottom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产出指标</w:t>
            </w:r>
          </w:p>
        </w:tc>
        <w:tc>
          <w:tcPr>
            <w:tcW w:w="462" w:type="pct"/>
            <w:vMerge w:val="restart"/>
            <w:tcBorders>
              <w:top w:val="single" w:sz="4" w:space="0" w:color="auto"/>
              <w:left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数量指标</w:t>
            </w:r>
          </w:p>
        </w:tc>
        <w:tc>
          <w:tcPr>
            <w:tcW w:w="363" w:type="pct"/>
            <w:tcBorders>
              <w:top w:val="single" w:sz="4" w:space="0" w:color="auto"/>
              <w:left w:val="nil"/>
              <w:bottom w:val="single" w:sz="4" w:space="0" w:color="auto"/>
              <w:right w:val="single" w:sz="4" w:space="0" w:color="auto"/>
            </w:tcBorders>
            <w:shd w:val="clear" w:color="auto" w:fill="auto"/>
            <w:vAlign w:val="center"/>
          </w:tcPr>
          <w:p>
            <w:pPr>
              <w:jc w:val="left"/>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退化天然林修复面积数</w:t>
            </w:r>
          </w:p>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≥5.2万亩</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6</w:t>
            </w:r>
          </w:p>
        </w:tc>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5.2万亩</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hAnsi="仿宋_GB2312" w:cs="仿宋_GB2312" w:hint="eastAsia"/>
                <w:i w:val="0"/>
                <w:iCs w:val="0"/>
                <w:color w:val="auto"/>
                <w:sz w:val="18"/>
                <w:szCs w:val="18"/>
                <w:highlight w:val="none"/>
                <w:u w:val="none"/>
                <w:lang w:val="en-US" w:eastAsia="zh-CN"/>
              </w:rPr>
              <w:t xml:space="preserve">100%</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hAnsi="仿宋_GB2312" w:cs="仿宋_GB2312" w:hint="eastAsia"/>
                <w:i w:val="0"/>
                <w:iCs w:val="0"/>
                <w:color w:val="auto"/>
                <w:sz w:val="18"/>
                <w:szCs w:val="18"/>
                <w:highlight w:val="none"/>
                <w:u w:val="none"/>
                <w:lang w:val="en-US" w:eastAsia="zh-CN"/>
              </w:rPr>
              <w:t xml:space="preserve">6</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r>
      <w:tr>
        <w:tblPrEx>
          <w:tblW w:w="4999"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5" w:type="pct"/>
            <w:vMerge/>
            <w:tcBorders>
              <w:left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kern w:val="0"/>
                <w:sz w:val="18"/>
                <w:szCs w:val="18"/>
                <w:highlight w:val="none"/>
                <w:u w:val="none"/>
                <w:lang w:val="en-US" w:eastAsia="zh-CN"/>
              </w:rPr>
            </w:pPr>
          </w:p>
        </w:tc>
        <w:tc>
          <w:tcPr>
            <w:tcW w:w="462" w:type="pct"/>
            <w:vMerge/>
            <w:tcBorders>
              <w:left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kern w:val="0"/>
                <w:sz w:val="18"/>
                <w:szCs w:val="18"/>
                <w:highlight w:val="none"/>
                <w:u w:val="none"/>
                <w:lang w:val="en-US" w:eastAsia="zh-CN"/>
              </w:rPr>
            </w:pPr>
          </w:p>
        </w:tc>
        <w:tc>
          <w:tcPr>
            <w:tcW w:w="363" w:type="pct"/>
            <w:tcBorders>
              <w:top w:val="single" w:sz="4" w:space="0" w:color="auto"/>
              <w:left w:val="nil"/>
              <w:bottom w:val="single" w:sz="4" w:space="0" w:color="auto"/>
              <w:right w:val="single" w:sz="4" w:space="0" w:color="auto"/>
            </w:tcBorders>
            <w:shd w:val="clear" w:color="auto" w:fill="auto"/>
            <w:vAlign w:val="center"/>
          </w:tcPr>
          <w:p>
            <w:pPr>
              <w:jc w:val="left"/>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rPr>
              <w:t xml:space="preserve">中幼林抚育面积数</w:t>
            </w:r>
          </w:p>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rPr>
              <w:t xml:space="preserve">≥5.5万亩</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rPr>
              <w:t xml:space="preserve">/</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rPr>
              <w:t xml:space="preserve">/</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rPr>
              <w:t xml:space="preserve">6</w:t>
            </w:r>
          </w:p>
        </w:tc>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rPr>
              <w:t xml:space="preserve">/</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rPr>
              <w:t xml:space="preserve">/</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hAnsi="仿宋_GB2312" w:cs="仿宋_GB2312" w:hint="eastAsia"/>
                <w:i w:val="0"/>
                <w:iCs w:val="0"/>
                <w:color w:val="auto"/>
                <w:sz w:val="18"/>
                <w:szCs w:val="18"/>
                <w:highlight w:val="none"/>
                <w:u w:val="none"/>
                <w:lang w:val="en-US" w:eastAsia="zh-CN"/>
              </w:rPr>
              <w:t xml:space="preserve">5.5万亩</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hAnsi="仿宋_GB2312" w:cs="仿宋_GB2312" w:hint="eastAsia"/>
                <w:i w:val="0"/>
                <w:iCs w:val="0"/>
                <w:color w:val="auto"/>
                <w:sz w:val="18"/>
                <w:szCs w:val="18"/>
                <w:highlight w:val="none"/>
                <w:u w:val="none"/>
                <w:lang w:val="en-US" w:eastAsia="zh-CN"/>
              </w:rPr>
              <w:t xml:space="preserve">100%</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hAnsi="仿宋_GB2312" w:cs="仿宋_GB2312" w:hint="eastAsia"/>
                <w:i w:val="0"/>
                <w:iCs w:val="0"/>
                <w:color w:val="auto"/>
                <w:sz w:val="18"/>
                <w:szCs w:val="18"/>
                <w:highlight w:val="none"/>
                <w:u w:val="none"/>
                <w:lang w:val="en-US" w:eastAsia="zh-CN"/>
              </w:rPr>
              <w:t xml:space="preserve">6</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r>
      <w:tr>
        <w:tblPrEx>
          <w:tblW w:w="4999"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5" w:type="pct"/>
            <w:vMerge/>
            <w:tcBorders>
              <w:left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kern w:val="0"/>
                <w:sz w:val="18"/>
                <w:szCs w:val="18"/>
                <w:highlight w:val="none"/>
                <w:u w:val="none"/>
                <w:lang w:val="en-US" w:eastAsia="zh-CN"/>
              </w:rPr>
            </w:pPr>
          </w:p>
        </w:tc>
        <w:tc>
          <w:tcPr>
            <w:tcW w:w="462" w:type="pct"/>
            <w:vMerge/>
            <w:tcBorders>
              <w:left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kern w:val="0"/>
                <w:sz w:val="18"/>
                <w:szCs w:val="18"/>
                <w:highlight w:val="none"/>
                <w:u w:val="none"/>
                <w:lang w:val="en-US" w:eastAsia="zh-CN"/>
              </w:rPr>
            </w:pPr>
          </w:p>
        </w:tc>
        <w:tc>
          <w:tcPr>
            <w:tcW w:w="363" w:type="pct"/>
            <w:tcBorders>
              <w:top w:val="single" w:sz="4" w:space="0" w:color="auto"/>
              <w:left w:val="nil"/>
              <w:bottom w:val="single" w:sz="4" w:space="0" w:color="auto"/>
              <w:right w:val="single" w:sz="4" w:space="0" w:color="auto"/>
            </w:tcBorders>
            <w:shd w:val="clear" w:color="auto" w:fill="auto"/>
            <w:vAlign w:val="center"/>
          </w:tcPr>
          <w:p>
            <w:pPr>
              <w:jc w:val="left"/>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退化草原修复面积数</w:t>
            </w:r>
          </w:p>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≥1.82万亩</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rPr>
              <w:t xml:space="preserve">/</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rPr>
              <w:t xml:space="preserve">/</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rPr>
              <w:t xml:space="preserve">6</w:t>
            </w:r>
          </w:p>
        </w:tc>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rPr>
              <w:t xml:space="preserve">/</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rPr>
              <w:t xml:space="preserve">/</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hAnsi="仿宋_GB2312" w:cs="仿宋_GB2312" w:hint="eastAsia"/>
                <w:i w:val="0"/>
                <w:iCs w:val="0"/>
                <w:color w:val="auto"/>
                <w:sz w:val="18"/>
                <w:szCs w:val="18"/>
                <w:highlight w:val="none"/>
                <w:u w:val="none"/>
                <w:lang w:val="en-US" w:eastAsia="zh-CN"/>
              </w:rPr>
              <w:t xml:space="preserve">1.82万亩</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hAnsi="仿宋_GB2312" w:cs="仿宋_GB2312" w:hint="default"/>
                <w:i w:val="0"/>
                <w:iCs w:val="0"/>
                <w:color w:val="auto"/>
                <w:sz w:val="18"/>
                <w:szCs w:val="18"/>
                <w:highlight w:val="none"/>
                <w:u w:val="none"/>
                <w:lang w:val="en-US" w:eastAsia="zh-CN"/>
              </w:rPr>
            </w:pPr>
            <w:r>
              <w:rPr>
                <w:rFonts w:ascii="仿宋_GB2312" w:hAnsi="仿宋_GB2312" w:cs="仿宋_GB2312" w:hint="eastAsia"/>
                <w:i w:val="0"/>
                <w:iCs w:val="0"/>
                <w:color w:val="auto"/>
                <w:sz w:val="18"/>
                <w:szCs w:val="18"/>
                <w:highlight w:val="none"/>
                <w:u w:val="none"/>
                <w:lang w:val="en-US" w:eastAsia="zh-CN"/>
              </w:rPr>
              <w:t xml:space="preserve">100%</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hAnsi="仿宋_GB2312" w:cs="仿宋_GB2312" w:hint="default"/>
                <w:i w:val="0"/>
                <w:iCs w:val="0"/>
                <w:color w:val="auto"/>
                <w:sz w:val="18"/>
                <w:szCs w:val="18"/>
                <w:highlight w:val="none"/>
                <w:u w:val="none"/>
                <w:lang w:val="en-US" w:eastAsia="zh-CN"/>
              </w:rPr>
            </w:pPr>
            <w:r>
              <w:rPr>
                <w:rFonts w:ascii="仿宋_GB2312" w:hAnsi="仿宋_GB2312" w:cs="仿宋_GB2312" w:hint="eastAsia"/>
                <w:i w:val="0"/>
                <w:iCs w:val="0"/>
                <w:color w:val="auto"/>
                <w:sz w:val="18"/>
                <w:szCs w:val="18"/>
                <w:highlight w:val="none"/>
                <w:u w:val="none"/>
                <w:lang w:val="en-US" w:eastAsia="zh-CN"/>
              </w:rPr>
              <w:t xml:space="preserve">6</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r>
      <w:tr>
        <w:tblPrEx>
          <w:tblW w:w="4999"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5" w:type="pct"/>
            <w:vMerge/>
            <w:tcBorders>
              <w:left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kern w:val="0"/>
                <w:sz w:val="18"/>
                <w:szCs w:val="18"/>
                <w:highlight w:val="none"/>
                <w:u w:val="none"/>
                <w:lang w:val="en-US" w:eastAsia="zh-CN"/>
              </w:rPr>
            </w:pPr>
          </w:p>
        </w:tc>
        <w:tc>
          <w:tcPr>
            <w:tcW w:w="462" w:type="pct"/>
            <w:vMerge/>
            <w:tcBorders>
              <w:left w:val="single" w:sz="4" w:space="0" w:color="auto"/>
              <w:bottom w:val="nil"/>
              <w:right w:val="single" w:sz="4" w:space="0" w:color="auto"/>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kern w:val="0"/>
                <w:sz w:val="18"/>
                <w:szCs w:val="18"/>
                <w:highlight w:val="none"/>
                <w:u w:val="none"/>
                <w:lang w:val="en-US" w:eastAsia="zh-CN"/>
              </w:rPr>
            </w:pPr>
          </w:p>
        </w:tc>
        <w:tc>
          <w:tcPr>
            <w:tcW w:w="363" w:type="pct"/>
            <w:tcBorders>
              <w:top w:val="single" w:sz="4" w:space="0" w:color="auto"/>
              <w:left w:val="nil"/>
              <w:bottom w:val="single" w:sz="4" w:space="0" w:color="auto"/>
              <w:right w:val="single" w:sz="4" w:space="0" w:color="auto"/>
            </w:tcBorders>
            <w:shd w:val="clear" w:color="auto" w:fill="auto"/>
            <w:vAlign w:val="center"/>
          </w:tcPr>
          <w:p>
            <w:pPr>
              <w:jc w:val="left"/>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聘请作业设计、工程监理、审计及成效监测评估单位数</w:t>
            </w:r>
          </w:p>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hAnsi="仿宋_GB2312" w:cs="仿宋_GB2312" w:hint="eastAsia"/>
                <w:i w:val="0"/>
                <w:iCs w:val="0"/>
                <w:color w:val="auto"/>
                <w:sz w:val="18"/>
                <w:szCs w:val="18"/>
                <w:highlight w:val="none"/>
                <w:u w:val="none"/>
                <w:lang w:val="en-US" w:eastAsia="zh-CN"/>
              </w:rPr>
              <w:t xml:space="preserve">=4家</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rPr>
              <w:t xml:space="preserve">/</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rPr>
              <w:t xml:space="preserve">/</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rPr>
              <w:t xml:space="preserve">6</w:t>
            </w:r>
          </w:p>
        </w:tc>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rPr>
              <w:t xml:space="preserve">/</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rPr>
              <w:t xml:space="preserve">/</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hAnsi="仿宋_GB2312" w:cs="仿宋_GB2312" w:hint="default"/>
                <w:i w:val="0"/>
                <w:iCs w:val="0"/>
                <w:color w:val="auto"/>
                <w:sz w:val="18"/>
                <w:szCs w:val="18"/>
                <w:highlight w:val="none"/>
                <w:u w:val="none"/>
                <w:lang w:val="en-US" w:eastAsia="zh-CN"/>
              </w:rPr>
            </w:pPr>
            <w:r>
              <w:rPr>
                <w:rFonts w:ascii="仿宋_GB2312" w:hAnsi="仿宋_GB2312" w:cs="仿宋_GB2312" w:hint="eastAsia"/>
                <w:i w:val="0"/>
                <w:iCs w:val="0"/>
                <w:color w:val="auto"/>
                <w:sz w:val="18"/>
                <w:szCs w:val="18"/>
                <w:highlight w:val="none"/>
                <w:u w:val="none"/>
                <w:lang w:val="en-US" w:eastAsia="zh-CN"/>
              </w:rPr>
              <w:t xml:space="preserve">4家</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hAnsi="仿宋_GB2312" w:cs="仿宋_GB2312" w:hint="eastAsia"/>
                <w:i w:val="0"/>
                <w:iCs w:val="0"/>
                <w:color w:val="auto"/>
                <w:sz w:val="18"/>
                <w:szCs w:val="18"/>
                <w:highlight w:val="none"/>
                <w:u w:val="none"/>
                <w:lang w:val="en-US" w:eastAsia="zh-CN"/>
              </w:rPr>
              <w:t xml:space="preserve">100%</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hAnsi="仿宋_GB2312" w:cs="仿宋_GB2312" w:hint="eastAsia"/>
                <w:i w:val="0"/>
                <w:iCs w:val="0"/>
                <w:color w:val="auto"/>
                <w:sz w:val="18"/>
                <w:szCs w:val="18"/>
                <w:highlight w:val="none"/>
                <w:u w:val="none"/>
                <w:lang w:val="en-US" w:eastAsia="zh-CN"/>
              </w:rPr>
              <w:t xml:space="preserve">6</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r>
      <w:tr>
        <w:tblPrEx>
          <w:tblW w:w="4999"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90"/>
        </w:trPr>
        <w:tc>
          <w:tcPr>
            <w:tcW w:w="323"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5" w:type="pct"/>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62" w:type="pct"/>
            <w:vMerge w:val="restart"/>
            <w:tcBorders>
              <w:top w:val="single" w:sz="4" w:space="0" w:color="auto"/>
              <w:left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质量指标</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pPr>
              <w:jc w:val="left"/>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设计变更率</w:t>
            </w:r>
          </w:p>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pPr>
              <w:jc w:val="both"/>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rPr>
              <w:t xml:space="preserve">/</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rPr>
              <w:t xml:space="preserve">/</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jc w:val="both"/>
              <w:rPr>
                <w:rFonts w:ascii="仿宋_GB2312" w:eastAsia="仿宋_GB2312" w:hAnsi="仿宋_GB2312" w:cs="仿宋_GB2312" w:hint="default"/>
                <w:i w:val="0"/>
                <w:iCs w:val="0"/>
                <w:color w:val="auto"/>
                <w:kern w:val="2"/>
                <w:sz w:val="18"/>
                <w:szCs w:val="18"/>
                <w:highlight w:val="none"/>
                <w:u w:val="none"/>
                <w:lang w:val="en-US" w:eastAsia="zh-CN" w:bidi="ar-SA"/>
              </w:rPr>
            </w:pPr>
            <w:r>
              <w:rPr>
                <w:rFonts w:ascii="仿宋_GB2312" w:hAnsi="仿宋_GB2312" w:cs="仿宋_GB2312" w:hint="eastAsia"/>
                <w:i w:val="0"/>
                <w:iCs w:val="0"/>
                <w:color w:val="auto"/>
                <w:kern w:val="2"/>
                <w:sz w:val="18"/>
                <w:szCs w:val="18"/>
                <w:highlight w:val="none"/>
                <w:u w:val="none"/>
                <w:lang w:val="en-US" w:eastAsia="zh-CN" w:bidi="ar-SA"/>
              </w:rPr>
              <w:t xml:space="preserve">5</w:t>
            </w:r>
          </w:p>
        </w:tc>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rPr>
              <w:t xml:space="preserve">/</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rPr>
              <w:t xml:space="preserve">/</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pPr>
              <w:jc w:val="both"/>
              <w:rPr>
                <w:rFonts w:ascii="仿宋_GB2312" w:eastAsia="仿宋_GB2312" w:hAnsi="仿宋_GB2312" w:cs="仿宋_GB2312" w:hint="default"/>
                <w:i w:val="0"/>
                <w:iCs w:val="0"/>
                <w:color w:val="auto"/>
                <w:sz w:val="18"/>
                <w:szCs w:val="18"/>
                <w:highlight w:val="none"/>
                <w:u w:val="none"/>
                <w:lang w:val="en-US" w:eastAsia="zh-CN"/>
              </w:rPr>
            </w:pPr>
            <w:r>
              <w:rPr>
                <w:rFonts w:ascii="仿宋_GB2312" w:hAnsi="仿宋_GB2312" w:cs="仿宋_GB2312" w:hint="eastAsia"/>
                <w:i w:val="0"/>
                <w:iCs w:val="0"/>
                <w:color w:val="auto"/>
                <w:sz w:val="18"/>
                <w:szCs w:val="18"/>
                <w:highlight w:val="none"/>
                <w:u w:val="none"/>
                <w:lang w:val="en-US" w:eastAsia="zh-CN"/>
              </w:rPr>
              <w:t xml:space="preserve">5%</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pPr>
              <w:jc w:val="both"/>
              <w:rPr>
                <w:rFonts w:ascii="仿宋_GB2312" w:eastAsia="仿宋_GB2312" w:hAnsi="仿宋_GB2312" w:cs="仿宋_GB2312" w:hint="default"/>
                <w:i w:val="0"/>
                <w:iCs w:val="0"/>
                <w:color w:val="auto"/>
                <w:sz w:val="18"/>
                <w:szCs w:val="18"/>
                <w:highlight w:val="none"/>
                <w:u w:val="none"/>
                <w:lang w:val="en-US" w:eastAsia="zh-CN"/>
              </w:rPr>
            </w:pPr>
            <w:r>
              <w:rPr>
                <w:rFonts w:ascii="仿宋_GB2312" w:hAnsi="仿宋_GB2312" w:cs="仿宋_GB2312" w:hint="eastAsia"/>
                <w:i w:val="0"/>
                <w:iCs w:val="0"/>
                <w:color w:val="auto"/>
                <w:sz w:val="18"/>
                <w:szCs w:val="18"/>
                <w:highlight w:val="none"/>
                <w:u w:val="none"/>
                <w:lang w:val="en-US" w:eastAsia="zh-CN"/>
              </w:rPr>
              <w:t xml:space="preserve">100%</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pPr>
              <w:jc w:val="both"/>
              <w:rPr>
                <w:rFonts w:ascii="仿宋_GB2312" w:eastAsia="仿宋_GB2312" w:hAnsi="仿宋_GB2312" w:cs="仿宋_GB2312" w:hint="default"/>
                <w:i w:val="0"/>
                <w:iCs w:val="0"/>
                <w:color w:val="auto"/>
                <w:sz w:val="18"/>
                <w:szCs w:val="18"/>
                <w:highlight w:val="none"/>
                <w:u w:val="none"/>
                <w:lang w:val="en-US" w:eastAsia="zh-CN"/>
              </w:rPr>
            </w:pPr>
            <w:r>
              <w:rPr>
                <w:rFonts w:ascii="仿宋_GB2312" w:hAnsi="仿宋_GB2312" w:cs="仿宋_GB2312" w:hint="eastAsia"/>
                <w:i w:val="0"/>
                <w:iCs w:val="0"/>
                <w:color w:val="auto"/>
                <w:sz w:val="18"/>
                <w:szCs w:val="18"/>
                <w:highlight w:val="none"/>
                <w:u w:val="none"/>
                <w:lang w:val="en-US" w:eastAsia="zh-CN"/>
              </w:rPr>
              <w:t xml:space="preserve">5</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r>
      <w:tr>
        <w:tblPrEx>
          <w:tblW w:w="4999"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90"/>
        </w:trPr>
        <w:tc>
          <w:tcPr>
            <w:tcW w:w="323"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5" w:type="pct"/>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62" w:type="pct"/>
            <w:vMerge/>
            <w:tcBorders>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kern w:val="0"/>
                <w:sz w:val="18"/>
                <w:szCs w:val="18"/>
                <w:highlight w:val="none"/>
                <w:u w:val="none"/>
                <w:lang w:val="en-US" w:eastAsia="zh-CN"/>
              </w:rPr>
            </w:pP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pPr>
              <w:jc w:val="left"/>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项目资金支付率</w:t>
            </w:r>
          </w:p>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pPr>
              <w:jc w:val="both"/>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=100%</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rPr>
              <w:t xml:space="preserve">/</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rPr>
              <w:t xml:space="preserve">/</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jc w:val="both"/>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hAnsi="仿宋_GB2312" w:cs="仿宋_GB2312" w:hint="eastAsia"/>
                <w:i w:val="0"/>
                <w:iCs w:val="0"/>
                <w:color w:val="auto"/>
                <w:kern w:val="2"/>
                <w:sz w:val="18"/>
                <w:szCs w:val="18"/>
                <w:highlight w:val="none"/>
                <w:u w:val="none"/>
                <w:lang w:val="en-US" w:eastAsia="zh-CN" w:bidi="ar-SA"/>
              </w:rPr>
              <w:t xml:space="preserve">5</w:t>
            </w:r>
          </w:p>
        </w:tc>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rPr>
              <w:t xml:space="preserve">/</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rPr>
              <w:t xml:space="preserve">/</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pPr>
              <w:jc w:val="both"/>
              <w:rPr>
                <w:rFonts w:ascii="仿宋_GB2312" w:eastAsia="仿宋_GB2312" w:hAnsi="仿宋_GB2312" w:cs="仿宋_GB2312" w:hint="default"/>
                <w:i w:val="0"/>
                <w:iCs w:val="0"/>
                <w:color w:val="auto"/>
                <w:kern w:val="2"/>
                <w:sz w:val="18"/>
                <w:szCs w:val="18"/>
                <w:highlight w:val="none"/>
                <w:u w:val="none"/>
                <w:lang w:val="en-US" w:eastAsia="zh-CN" w:bidi="ar-SA"/>
              </w:rPr>
            </w:pPr>
            <w:r>
              <w:rPr>
                <w:rFonts w:ascii="仿宋_GB2312" w:hAnsi="仿宋_GB2312" w:cs="仿宋_GB2312" w:hint="eastAsia"/>
                <w:i w:val="0"/>
                <w:iCs w:val="0"/>
                <w:color w:val="auto"/>
                <w:kern w:val="2"/>
                <w:sz w:val="18"/>
                <w:szCs w:val="18"/>
                <w:highlight w:val="none"/>
                <w:u w:val="none"/>
                <w:lang w:val="en-US" w:eastAsia="zh-CN" w:bidi="ar-SA"/>
              </w:rPr>
              <w:t xml:space="preserve">100%</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pPr>
              <w:jc w:val="both"/>
              <w:rPr>
                <w:rFonts w:ascii="仿宋_GB2312" w:eastAsia="仿宋_GB2312" w:hAnsi="仿宋_GB2312" w:cs="仿宋_GB2312" w:hint="default"/>
                <w:i w:val="0"/>
                <w:iCs w:val="0"/>
                <w:color w:val="auto"/>
                <w:kern w:val="2"/>
                <w:sz w:val="18"/>
                <w:szCs w:val="18"/>
                <w:highlight w:val="none"/>
                <w:u w:val="none"/>
                <w:lang w:val="en-US" w:eastAsia="zh-CN" w:bidi="ar-SA"/>
              </w:rPr>
            </w:pPr>
            <w:r>
              <w:rPr>
                <w:rFonts w:ascii="仿宋_GB2312" w:hAnsi="仿宋_GB2312" w:cs="仿宋_GB2312" w:hint="eastAsia"/>
                <w:i w:val="0"/>
                <w:iCs w:val="0"/>
                <w:color w:val="auto"/>
                <w:sz w:val="18"/>
                <w:szCs w:val="18"/>
                <w:highlight w:val="none"/>
                <w:u w:val="none"/>
                <w:lang w:val="en-US" w:eastAsia="zh-CN"/>
              </w:rPr>
              <w:t xml:space="preserve">100%</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pPr>
              <w:jc w:val="both"/>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hAnsi="仿宋_GB2312" w:cs="仿宋_GB2312" w:hint="eastAsia"/>
                <w:i w:val="0"/>
                <w:iCs w:val="0"/>
                <w:color w:val="auto"/>
                <w:sz w:val="18"/>
                <w:szCs w:val="18"/>
                <w:highlight w:val="none"/>
                <w:u w:val="none"/>
                <w:lang w:val="en-US" w:eastAsia="zh-CN"/>
              </w:rPr>
              <w:t xml:space="preserve">5</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r>
      <w:tr>
        <w:tblPrEx>
          <w:tblW w:w="4999"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5" w:type="pct"/>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62" w:type="pct"/>
            <w:tcBorders>
              <w:top w:val="single" w:sz="4" w:space="0" w:color="auto"/>
              <w:left w:val="single" w:sz="4" w:space="0" w:color="auto"/>
              <w:bottom w:val="nil"/>
              <w:right w:val="single" w:sz="4" w:space="0" w:color="auto"/>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时效指标</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pPr>
              <w:jc w:val="left"/>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年度建设任务完成及时率 </w:t>
            </w:r>
          </w:p>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=100%</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rPr>
              <w:t xml:space="preserve">/</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rPr>
              <w:t xml:space="preserve">/</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jc w:val="both"/>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hAnsi="仿宋_GB2312" w:cs="仿宋_GB2312" w:hint="eastAsia"/>
                <w:i w:val="0"/>
                <w:iCs w:val="0"/>
                <w:color w:val="auto"/>
                <w:kern w:val="2"/>
                <w:sz w:val="18"/>
                <w:szCs w:val="18"/>
                <w:highlight w:val="none"/>
                <w:u w:val="none"/>
                <w:lang w:val="en-US" w:eastAsia="zh-CN" w:bidi="ar-SA"/>
              </w:rPr>
              <w:t xml:space="preserve">6</w:t>
            </w:r>
          </w:p>
        </w:tc>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rPr>
              <w:t xml:space="preserve">/</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eastAsia="仿宋_GB2312" w:hAnsi="仿宋_GB2312" w:cs="仿宋_GB2312" w:hint="eastAsia"/>
                <w:i w:val="0"/>
                <w:iCs w:val="0"/>
                <w:color w:val="auto"/>
                <w:sz w:val="18"/>
                <w:szCs w:val="18"/>
                <w:highlight w:val="none"/>
                <w:u w:val="none"/>
              </w:rPr>
              <w:t xml:space="preserve">/</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pPr>
              <w:jc w:val="both"/>
              <w:rPr>
                <w:rFonts w:ascii="仿宋_GB2312" w:eastAsia="仿宋_GB2312" w:hAnsi="仿宋_GB2312" w:cs="仿宋_GB2312" w:hint="default"/>
                <w:i w:val="0"/>
                <w:iCs w:val="0"/>
                <w:color w:val="auto"/>
                <w:kern w:val="2"/>
                <w:sz w:val="18"/>
                <w:szCs w:val="18"/>
                <w:highlight w:val="none"/>
                <w:u w:val="none"/>
                <w:lang w:val="en-US" w:eastAsia="zh-CN" w:bidi="ar-SA"/>
              </w:rPr>
            </w:pPr>
            <w:r>
              <w:rPr>
                <w:rFonts w:ascii="仿宋_GB2312" w:hAnsi="仿宋_GB2312" w:cs="仿宋_GB2312" w:hint="eastAsia"/>
                <w:i w:val="0"/>
                <w:iCs w:val="0"/>
                <w:color w:val="auto"/>
                <w:sz w:val="18"/>
                <w:szCs w:val="18"/>
                <w:highlight w:val="none"/>
                <w:u w:val="none"/>
                <w:lang w:val="en-US" w:eastAsia="zh-CN"/>
              </w:rPr>
              <w:t xml:space="preserve">100%</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pPr>
              <w:jc w:val="both"/>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hAnsi="仿宋_GB2312" w:cs="仿宋_GB2312" w:hint="eastAsia"/>
                <w:i w:val="0"/>
                <w:iCs w:val="0"/>
                <w:color w:val="auto"/>
                <w:sz w:val="18"/>
                <w:szCs w:val="18"/>
                <w:highlight w:val="none"/>
                <w:u w:val="none"/>
                <w:lang w:val="en-US" w:eastAsia="zh-CN"/>
              </w:rPr>
              <w:t xml:space="preserve">100%</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pPr>
              <w:jc w:val="both"/>
              <w:rPr>
                <w:rFonts w:ascii="仿宋_GB2312" w:eastAsia="仿宋_GB2312" w:hAnsi="仿宋_GB2312" w:cs="仿宋_GB2312" w:hint="eastAsia"/>
                <w:i w:val="0"/>
                <w:iCs w:val="0"/>
                <w:color w:val="auto"/>
                <w:kern w:val="2"/>
                <w:sz w:val="18"/>
                <w:szCs w:val="18"/>
                <w:highlight w:val="none"/>
                <w:u w:val="none"/>
                <w:lang w:val="en-US" w:eastAsia="zh-CN" w:bidi="ar-SA"/>
              </w:rPr>
            </w:pPr>
            <w:r>
              <w:rPr>
                <w:rFonts w:ascii="仿宋_GB2312" w:hAnsi="仿宋_GB2312" w:cs="仿宋_GB2312" w:hint="eastAsia"/>
                <w:i w:val="0"/>
                <w:iCs w:val="0"/>
                <w:color w:val="auto"/>
                <w:sz w:val="18"/>
                <w:szCs w:val="18"/>
                <w:highlight w:val="none"/>
                <w:u w:val="none"/>
                <w:lang w:val="en-US" w:eastAsia="zh-CN"/>
              </w:rPr>
              <w:t xml:space="preserve">6</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b/>
                <w:bCs/>
                <w:i w:val="0"/>
                <w:iCs w:val="0"/>
                <w:color w:val="auto"/>
                <w:sz w:val="18"/>
                <w:szCs w:val="18"/>
                <w:highlight w:val="none"/>
                <w:u w:val="none"/>
              </w:rPr>
            </w:pPr>
          </w:p>
        </w:tc>
      </w:tr>
      <w:tr>
        <w:tblPrEx>
          <w:tblW w:w="4999"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5" w:type="pct"/>
            <w:vMerge w:val="restart"/>
            <w:tcBorders>
              <w:top w:val="single" w:sz="4" w:space="0" w:color="auto"/>
              <w:left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eastAsia="仿宋_GB2312" w:hAnsi="仿宋_GB2312" w:cs="仿宋_GB2312" w:hint="eastAsia"/>
                <w:i w:val="0"/>
                <w:iCs w:val="0"/>
                <w:color w:val="auto"/>
                <w:sz w:val="18"/>
                <w:szCs w:val="18"/>
                <w:highlight w:val="none"/>
                <w:u w:val="none"/>
                <w:lang w:val="en-US" w:eastAsia="zh-CN"/>
              </w:rPr>
              <w:t xml:space="preserve">成本指标</w:t>
            </w:r>
          </w:p>
        </w:tc>
        <w:tc>
          <w:tcPr>
            <w:tcW w:w="462" w:type="pct"/>
            <w:vMerge w:val="restart"/>
            <w:tcBorders>
              <w:top w:val="single" w:sz="4" w:space="0" w:color="auto"/>
              <w:left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kern w:val="0"/>
                <w:sz w:val="18"/>
                <w:szCs w:val="18"/>
                <w:highlight w:val="none"/>
                <w:u w:val="none"/>
                <w:lang w:val="en-US" w:eastAsia="zh-CN"/>
              </w:rPr>
            </w:pPr>
            <w:r>
              <w:rPr>
                <w:rFonts w:ascii="仿宋_GB2312" w:eastAsia="仿宋_GB2312" w:hAnsi="仿宋_GB2312" w:cs="仿宋_GB2312" w:hint="eastAsia"/>
                <w:i w:val="0"/>
                <w:iCs w:val="0"/>
                <w:color w:val="auto"/>
                <w:kern w:val="0"/>
                <w:sz w:val="18"/>
                <w:szCs w:val="18"/>
                <w:highlight w:val="none"/>
                <w:u w:val="none"/>
                <w:lang w:val="en-US" w:eastAsia="zh-CN"/>
              </w:rPr>
              <w:t xml:space="preserve">经济成本指标</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pPr>
              <w:jc w:val="left"/>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退化天然林修成本</w:t>
            </w:r>
          </w:p>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≤3128.62329万元</w:t>
            </w:r>
          </w:p>
        </w:tc>
        <w:tc>
          <w:tcPr>
            <w:tcW w:w="410" w:type="pct"/>
            <w:tcBorders>
              <w:top w:val="single" w:sz="4" w:space="0" w:color="auto"/>
              <w:left w:val="single" w:sz="4" w:space="0" w:color="auto"/>
              <w:bottom w:val="nil"/>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hAnsi="仿宋_GB2312" w:cs="仿宋_GB2312" w:hint="eastAsia"/>
                <w:i w:val="0"/>
                <w:iCs w:val="0"/>
                <w:color w:val="auto"/>
                <w:sz w:val="18"/>
                <w:szCs w:val="18"/>
                <w:highlight w:val="none"/>
                <w:u w:val="none"/>
                <w:lang w:val="en-US" w:eastAsia="zh-CN"/>
              </w:rPr>
              <w:t xml:space="preserve">5</w:t>
            </w:r>
          </w:p>
        </w:tc>
        <w:tc>
          <w:tcPr>
            <w:tcW w:w="311" w:type="pct"/>
            <w:tcBorders>
              <w:top w:val="single" w:sz="4" w:space="0" w:color="auto"/>
              <w:left w:val="single" w:sz="4" w:space="0" w:color="auto"/>
              <w:bottom w:val="nil"/>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3128.62万元</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hAnsi="仿宋_GB2312" w:cs="仿宋_GB2312" w:hint="eastAsia"/>
                <w:i w:val="0"/>
                <w:iCs w:val="0"/>
                <w:color w:val="auto"/>
                <w:sz w:val="18"/>
                <w:szCs w:val="18"/>
                <w:highlight w:val="none"/>
                <w:u w:val="none"/>
                <w:lang w:val="en-US" w:eastAsia="zh-CN"/>
              </w:rPr>
              <w:t xml:space="preserve">100%</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hAnsi="仿宋_GB2312" w:cs="仿宋_GB2312" w:hint="eastAsia"/>
                <w:i w:val="0"/>
                <w:iCs w:val="0"/>
                <w:color w:val="auto"/>
                <w:sz w:val="18"/>
                <w:szCs w:val="18"/>
                <w:highlight w:val="none"/>
                <w:u w:val="none"/>
                <w:lang w:val="en-US" w:eastAsia="zh-CN"/>
              </w:rPr>
              <w:t xml:space="preserve">5</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r>
      <w:tr>
        <w:tblPrEx>
          <w:tblW w:w="4999"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5" w:type="pct"/>
            <w:vMerge/>
            <w:tcBorders>
              <w:left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p>
        </w:tc>
        <w:tc>
          <w:tcPr>
            <w:tcW w:w="462" w:type="pct"/>
            <w:vMerge/>
            <w:tcBorders>
              <w:left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kern w:val="0"/>
                <w:sz w:val="18"/>
                <w:szCs w:val="18"/>
                <w:highlight w:val="none"/>
                <w:u w:val="none"/>
                <w:lang w:val="en-US" w:eastAsia="zh-CN"/>
              </w:rPr>
            </w:pP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pPr>
              <w:jc w:val="left"/>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中幼林抚育成本</w:t>
            </w:r>
          </w:p>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≤1259.3887万元</w:t>
            </w:r>
          </w:p>
        </w:tc>
        <w:tc>
          <w:tcPr>
            <w:tcW w:w="410" w:type="pct"/>
            <w:tcBorders>
              <w:top w:val="single" w:sz="4" w:space="0" w:color="auto"/>
              <w:left w:val="single" w:sz="4" w:space="0" w:color="auto"/>
              <w:bottom w:val="nil"/>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hAnsi="仿宋_GB2312" w:cs="仿宋_GB2312" w:hint="eastAsia"/>
                <w:i w:val="0"/>
                <w:iCs w:val="0"/>
                <w:color w:val="auto"/>
                <w:sz w:val="18"/>
                <w:szCs w:val="18"/>
                <w:highlight w:val="none"/>
                <w:u w:val="none"/>
                <w:lang w:val="en-US" w:eastAsia="zh-CN"/>
              </w:rPr>
              <w:t xml:space="preserve">5</w:t>
            </w:r>
          </w:p>
        </w:tc>
        <w:tc>
          <w:tcPr>
            <w:tcW w:w="311" w:type="pct"/>
            <w:tcBorders>
              <w:top w:val="single" w:sz="4" w:space="0" w:color="auto"/>
              <w:left w:val="single" w:sz="4" w:space="0" w:color="auto"/>
              <w:bottom w:val="nil"/>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1259.39万元</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hAnsi="仿宋_GB2312" w:cs="仿宋_GB2312" w:hint="eastAsia"/>
                <w:i w:val="0"/>
                <w:iCs w:val="0"/>
                <w:color w:val="auto"/>
                <w:sz w:val="18"/>
                <w:szCs w:val="18"/>
                <w:highlight w:val="none"/>
                <w:u w:val="none"/>
                <w:lang w:val="en-US" w:eastAsia="zh-CN"/>
              </w:rPr>
              <w:t xml:space="preserve">100%</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hAnsi="仿宋_GB2312" w:cs="仿宋_GB2312" w:hint="eastAsia"/>
                <w:i w:val="0"/>
                <w:iCs w:val="0"/>
                <w:color w:val="auto"/>
                <w:sz w:val="18"/>
                <w:szCs w:val="18"/>
                <w:highlight w:val="none"/>
                <w:u w:val="none"/>
                <w:lang w:val="en-US" w:eastAsia="zh-CN"/>
              </w:rPr>
              <w:t xml:space="preserve">5</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r>
      <w:tr>
        <w:tblPrEx>
          <w:tblW w:w="4999"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5" w:type="pct"/>
            <w:vMerge/>
            <w:tcBorders>
              <w:left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p>
        </w:tc>
        <w:tc>
          <w:tcPr>
            <w:tcW w:w="462" w:type="pct"/>
            <w:vMerge/>
            <w:tcBorders>
              <w:left w:val="single" w:sz="4" w:space="0" w:color="auto"/>
              <w:right w:val="single" w:sz="4" w:space="0" w:color="auto"/>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kern w:val="0"/>
                <w:sz w:val="18"/>
                <w:szCs w:val="18"/>
                <w:highlight w:val="none"/>
                <w:u w:val="none"/>
                <w:lang w:val="en-US" w:eastAsia="zh-CN"/>
              </w:rPr>
            </w:pP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pPr>
              <w:jc w:val="left"/>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退化草原修复成本</w:t>
            </w:r>
          </w:p>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≤192.0109万元</w:t>
            </w:r>
          </w:p>
        </w:tc>
        <w:tc>
          <w:tcPr>
            <w:tcW w:w="410" w:type="pct"/>
            <w:tcBorders>
              <w:top w:val="single" w:sz="4" w:space="0" w:color="auto"/>
              <w:left w:val="single" w:sz="4" w:space="0" w:color="auto"/>
              <w:bottom w:val="nil"/>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hAnsi="仿宋_GB2312" w:cs="仿宋_GB2312" w:hint="eastAsia"/>
                <w:i w:val="0"/>
                <w:iCs w:val="0"/>
                <w:color w:val="auto"/>
                <w:sz w:val="18"/>
                <w:szCs w:val="18"/>
                <w:highlight w:val="none"/>
                <w:u w:val="none"/>
                <w:lang w:val="en-US" w:eastAsia="zh-CN"/>
              </w:rPr>
              <w:t xml:space="preserve">5</w:t>
            </w:r>
          </w:p>
        </w:tc>
        <w:tc>
          <w:tcPr>
            <w:tcW w:w="311" w:type="pct"/>
            <w:tcBorders>
              <w:top w:val="single" w:sz="4" w:space="0" w:color="auto"/>
              <w:left w:val="single" w:sz="4" w:space="0" w:color="auto"/>
              <w:bottom w:val="nil"/>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192.01万元</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hAnsi="仿宋_GB2312" w:cs="仿宋_GB2312" w:hint="eastAsia"/>
                <w:i w:val="0"/>
                <w:iCs w:val="0"/>
                <w:color w:val="auto"/>
                <w:sz w:val="18"/>
                <w:szCs w:val="18"/>
                <w:highlight w:val="none"/>
                <w:u w:val="none"/>
                <w:lang w:val="en-US" w:eastAsia="zh-CN"/>
              </w:rPr>
              <w:t xml:space="preserve">100%</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hAnsi="仿宋_GB2312" w:cs="仿宋_GB2312" w:hint="eastAsia"/>
                <w:i w:val="0"/>
                <w:iCs w:val="0"/>
                <w:color w:val="auto"/>
                <w:sz w:val="18"/>
                <w:szCs w:val="18"/>
                <w:highlight w:val="none"/>
                <w:u w:val="none"/>
                <w:lang w:val="en-US" w:eastAsia="zh-CN"/>
              </w:rPr>
              <w:t xml:space="preserve">5</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r>
      <w:tr>
        <w:tblPrEx>
          <w:tblW w:w="4999"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5" w:type="pct"/>
            <w:vMerge/>
            <w:tcBorders>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p>
        </w:tc>
        <w:tc>
          <w:tcPr>
            <w:tcW w:w="462" w:type="pct"/>
            <w:vMerge/>
            <w:tcBorders>
              <w:left w:val="single" w:sz="4" w:space="0" w:color="auto"/>
              <w:bottom w:val="nil"/>
              <w:right w:val="single" w:sz="4" w:space="0" w:color="auto"/>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kern w:val="0"/>
                <w:sz w:val="18"/>
                <w:szCs w:val="18"/>
                <w:highlight w:val="none"/>
                <w:u w:val="none"/>
                <w:lang w:val="en-US" w:eastAsia="zh-CN"/>
              </w:rPr>
            </w:pP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pPr>
              <w:jc w:val="left"/>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作业设计、工程监理、审计及成效监测评估间接费用</w:t>
            </w:r>
          </w:p>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≤221.6万元</w:t>
            </w:r>
          </w:p>
        </w:tc>
        <w:tc>
          <w:tcPr>
            <w:tcW w:w="410" w:type="pct"/>
            <w:tcBorders>
              <w:top w:val="single" w:sz="4" w:space="0" w:color="auto"/>
              <w:left w:val="single" w:sz="4" w:space="0" w:color="auto"/>
              <w:bottom w:val="nil"/>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hAnsi="仿宋_GB2312" w:cs="仿宋_GB2312" w:hint="eastAsia"/>
                <w:i w:val="0"/>
                <w:iCs w:val="0"/>
                <w:color w:val="auto"/>
                <w:sz w:val="18"/>
                <w:szCs w:val="18"/>
                <w:highlight w:val="none"/>
                <w:u w:val="none"/>
                <w:lang w:val="en-US" w:eastAsia="zh-CN"/>
              </w:rPr>
              <w:t xml:space="preserve">5</w:t>
            </w:r>
          </w:p>
        </w:tc>
        <w:tc>
          <w:tcPr>
            <w:tcW w:w="311" w:type="pct"/>
            <w:tcBorders>
              <w:top w:val="single" w:sz="4" w:space="0" w:color="auto"/>
              <w:left w:val="single" w:sz="4" w:space="0" w:color="auto"/>
              <w:bottom w:val="nil"/>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221.6万元</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hAnsi="仿宋_GB2312" w:cs="仿宋_GB2312" w:hint="eastAsia"/>
                <w:i w:val="0"/>
                <w:iCs w:val="0"/>
                <w:color w:val="auto"/>
                <w:sz w:val="18"/>
                <w:szCs w:val="18"/>
                <w:highlight w:val="none"/>
                <w:u w:val="none"/>
                <w:lang w:val="en-US" w:eastAsia="zh-CN"/>
              </w:rPr>
              <w:t xml:space="preserve">100%</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hAnsi="仿宋_GB2312" w:cs="仿宋_GB2312" w:hint="eastAsia"/>
                <w:i w:val="0"/>
                <w:iCs w:val="0"/>
                <w:color w:val="auto"/>
                <w:sz w:val="18"/>
                <w:szCs w:val="18"/>
                <w:highlight w:val="none"/>
                <w:u w:val="none"/>
                <w:lang w:val="en-US" w:eastAsia="zh-CN"/>
              </w:rPr>
              <w:t xml:space="preserve">5</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r>
      <w:tr>
        <w:tblPrEx>
          <w:tblW w:w="4999"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效益指标</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社会效益指标</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带动就业人数</w:t>
            </w:r>
          </w:p>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≥375人</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hint="eastAsia"/>
                <w:color w:val="auto"/>
                <w:highlight w:val="none"/>
              </w:rPr>
              <w:t xml:space="preserve">/</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hint="eastAsia"/>
                <w:color w:val="auto"/>
                <w:highlight w:val="none"/>
              </w:rPr>
              <w:t xml:space="preserve">/</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hAnsi="仿宋_GB2312" w:cs="仿宋_GB2312" w:hint="eastAsia"/>
                <w:i w:val="0"/>
                <w:iCs w:val="0"/>
                <w:color w:val="auto"/>
                <w:sz w:val="18"/>
                <w:szCs w:val="18"/>
                <w:highlight w:val="none"/>
                <w:u w:val="none"/>
                <w:lang w:val="en-US" w:eastAsia="zh-CN"/>
              </w:rPr>
              <w:t xml:space="preserve">6</w:t>
            </w:r>
          </w:p>
        </w:tc>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hint="eastAsia"/>
                <w:color w:val="auto"/>
                <w:highlight w:val="none"/>
              </w:rPr>
              <w:t xml:space="preserve">/</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hint="eastAsia"/>
                <w:color w:val="auto"/>
                <w:highlight w:val="none"/>
              </w:rPr>
              <w:t xml:space="preserve">/</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hAnsi="仿宋_GB2312" w:cs="仿宋_GB2312" w:hint="eastAsia"/>
                <w:i w:val="0"/>
                <w:iCs w:val="0"/>
                <w:color w:val="auto"/>
                <w:sz w:val="18"/>
                <w:szCs w:val="18"/>
                <w:highlight w:val="none"/>
                <w:u w:val="none"/>
                <w:lang w:val="en-US" w:eastAsia="zh-CN"/>
              </w:rPr>
              <w:t xml:space="preserve">375人</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hAnsi="仿宋_GB2312" w:cs="仿宋_GB2312" w:hint="eastAsia"/>
                <w:i w:val="0"/>
                <w:iCs w:val="0"/>
                <w:color w:val="auto"/>
                <w:sz w:val="18"/>
                <w:szCs w:val="18"/>
                <w:highlight w:val="none"/>
                <w:u w:val="none"/>
                <w:lang w:val="en-US" w:eastAsia="zh-CN"/>
              </w:rPr>
              <w:t xml:space="preserve">100%</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hAnsi="仿宋_GB2312" w:cs="仿宋_GB2312" w:hint="eastAsia"/>
                <w:i w:val="0"/>
                <w:iCs w:val="0"/>
                <w:color w:val="auto"/>
                <w:sz w:val="18"/>
                <w:szCs w:val="18"/>
                <w:highlight w:val="none"/>
                <w:u w:val="none"/>
                <w:lang w:val="en-US" w:eastAsia="zh-CN"/>
              </w:rPr>
              <w:t xml:space="preserve">6</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r>
      <w:tr>
        <w:tblPrEx>
          <w:tblW w:w="4999"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813"/>
        </w:trPr>
        <w:tc>
          <w:tcPr>
            <w:tcW w:w="323" w:type="pct"/>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5"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62" w:type="pct"/>
            <w:vMerge w:val="restart"/>
            <w:tcBorders>
              <w:top w:val="single" w:sz="4" w:space="0" w:color="auto"/>
              <w:left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kern w:val="0"/>
                <w:sz w:val="18"/>
                <w:szCs w:val="18"/>
                <w:highlight w:val="none"/>
                <w:u w:val="none"/>
                <w:lang w:val="en-US" w:eastAsia="zh-CN"/>
              </w:rPr>
            </w:pPr>
            <w:r>
              <w:rPr>
                <w:rFonts w:ascii="仿宋_GB2312" w:eastAsia="仿宋_GB2312" w:hAnsi="仿宋_GB2312" w:cs="仿宋_GB2312" w:hint="eastAsia"/>
                <w:i w:val="0"/>
                <w:iCs w:val="0"/>
                <w:color w:val="auto"/>
                <w:kern w:val="0"/>
                <w:sz w:val="18"/>
                <w:szCs w:val="18"/>
                <w:highlight w:val="none"/>
                <w:u w:val="none"/>
                <w:lang w:val="en-US" w:eastAsia="zh-CN"/>
              </w:rPr>
              <w:t xml:space="preserve">生态效益指标</w:t>
            </w:r>
          </w:p>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生态效益指标</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提升林分质量</w:t>
            </w:r>
          </w:p>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有效提升</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hint="eastAsia"/>
                <w:color w:val="auto"/>
                <w:highlight w:val="none"/>
              </w:rPr>
              <w:t xml:space="preserve">/</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hint="eastAsia"/>
                <w:color w:val="auto"/>
                <w:highlight w:val="none"/>
              </w:rPr>
              <w:t xml:space="preserve">/</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hAnsi="仿宋_GB2312" w:cs="仿宋_GB2312" w:hint="eastAsia"/>
                <w:i w:val="0"/>
                <w:iCs w:val="0"/>
                <w:color w:val="auto"/>
                <w:sz w:val="18"/>
                <w:szCs w:val="18"/>
                <w:highlight w:val="none"/>
                <w:u w:val="none"/>
                <w:lang w:val="en-US" w:eastAsia="zh-CN"/>
              </w:rPr>
              <w:t xml:space="preserve">7</w:t>
            </w:r>
          </w:p>
        </w:tc>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hint="eastAsia"/>
                <w:color w:val="auto"/>
                <w:highlight w:val="none"/>
              </w:rPr>
              <w:t xml:space="preserve">/</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hint="eastAsia"/>
                <w:color w:val="auto"/>
                <w:highlight w:val="none"/>
              </w:rPr>
              <w:t xml:space="preserve">/</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达成目标</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hAnsi="仿宋_GB2312" w:cs="仿宋_GB2312" w:hint="eastAsia"/>
                <w:i w:val="0"/>
                <w:iCs w:val="0"/>
                <w:color w:val="auto"/>
                <w:sz w:val="18"/>
                <w:szCs w:val="18"/>
                <w:highlight w:val="none"/>
                <w:u w:val="none"/>
                <w:lang w:val="en-US" w:eastAsia="zh-CN"/>
              </w:rPr>
              <w:t xml:space="preserve">100%</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hAnsi="仿宋_GB2312" w:cs="仿宋_GB2312" w:hint="eastAsia"/>
                <w:i w:val="0"/>
                <w:iCs w:val="0"/>
                <w:color w:val="auto"/>
                <w:sz w:val="18"/>
                <w:szCs w:val="18"/>
                <w:highlight w:val="none"/>
                <w:u w:val="none"/>
                <w:lang w:val="en-US" w:eastAsia="zh-CN"/>
              </w:rPr>
              <w:t xml:space="preserve">7</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r>
      <w:tr>
        <w:tblPrEx>
          <w:tblW w:w="4999"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5" w:type="pct"/>
            <w:vMerge/>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62" w:type="pct"/>
            <w:vMerge/>
            <w:tcBorders>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改善项目区域生态系统功能</w:t>
            </w:r>
          </w:p>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明显</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hint="eastAsia"/>
                <w:color w:val="auto"/>
                <w:highlight w:val="none"/>
              </w:rPr>
              <w:t xml:space="preserve">/</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hint="eastAsia"/>
                <w:color w:val="auto"/>
                <w:highlight w:val="none"/>
              </w:rPr>
              <w:t xml:space="preserve">/</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hAnsi="仿宋_GB2312" w:cs="仿宋_GB2312" w:hint="eastAsia"/>
                <w:i w:val="0"/>
                <w:iCs w:val="0"/>
                <w:color w:val="auto"/>
                <w:sz w:val="18"/>
                <w:szCs w:val="18"/>
                <w:highlight w:val="none"/>
                <w:u w:val="none"/>
                <w:lang w:val="en-US" w:eastAsia="zh-CN"/>
              </w:rPr>
              <w:t xml:space="preserve">7</w:t>
            </w:r>
          </w:p>
        </w:tc>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hint="eastAsia"/>
                <w:color w:val="auto"/>
                <w:highlight w:val="none"/>
              </w:rPr>
              <w:t xml:space="preserve">/</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hint="eastAsia"/>
                <w:color w:val="auto"/>
                <w:highlight w:val="none"/>
              </w:rPr>
              <w:t xml:space="preserve">/</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达成目标</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hAnsi="仿宋_GB2312" w:cs="仿宋_GB2312" w:hint="eastAsia"/>
                <w:i w:val="0"/>
                <w:iCs w:val="0"/>
                <w:color w:val="auto"/>
                <w:sz w:val="18"/>
                <w:szCs w:val="18"/>
                <w:highlight w:val="none"/>
                <w:u w:val="none"/>
                <w:lang w:val="en-US" w:eastAsia="zh-CN"/>
              </w:rPr>
              <w:t xml:space="preserve">100%</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lang w:val="en-US" w:eastAsia="zh-CN"/>
              </w:rPr>
            </w:pPr>
            <w:r>
              <w:rPr>
                <w:rFonts w:ascii="仿宋_GB2312" w:hAnsi="仿宋_GB2312" w:cs="仿宋_GB2312" w:hint="eastAsia"/>
                <w:i w:val="0"/>
                <w:iCs w:val="0"/>
                <w:color w:val="auto"/>
                <w:sz w:val="18"/>
                <w:szCs w:val="18"/>
                <w:highlight w:val="none"/>
                <w:u w:val="none"/>
                <w:lang w:val="en-US" w:eastAsia="zh-CN"/>
              </w:rPr>
              <w:t xml:space="preserve">7</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r>
      <w:tr>
        <w:tblPrEx>
          <w:tblW w:w="4999"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auto"/>
              <w:left w:val="single" w:sz="4" w:space="0" w:color="auto"/>
              <w:bottom w:val="single" w:sz="4" w:space="0" w:color="auto"/>
              <w:right w:val="single" w:sz="4" w:space="0" w:color="auto"/>
            </w:tcBorders>
            <w:shd w:val="clear" w:color="auto" w:fill="auto"/>
            <w:noWrap w:val="1"/>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满意度指标</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满意度指标</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pPr>
              <w:jc w:val="left"/>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项目区群众满意度</w:t>
            </w:r>
          </w:p>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sz w:val="18"/>
                <w:szCs w:val="18"/>
                <w:highlight w:val="none"/>
                <w:u w:val="none"/>
              </w:rPr>
              <w:t xml:space="preserve">≥90%</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hint="eastAsia"/>
                <w:color w:val="auto"/>
                <w:highlight w:val="none"/>
              </w:rPr>
              <w:t xml:space="preserve">/</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hint="eastAsia"/>
                <w:color w:val="auto"/>
                <w:highlight w:val="none"/>
              </w:rPr>
              <w:t xml:space="preserve">/</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hAnsi="仿宋_GB2312" w:cs="仿宋_GB2312" w:hint="eastAsia"/>
                <w:i w:val="0"/>
                <w:iCs w:val="0"/>
                <w:color w:val="auto"/>
                <w:sz w:val="18"/>
                <w:szCs w:val="18"/>
                <w:highlight w:val="none"/>
                <w:u w:val="none"/>
                <w:lang w:val="en-US" w:eastAsia="zh-CN"/>
              </w:rPr>
              <w:t xml:space="preserve">10</w:t>
            </w:r>
          </w:p>
        </w:tc>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hint="eastAsia"/>
                <w:color w:val="auto"/>
                <w:highlight w:val="none"/>
              </w:rPr>
              <w:t xml:space="preserve">/</w:t>
            </w: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kern w:val="2"/>
                <w:sz w:val="18"/>
                <w:szCs w:val="18"/>
                <w:highlight w:val="none"/>
                <w:u w:val="none"/>
                <w:lang w:val="en-US" w:eastAsia="zh-CN" w:bidi="ar-SA"/>
              </w:rPr>
            </w:pPr>
            <w:r>
              <w:rPr>
                <w:rFonts w:hint="eastAsia"/>
                <w:color w:val="auto"/>
                <w:highlight w:val="none"/>
              </w:rPr>
              <w:t xml:space="preserve">/</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hAnsi="仿宋_GB2312" w:cs="仿宋_GB2312" w:hint="eastAsia"/>
                <w:i w:val="0"/>
                <w:iCs w:val="0"/>
                <w:color w:val="auto"/>
                <w:sz w:val="18"/>
                <w:szCs w:val="18"/>
                <w:highlight w:val="none"/>
                <w:u w:val="none"/>
                <w:lang w:val="en-US" w:eastAsia="zh-CN"/>
              </w:rPr>
              <w:t xml:space="preserve">90%</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hAnsi="仿宋_GB2312" w:cs="仿宋_GB2312" w:hint="eastAsia"/>
                <w:i w:val="0"/>
                <w:iCs w:val="0"/>
                <w:color w:val="auto"/>
                <w:sz w:val="18"/>
                <w:szCs w:val="18"/>
                <w:highlight w:val="none"/>
                <w:u w:val="none"/>
                <w:lang w:val="en-US" w:eastAsia="zh-CN"/>
              </w:rPr>
              <w:t xml:space="preserve">100%</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default"/>
                <w:i w:val="0"/>
                <w:iCs w:val="0"/>
                <w:color w:val="auto"/>
                <w:sz w:val="18"/>
                <w:szCs w:val="18"/>
                <w:highlight w:val="none"/>
                <w:u w:val="none"/>
                <w:lang w:val="en-US" w:eastAsia="zh-CN"/>
              </w:rPr>
            </w:pPr>
            <w:r>
              <w:rPr>
                <w:rFonts w:ascii="仿宋_GB2312" w:hAnsi="仿宋_GB2312" w:cs="仿宋_GB2312" w:hint="eastAsia"/>
                <w:i w:val="0"/>
                <w:iCs w:val="0"/>
                <w:color w:val="auto"/>
                <w:sz w:val="18"/>
                <w:szCs w:val="18"/>
                <w:highlight w:val="none"/>
                <w:u w:val="none"/>
                <w:lang w:val="en-US" w:eastAsia="zh-CN"/>
              </w:rPr>
              <w:t xml:space="preserve">10</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r>
      <w:tr>
        <w:tblPrEx>
          <w:tblW w:w="4999"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1606" w:type="pct"/>
            <w:gridSpan w:val="4"/>
            <w:tcBorders>
              <w:top w:val="single" w:sz="4" w:space="0" w:color="auto"/>
              <w:left w:val="single" w:sz="4" w:space="0" w:color="auto"/>
              <w:bottom w:val="single" w:sz="4" w:space="0" w:color="auto"/>
              <w:right w:val="nil"/>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auto"/>
                <w:sz w:val="18"/>
                <w:szCs w:val="18"/>
                <w:highlight w:val="none"/>
                <w:u w:val="none"/>
              </w:rPr>
            </w:pPr>
            <w:r>
              <w:rPr>
                <w:rFonts w:ascii="仿宋_GB2312" w:eastAsia="仿宋_GB2312" w:hAnsi="仿宋_GB2312" w:cs="仿宋_GB2312" w:hint="eastAsia"/>
                <w:i w:val="0"/>
                <w:iCs w:val="0"/>
                <w:color w:val="auto"/>
                <w:kern w:val="0"/>
                <w:sz w:val="18"/>
                <w:szCs w:val="18"/>
                <w:highlight w:val="none"/>
                <w:u w:val="none"/>
                <w:lang w:val="en-US" w:eastAsia="zh-CN"/>
              </w:rPr>
              <w:t xml:space="preserve">总分</w:t>
            </w:r>
          </w:p>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10" w:type="pct"/>
            <w:tcBorders>
              <w:top w:val="single" w:sz="4" w:space="0" w:color="auto"/>
              <w:left w:val="nil"/>
              <w:bottom w:val="single" w:sz="4" w:space="0" w:color="auto"/>
              <w:right w:val="single" w:sz="4" w:space="0" w:color="auto"/>
            </w:tcBorders>
            <w:shd w:val="clear" w:color="auto" w:fill="auto"/>
            <w:vAlign w:val="center"/>
          </w:tcPr>
          <w:p>
            <w:pPr>
              <w:rPr>
                <w:rFonts w:ascii="仿宋_GB2312" w:eastAsia="仿宋_GB2312" w:hAnsi="仿宋_GB2312" w:cs="仿宋_GB2312" w:hint="eastAsia"/>
                <w:b/>
                <w:bCs/>
                <w:i w:val="0"/>
                <w:iCs w:val="0"/>
                <w:color w:val="auto"/>
                <w:sz w:val="18"/>
                <w:szCs w:val="18"/>
                <w:highlight w:val="none"/>
                <w:u w:val="none"/>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仿宋_GB2312" w:eastAsia="仿宋_GB2312" w:hAnsi="仿宋_GB2312" w:cs="仿宋_GB2312" w:hint="eastAsia"/>
                <w:i w:val="0"/>
                <w:iCs w:val="0"/>
                <w:color w:val="auto"/>
                <w:sz w:val="18"/>
                <w:szCs w:val="18"/>
                <w:highlight w:val="none"/>
                <w:u w:val="none"/>
              </w:rPr>
            </w:pP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仿宋_GB2312" w:eastAsia="仿宋_GB2312" w:hAnsi="仿宋_GB2312" w:cs="仿宋_GB2312" w:hint="eastAsia"/>
                <w:i w:val="0"/>
                <w:iCs w:val="0"/>
                <w:color w:val="auto"/>
                <w:sz w:val="18"/>
                <w:szCs w:val="18"/>
                <w:highlight w:val="none"/>
                <w:u w:val="none"/>
              </w:rPr>
            </w:pP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仿宋_GB2312" w:eastAsia="仿宋_GB2312" w:hAnsi="仿宋_GB2312" w:cs="仿宋_GB2312" w:hint="eastAsia"/>
                <w:i w:val="0"/>
                <w:iCs w:val="0"/>
                <w:color w:val="auto"/>
                <w:sz w:val="18"/>
                <w:szCs w:val="18"/>
                <w:highlight w:val="none"/>
                <w:u w:val="none"/>
              </w:rPr>
            </w:pP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仿宋_GB2312" w:eastAsia="仿宋_GB2312" w:hAnsi="仿宋_GB2312" w:cs="仿宋_GB2312" w:hint="eastAsia"/>
                <w:i w:val="0"/>
                <w:iCs w:val="0"/>
                <w:color w:val="auto"/>
                <w:sz w:val="18"/>
                <w:szCs w:val="18"/>
                <w:highlight w:val="none"/>
                <w:u w:val="none"/>
              </w:rPr>
            </w:pP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pPr>
              <w:rPr>
                <w:rFonts w:ascii="仿宋_GB2312" w:eastAsia="仿宋_GB2312" w:hAnsi="仿宋_GB2312" w:cs="仿宋_GB2312" w:hint="eastAsia"/>
                <w:i w:val="0"/>
                <w:iCs w:val="0"/>
                <w:color w:val="auto"/>
                <w:sz w:val="18"/>
                <w:szCs w:val="18"/>
                <w:highlight w:val="none"/>
                <w:u w:val="none"/>
              </w:rPr>
            </w:pPr>
          </w:p>
        </w:tc>
      </w:tr>
    </w:tbl>
    <w:p>
      <w:pPr>
        <w:rPr>
          <w:rFonts w:ascii="Times New Roman" w:hAnsi="Times New Roman" w:cs="Times New Roman" w:hint="default"/>
          <w:color w:val="auto"/>
          <w:highlight w:val="none"/>
        </w:rPr>
      </w:pP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p>
    <w:sectPr>
      <w:pgSz w:w="16838" w:h="11906" w:orient="landscape"/>
      <w:pgMar w:top="1531" w:right="1928" w:bottom="1531" w:left="1701" w:header="737" w:footer="851" w:gutter="0"/>
      <w:pgBorders/>
      <w:cols w:num="1" w:space="720">
        <w:col w:w="13209"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CC"/>
    <w:family w:val="roman"/>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红豆小标宋简体">
    <w:altName w:val="宋体"/>
    <w:panose1 w:val="02000509000000000000"/>
    <w:charset w:val="86"/>
    <w:family w:val="auto"/>
    <w:pitch w:val="default"/>
    <w:sig w:usb0="00000000" w:usb1="00000000" w:usb2="00000012"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1"/>
      <w:numFmt w:val="decimal"/>
      <w:suff w:val="nothing"/>
      <w:lvlText w:val="（%1）"/>
      <w:lvlJc w:val="lef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0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NmEzNmE1ZDI4ZjVjMmIxYzgzODY0OTBmY2RjYmQ0N2UifQ=="/>
    <w:docVar w:name="KSO_WPS_MARK_KEY" w:val="b3fc2acd-51a9-45ce-8d80-18e6d2738da8"/>
  </w:docVars>
  <m:mathPr>
    <m:mathFont m:val="Cambria Math"/>
    <m:brkBin m:val="before"/>
    <m:brkBinSub m:val="--"/>
    <m:smallFrac/>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semiHidden="0" w:uiPriority="0" w:unhideWhenUsed="0" w:qFormat="1"/>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3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仿宋_GB2312" w:hAnsi="Times New Roman" w:cs="Times New Roman"/>
      <w:kern w:val="2"/>
      <w:sz w:val="30"/>
      <w:szCs w:val="24"/>
      <w:lang w:val="en-US" w:eastAsia="zh-CN" w:bidi="ar-SA"/>
    </w:rPr>
  </w:style>
  <w:style w:type="paragraph" w:styleId="Heading1">
    <w:name w:val="Heading 1"/>
    <w:basedOn w:val="Normal"/>
    <w:next w:val="Normal"/>
    <w:link w:val="标题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Char"/>
    <w:uiPriority w:val="9"/>
    <w:unhideWhenUsed/>
    <w:qFormat/>
    <w:pPr>
      <w:keepNext/>
      <w:keepLines/>
      <w:spacing w:before="260" w:after="260" w:line="416" w:lineRule="auto"/>
      <w:outlineLvl w:val="1"/>
    </w:pPr>
    <w:rPr>
      <w:rFonts w:ascii="等线 Light" w:eastAsia="等线 Light" w:hAnsi="等线 Light" w:asciiTheme="majorHAnsi" w:eastAsiaTheme="majorEastAsia" w:hAnsiTheme="majorHAnsi" w:cs="Times New Roman" w:cstheme="majorBidi"/>
      <w:b/>
      <w:bCs/>
      <w:sz w:val="32"/>
      <w:szCs w:val="32"/>
    </w:rPr>
  </w:style>
  <w:style w:type="paragraph" w:styleId="Heading3">
    <w:name w:val="Heading 3"/>
    <w:basedOn w:val="Normal"/>
    <w:next w:val="Normal"/>
    <w:autoRedefine/>
    <w:semiHidden/>
    <w:unhideWhenUsed/>
    <w:qFormat/>
    <w:pPr>
      <w:keepNext/>
      <w:keepLines/>
      <w:spacing w:beforeLines="0" w:beforeAutospacing="0" w:afterLines="0" w:afterAutospacing="0" w:line="500" w:lineRule="exact"/>
      <w:outlineLvl w:val="2"/>
    </w:pPr>
    <w:rPr>
      <w:b/>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CommentText">
    <w:name w:val="Comment Text"/>
    <w:basedOn w:val="Normal"/>
    <w:qFormat/>
    <w:pPr>
      <w:jc w:val="left"/>
    </w:pPr>
    <w:rPr/>
  </w:style>
  <w:style w:type="paragraph" w:styleId="Footer">
    <w:name w:val="Footer"/>
    <w:basedOn w:val="Normal"/>
    <w:link w:val="页脚Char"/>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页眉Char"/>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qFormat/>
    <w:pPr>
      <w:widowControl/>
      <w:spacing w:after="100" w:line="259" w:lineRule="auto"/>
      <w:jc w:val="left"/>
    </w:pPr>
    <w:rPr>
      <w:rFonts w:ascii="等线" w:eastAsia="等线" w:hAnsi="等线" w:asciiTheme="minorHAnsi" w:eastAsiaTheme="minorEastAsia" w:hAnsiTheme="minorHAnsi"/>
      <w:kern w:val="0"/>
      <w:sz w:val="22"/>
      <w:szCs w:val="22"/>
    </w:rPr>
  </w:style>
  <w:style w:type="paragraph" w:styleId="TOC2">
    <w:name w:val="TOC 2"/>
    <w:basedOn w:val="Normal"/>
    <w:next w:val="Normal"/>
    <w:uiPriority w:val="39"/>
    <w:unhideWhenUsed/>
    <w:qFormat/>
    <w:pPr>
      <w:widowControl/>
      <w:spacing w:after="100" w:line="259" w:lineRule="auto"/>
      <w:ind w:left="220"/>
      <w:jc w:val="left"/>
    </w:pPr>
    <w:rPr>
      <w:rFonts w:ascii="等线" w:eastAsia="等线" w:hAnsi="等线" w:asciiTheme="minorHAnsi" w:eastAsiaTheme="minorEastAsia" w:hAnsiTheme="minorHAnsi"/>
      <w:kern w:val="0"/>
      <w:sz w:val="22"/>
      <w:szCs w:val="22"/>
    </w:r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 w:type="paragraph" w:styleId="Title">
    <w:name w:val="Title"/>
    <w:basedOn w:val="Normal"/>
    <w:next w:val="Normal"/>
    <w:uiPriority w:val="10"/>
    <w:qFormat/>
    <w:pPr>
      <w:widowControl/>
      <w:spacing w:before="240" w:after="60"/>
      <w:jc w:val="center"/>
      <w:outlineLvl w:val="0"/>
    </w:pPr>
    <w:rPr>
      <w:rFonts w:ascii="等线 Light" w:eastAsia="等线 Light" w:hAnsi="等线 Light" w:asciiTheme="majorHAnsi" w:eastAsiaTheme="majorEastAsia" w:hAnsiTheme="majorHAnsi"/>
      <w:b/>
      <w:bCs/>
      <w:kern w:val="28"/>
      <w:sz w:val="32"/>
      <w:szCs w:val="32"/>
    </w:rPr>
  </w:style>
  <w:style w:type="character" w:styleId="Hyperlink">
    <w:name w:val="Hyperlink"/>
    <w:basedOn w:val="DefaultParagraphFont"/>
    <w:uiPriority w:val="99"/>
    <w:unhideWhenUsed/>
    <w:qFormat/>
    <w:rPr>
      <w:color w:val="0563C1" w:themeColor="hyperlink"/>
      <w:u w:val="single"/>
    </w:rPr>
  </w:style>
  <w:style w:type="character" w:customStyle="1" w:styleId="标题1Char">
    <w:name w:val="标题 1 Char"/>
    <w:basedOn w:val="DefaultParagraphFont"/>
    <w:link w:val="Heading1"/>
    <w:uiPriority w:val="9"/>
    <w:qFormat/>
    <w:rPr>
      <w:rFonts w:ascii="Times New Roman" w:eastAsia="仿宋_GB2312" w:hAnsi="Times New Roman" w:cs="Times New Roman"/>
      <w:b/>
      <w:bCs/>
      <w:kern w:val="44"/>
      <w:sz w:val="44"/>
      <w:szCs w:val="44"/>
    </w:rPr>
  </w:style>
  <w:style w:type="character" w:customStyle="1" w:styleId="标题2Char">
    <w:name w:val="标题 2 Char"/>
    <w:basedOn w:val="DefaultParagraphFont"/>
    <w:link w:val="Heading2"/>
    <w:autoRedefine/>
    <w:uiPriority w:val="9"/>
    <w:qFormat/>
    <w:rPr>
      <w:rFonts w:ascii="等线 Light" w:eastAsia="等线 Light" w:hAnsi="等线 Light" w:asciiTheme="majorHAnsi" w:eastAsiaTheme="majorEastAsia" w:hAnsiTheme="majorHAnsi" w:cs="Times New Roman" w:cstheme="majorBidi"/>
      <w:b/>
      <w:bCs/>
      <w:sz w:val="32"/>
      <w:szCs w:val="32"/>
    </w:rPr>
  </w:style>
  <w:style w:type="paragraph" w:customStyle="1" w:styleId="TOCHeading">
    <w:name w:val="TOC Heading"/>
    <w:basedOn w:val="Heading1"/>
    <w:next w:val="Normal"/>
    <w:uiPriority w:val="39"/>
    <w:unhideWhenUsed/>
    <w:qFormat/>
    <w:pPr>
      <w:widowControl/>
      <w:spacing w:before="240" w:after="0" w:line="259" w:lineRule="auto"/>
      <w:jc w:val="left"/>
      <w:outlineLvl w:val="9"/>
    </w:pPr>
    <w:rPr>
      <w:rFonts w:ascii="等线 Light" w:eastAsia="等线 Light" w:hAnsi="等线 Light" w:asciiTheme="majorHAnsi" w:eastAsiaTheme="majorEastAsia" w:hAnsiTheme="majorHAnsi" w:cs="Times New Roman" w:cstheme="majorBidi"/>
      <w:b w:val="0"/>
      <w:bCs w:val="0"/>
      <w:color w:val="2F5496" w:themeColor="accent1" w:themeShade="BF"/>
      <w:kern w:val="0"/>
      <w:sz w:val="32"/>
      <w:szCs w:val="32"/>
    </w:rPr>
  </w:style>
  <w:style w:type="character" w:customStyle="1" w:styleId="页眉Char">
    <w:name w:val="页眉 Char"/>
    <w:basedOn w:val="DefaultParagraphFont"/>
    <w:link w:val="Header"/>
    <w:uiPriority w:val="99"/>
    <w:semiHidden/>
    <w:qFormat/>
    <w:rPr>
      <w:rFonts w:ascii="Times New Roman" w:eastAsia="仿宋_GB2312" w:hAnsi="Times New Roman" w:cs="Times New Roman"/>
      <w:sz w:val="18"/>
      <w:szCs w:val="18"/>
    </w:rPr>
  </w:style>
  <w:style w:type="character" w:customStyle="1" w:styleId="页脚Char">
    <w:name w:val="页脚 Char"/>
    <w:basedOn w:val="DefaultParagraphFont"/>
    <w:link w:val="Footer"/>
    <w:uiPriority w:val="99"/>
    <w:semiHidden/>
    <w:qFormat/>
    <w:rPr>
      <w:rFonts w:ascii="Times New Roman" w:eastAsia="仿宋_GB2312" w:hAnsi="Times New Roman" w:cs="Times New Roman"/>
      <w:sz w:val="18"/>
      <w:szCs w:val="18"/>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paragraph" w:customStyle="1" w:styleId="云拓正文2">
    <w:name w:val="云拓正文2"/>
    <w:basedOn w:val="Normal"/>
    <w:qFormat/>
    <w:pPr>
      <w:spacing w:line="500" w:lineRule="exact"/>
      <w:ind w:firstLine="560" w:firstLineChars="200"/>
    </w:pPr>
    <w:rPr>
      <w:rFonts w:ascii="Times New Roman" w:eastAsia="仿宋_GB2312" w:hAnsi="Times New Roman" w:cs="Calibri"/>
      <w:kern w:val="0"/>
      <w:sz w:val="28"/>
      <w:szCs w:val="28"/>
    </w:rPr>
  </w:style>
  <w:style w:type="paragraph" w:customStyle="1" w:styleId="列表段落1">
    <w:name w:val="列表段落1"/>
    <w:basedOn w:val="Normal"/>
    <w:uiPriority w:val="34"/>
    <w:qFormat/>
    <w:pPr>
      <w:ind w:firstLine="420" w:firstLineChars="200"/>
    </w:pPr>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DFF0787588C34603A74FA104BC3FC087</vt:lpwstr>
  </property>
  <property fmtid="{D5CDD505-2E9C-101B-9397-08002B2CF9AE}" pid="4" name="KSOTemplateDocerSaveRecord">
    <vt:lpwstr>eyJoZGlkIjoiZmJlMTljNThlMjY0MjExNTIxZmFhOTAzMjU0YTUzNjMiLCJ1c2VySWQiOiIyMTEzNDUxNTIifQ==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34</Pages>
  <Words>11232</Words>
  <Characters>11774</Characters>
  <Application>WPS Office_12.1.0.20784_F1E327BC-269C-435d-A152-05C5408002CA</Application>
  <DocSecurity>0</DocSecurity>
  <Lines>37</Lines>
  <Paragraphs>10</Paragraphs>
  <CharactersWithSpaces>11775</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翘楚</dc:creator>
  <cp:lastModifiedBy>短暂的幸福</cp:lastModifiedBy>
  <cp:revision>4</cp:revision>
  <dcterms:created xsi:type="dcterms:W3CDTF">2021-04-07T08:01:00Z</dcterms:created>
  <dcterms:modified xsi:type="dcterms:W3CDTF">2025-04-20T04:03:55Z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2052-12.1.0.20784</vt:lpwstr>
  </property>
  <property fmtid="{D5CDD505-2E9C-101B-9397-08002B2CF9AE}" pid="3" name="ICV">
    <vt:lpwstr>DFF0787588C34603A74FA104BC3FC087</vt:lpwstr>
  </property>
  <property fmtid="{D5CDD505-2E9C-101B-9397-08002B2CF9AE}" pid="4" name="KSOTemplateDocerSaveRecord">
    <vt:lpwstr>eyJoZGlkIjoiZmJlMTljNThlMjY0MjExNTIxZmFhOTAzMjU0YTUzNjMiLCJ1c2VySWQiOiIyMTEzNDUxNTIifQ_x003D__x003D_</vt:lpwstr>
  </property>
</Properties>
</file>