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轮台县环境卫生服务中心2024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B9D485">
      <w:r>
        <w:br w:type="page"/>
      </w:r>
    </w:p>
    <w:p w14:paraId="29A58C2C">
      <w:pPr>
        <w:spacing w:line="640" w:lineRule="exact"/>
        <w:jc w:val="center"/>
        <w:outlineLvl w:val="1"/>
      </w:pPr>
      <w:r>
        <w:rPr>
          <w:rFonts w:ascii="黑体" w:hAnsi="黑体" w:eastAsia="黑体"/>
          <w:sz w:val="32"/>
        </w:rPr>
        <w:t>第一部分 单位概况</w:t>
      </w:r>
    </w:p>
    <w:p w14:paraId="40CE1DC7">
      <w:pPr>
        <w:spacing w:line="640" w:lineRule="exact"/>
        <w:ind w:firstLine="640"/>
        <w:jc w:val="both"/>
        <w:outlineLvl w:val="2"/>
      </w:pPr>
      <w:r>
        <w:rPr>
          <w:rFonts w:ascii="黑体" w:hAnsi="黑体" w:eastAsia="黑体"/>
          <w:sz w:val="32"/>
        </w:rPr>
        <w:t>一、主要职能</w:t>
      </w:r>
    </w:p>
    <w:p w14:paraId="374A030F">
      <w:pPr>
        <w:spacing w:line="580" w:lineRule="exact"/>
        <w:ind w:firstLine="640"/>
        <w:jc w:val="both"/>
      </w:pPr>
      <w:r>
        <w:rPr>
          <w:rFonts w:ascii="仿宋_GB2312" w:hAnsi="仿宋_GB2312" w:eastAsia="仿宋_GB2312"/>
          <w:sz w:val="32"/>
        </w:rPr>
        <w:t>（一）依据全国人大、国务院颁布的《中华人民共和国固体废物污染环境防治法</w:t>
      </w:r>
      <w:r>
        <w:rPr>
          <w:rFonts w:hint="eastAsia" w:ascii="仿宋_GB2312" w:hAnsi="仿宋_GB2312" w:eastAsia="仿宋_GB2312"/>
          <w:sz w:val="32"/>
          <w:lang w:eastAsia="zh-CN"/>
        </w:rPr>
        <w:t>》《</w:t>
      </w:r>
      <w:r>
        <w:rPr>
          <w:rFonts w:ascii="仿宋_GB2312" w:hAnsi="仿宋_GB2312" w:eastAsia="仿宋_GB2312"/>
          <w:sz w:val="32"/>
        </w:rPr>
        <w:t>城市市容和环境卫生管理条例</w:t>
      </w:r>
      <w:r>
        <w:rPr>
          <w:rFonts w:hint="eastAsia" w:ascii="仿宋_GB2312" w:hAnsi="仿宋_GB2312" w:eastAsia="仿宋_GB2312"/>
          <w:sz w:val="32"/>
          <w:lang w:eastAsia="zh-CN"/>
        </w:rPr>
        <w:t>》《</w:t>
      </w:r>
      <w:r>
        <w:rPr>
          <w:rFonts w:ascii="仿宋_GB2312" w:hAnsi="仿宋_GB2312" w:eastAsia="仿宋_GB2312"/>
          <w:sz w:val="32"/>
        </w:rPr>
        <w:t>新疆维吾尔自治区实施＜城市市容和环境卫生管理条例＞行政处罚办法</w:t>
      </w:r>
      <w:r>
        <w:rPr>
          <w:rFonts w:hint="eastAsia" w:ascii="仿宋_GB2312" w:hAnsi="仿宋_GB2312" w:eastAsia="仿宋_GB2312"/>
          <w:sz w:val="32"/>
          <w:lang w:eastAsia="zh-CN"/>
        </w:rPr>
        <w:t>》《</w:t>
      </w:r>
      <w:r>
        <w:rPr>
          <w:rFonts w:ascii="仿宋_GB2312" w:hAnsi="仿宋_GB2312" w:eastAsia="仿宋_GB2312"/>
          <w:sz w:val="32"/>
        </w:rPr>
        <w:t>城市生活垃圾管理办法</w:t>
      </w:r>
      <w:r>
        <w:rPr>
          <w:rFonts w:hint="eastAsia" w:ascii="仿宋_GB2312" w:hAnsi="仿宋_GB2312" w:eastAsia="仿宋_GB2312"/>
          <w:sz w:val="32"/>
          <w:lang w:eastAsia="zh-CN"/>
        </w:rPr>
        <w:t>》《</w:t>
      </w:r>
      <w:r>
        <w:rPr>
          <w:rFonts w:ascii="仿宋_GB2312" w:hAnsi="仿宋_GB2312" w:eastAsia="仿宋_GB2312"/>
          <w:sz w:val="32"/>
        </w:rPr>
        <w:t>城市建筑垃圾管理办法》等相关法律、法规，对轮台县城规划区内的环境卫生依法监督、检查，同时对违反市容市貌规定的单位或个人进行整改并处罚。</w:t>
      </w:r>
    </w:p>
    <w:p w14:paraId="4ECAD7F7">
      <w:pPr>
        <w:spacing w:line="580" w:lineRule="exact"/>
        <w:ind w:firstLine="640"/>
        <w:jc w:val="both"/>
      </w:pPr>
      <w:r>
        <w:rPr>
          <w:rFonts w:ascii="仿宋_GB2312" w:hAnsi="仿宋_GB2312" w:eastAsia="仿宋_GB2312"/>
          <w:sz w:val="32"/>
        </w:rPr>
        <w:t>（二）依据《城市公厕管理办法》对县城内的公厕进行监督、管理。</w:t>
      </w:r>
    </w:p>
    <w:p w14:paraId="357BED2D">
      <w:pPr>
        <w:spacing w:line="580" w:lineRule="exact"/>
        <w:ind w:firstLine="640"/>
        <w:jc w:val="both"/>
      </w:pPr>
      <w:r>
        <w:rPr>
          <w:rFonts w:ascii="仿宋_GB2312" w:hAnsi="仿宋_GB2312" w:eastAsia="仿宋_GB2312"/>
          <w:sz w:val="32"/>
        </w:rPr>
        <w:t>（三）监督环卫车队日常清理工作。</w:t>
      </w:r>
    </w:p>
    <w:p w14:paraId="604C26D8">
      <w:pPr>
        <w:spacing w:line="580" w:lineRule="exact"/>
        <w:ind w:firstLine="640"/>
        <w:jc w:val="both"/>
      </w:pPr>
      <w:r>
        <w:rPr>
          <w:rFonts w:ascii="仿宋_GB2312" w:hAnsi="仿宋_GB2312" w:eastAsia="仿宋_GB2312"/>
          <w:sz w:val="32"/>
        </w:rPr>
        <w:t>（四）监督清洁队的清扫、保洁工作。</w:t>
      </w:r>
    </w:p>
    <w:p w14:paraId="747865FB">
      <w:pPr>
        <w:spacing w:line="580" w:lineRule="exact"/>
        <w:ind w:firstLine="640"/>
        <w:jc w:val="both"/>
      </w:pPr>
      <w:r>
        <w:rPr>
          <w:rFonts w:ascii="仿宋_GB2312" w:hAnsi="仿宋_GB2312" w:eastAsia="仿宋_GB2312"/>
          <w:sz w:val="32"/>
        </w:rPr>
        <w:t>（五）监督收费组收费工作。</w:t>
      </w:r>
    </w:p>
    <w:p w14:paraId="33A16842">
      <w:pPr>
        <w:spacing w:line="580" w:lineRule="exact"/>
        <w:ind w:firstLine="640"/>
        <w:jc w:val="both"/>
      </w:pPr>
      <w:r>
        <w:rPr>
          <w:rFonts w:ascii="仿宋_GB2312" w:hAnsi="仿宋_GB2312" w:eastAsia="仿宋_GB2312"/>
          <w:sz w:val="32"/>
        </w:rPr>
        <w:t>（六）对全县餐厨垃圾进行监督管理。</w:t>
      </w:r>
    </w:p>
    <w:p w14:paraId="7097D22C">
      <w:pPr>
        <w:spacing w:line="580" w:lineRule="exact"/>
        <w:ind w:firstLine="640"/>
        <w:jc w:val="both"/>
      </w:pPr>
      <w:r>
        <w:rPr>
          <w:rFonts w:ascii="仿宋_GB2312" w:hAnsi="仿宋_GB2312" w:eastAsia="仿宋_GB2312"/>
          <w:sz w:val="32"/>
        </w:rPr>
        <w:t>（七）为维护城市环境卫生提供管理保障。</w:t>
      </w:r>
    </w:p>
    <w:p w14:paraId="4DA28825">
      <w:pPr>
        <w:spacing w:line="580" w:lineRule="exact"/>
        <w:ind w:firstLine="640"/>
        <w:jc w:val="both"/>
      </w:pPr>
      <w:r>
        <w:rPr>
          <w:rFonts w:ascii="仿宋_GB2312" w:hAnsi="仿宋_GB2312" w:eastAsia="仿宋_GB2312"/>
          <w:sz w:val="32"/>
        </w:rPr>
        <w:t>（八）城市环境卫生设施建设。</w:t>
      </w:r>
    </w:p>
    <w:p w14:paraId="0344C580">
      <w:pPr>
        <w:spacing w:line="580" w:lineRule="exact"/>
        <w:ind w:firstLine="640"/>
        <w:jc w:val="both"/>
      </w:pPr>
      <w:r>
        <w:rPr>
          <w:rFonts w:ascii="仿宋_GB2312" w:hAnsi="仿宋_GB2312" w:eastAsia="仿宋_GB2312"/>
          <w:sz w:val="32"/>
        </w:rPr>
        <w:t>（九）城市环境卫生设施营运与维护。</w:t>
      </w:r>
    </w:p>
    <w:p w14:paraId="48F06847">
      <w:pPr>
        <w:spacing w:line="580" w:lineRule="exact"/>
        <w:ind w:firstLine="640"/>
        <w:jc w:val="both"/>
      </w:pPr>
      <w:r>
        <w:rPr>
          <w:rFonts w:ascii="仿宋_GB2312" w:hAnsi="仿宋_GB2312" w:eastAsia="仿宋_GB2312"/>
          <w:sz w:val="32"/>
        </w:rPr>
        <w:t>（十）城市环境卫生监督。</w:t>
      </w:r>
    </w:p>
    <w:p w14:paraId="1B4C3B8C">
      <w:pPr>
        <w:spacing w:line="580" w:lineRule="exact"/>
        <w:ind w:firstLine="640"/>
        <w:jc w:val="both"/>
      </w:pPr>
      <w:r>
        <w:rPr>
          <w:rFonts w:ascii="仿宋_GB2312" w:hAnsi="仿宋_GB2312" w:eastAsia="仿宋_GB2312"/>
          <w:sz w:val="32"/>
        </w:rPr>
        <w:t>（十一）城市环境卫生作业管理。</w:t>
      </w:r>
    </w:p>
    <w:p w14:paraId="740B6360">
      <w:pPr>
        <w:spacing w:line="640" w:lineRule="exact"/>
        <w:ind w:firstLine="640"/>
        <w:jc w:val="both"/>
        <w:outlineLvl w:val="2"/>
      </w:pPr>
      <w:r>
        <w:rPr>
          <w:rFonts w:ascii="黑体" w:hAnsi="黑体" w:eastAsia="黑体"/>
          <w:sz w:val="32"/>
        </w:rPr>
        <w:t>二、机构设置及人员情况</w:t>
      </w:r>
    </w:p>
    <w:p w14:paraId="6172BD03">
      <w:pPr>
        <w:spacing w:line="580" w:lineRule="exact"/>
        <w:ind w:firstLine="640"/>
        <w:jc w:val="both"/>
      </w:pPr>
      <w:r>
        <w:rPr>
          <w:rFonts w:ascii="仿宋_GB2312" w:hAnsi="仿宋_GB2312" w:eastAsia="仿宋_GB2312"/>
          <w:sz w:val="32"/>
        </w:rPr>
        <w:t>轮台县环境卫生服务中心2024年度，实有人数32人，其中：在职人员11人，减少1人；离休人员0人，增加0人；退休人员21人,增加0人。</w:t>
      </w:r>
    </w:p>
    <w:p w14:paraId="306318A5">
      <w:pPr>
        <w:spacing w:line="580" w:lineRule="exact"/>
        <w:ind w:firstLine="640"/>
        <w:jc w:val="both"/>
      </w:pPr>
      <w:r>
        <w:rPr>
          <w:rFonts w:ascii="仿宋_GB2312" w:hAnsi="仿宋_GB2312" w:eastAsia="仿宋_GB2312"/>
          <w:sz w:val="32"/>
        </w:rPr>
        <w:t>轮台县环境卫生服务中心无下属预算单位，下设6个科室，分别是：办公室、收费室、财务室、市容检查办公室、清洁队、环卫车队。</w:t>
      </w:r>
    </w:p>
    <w:p w14:paraId="2A117828">
      <w:r>
        <w:br w:type="page"/>
      </w:r>
    </w:p>
    <w:p w14:paraId="530E18D8">
      <w:pPr>
        <w:spacing w:line="240" w:lineRule="auto"/>
        <w:jc w:val="center"/>
        <w:outlineLvl w:val="1"/>
      </w:pPr>
      <w:r>
        <w:rPr>
          <w:rFonts w:ascii="黑体" w:hAnsi="黑体" w:eastAsia="黑体"/>
          <w:sz w:val="32"/>
        </w:rPr>
        <w:t>第二部分 部门决算情况说明</w:t>
      </w:r>
    </w:p>
    <w:p w14:paraId="15AB3026">
      <w:pPr>
        <w:spacing w:line="640" w:lineRule="exact"/>
        <w:ind w:firstLine="640"/>
        <w:jc w:val="both"/>
        <w:outlineLvl w:val="2"/>
      </w:pPr>
      <w:r>
        <w:rPr>
          <w:rFonts w:ascii="黑体" w:hAnsi="黑体" w:eastAsia="黑体"/>
          <w:sz w:val="32"/>
        </w:rPr>
        <w:t>一、收入支出决算总体情况说明</w:t>
      </w:r>
    </w:p>
    <w:p w14:paraId="5B1B40AC">
      <w:pPr>
        <w:spacing w:line="580" w:lineRule="exact"/>
        <w:ind w:firstLine="640"/>
        <w:jc w:val="both"/>
      </w:pPr>
      <w:r>
        <w:rPr>
          <w:rFonts w:ascii="仿宋_GB2312" w:hAnsi="仿宋_GB2312" w:eastAsia="仿宋_GB2312"/>
          <w:b/>
          <w:sz w:val="32"/>
        </w:rPr>
        <w:t>2024年度收入总计657.55万元，</w:t>
      </w:r>
      <w:r>
        <w:rPr>
          <w:rFonts w:ascii="仿宋_GB2312" w:hAnsi="仿宋_GB2312" w:eastAsia="仿宋_GB2312"/>
          <w:b w:val="0"/>
          <w:sz w:val="32"/>
        </w:rPr>
        <w:t>其中：本年收入合计340.01万元，使用非财政拨款结余（含专用结余）0.00万元，年初结转和结余317.54万元。</w:t>
      </w:r>
    </w:p>
    <w:p w14:paraId="21701DA7">
      <w:pPr>
        <w:spacing w:line="580" w:lineRule="exact"/>
        <w:ind w:firstLine="640"/>
        <w:jc w:val="both"/>
      </w:pPr>
      <w:r>
        <w:rPr>
          <w:rFonts w:ascii="仿宋_GB2312" w:hAnsi="仿宋_GB2312" w:eastAsia="仿宋_GB2312"/>
          <w:b/>
          <w:sz w:val="32"/>
        </w:rPr>
        <w:t>2024年度支出总计657.55万元，</w:t>
      </w:r>
      <w:r>
        <w:rPr>
          <w:rFonts w:ascii="仿宋_GB2312" w:hAnsi="仿宋_GB2312" w:eastAsia="仿宋_GB2312"/>
          <w:b w:val="0"/>
          <w:sz w:val="32"/>
        </w:rPr>
        <w:t>其中：本年支出合计653.69万元，结余分配0.00万元，年末结转和结余3.85万元。</w:t>
      </w:r>
    </w:p>
    <w:p w14:paraId="1CE2F888">
      <w:pPr>
        <w:spacing w:line="580" w:lineRule="exact"/>
        <w:ind w:firstLine="640"/>
        <w:jc w:val="both"/>
      </w:pPr>
      <w:r>
        <w:rPr>
          <w:rFonts w:ascii="仿宋_GB2312" w:hAnsi="仿宋_GB2312" w:eastAsia="仿宋_GB2312"/>
          <w:b w:val="0"/>
          <w:sz w:val="32"/>
        </w:rPr>
        <w:t>收入支出总体与上年相比，增加4.66万元，增长0.71%，主要原因是：本年补交公岗退休人员单位医疗保险经费，导致经费较上年增加。</w:t>
      </w:r>
    </w:p>
    <w:p w14:paraId="210F1699">
      <w:pPr>
        <w:spacing w:line="640" w:lineRule="exact"/>
        <w:ind w:firstLine="640"/>
        <w:jc w:val="both"/>
        <w:outlineLvl w:val="2"/>
      </w:pPr>
      <w:r>
        <w:rPr>
          <w:rFonts w:ascii="黑体" w:hAnsi="黑体" w:eastAsia="黑体"/>
          <w:sz w:val="32"/>
        </w:rPr>
        <w:t>二、收入决算情况说明</w:t>
      </w:r>
    </w:p>
    <w:p w14:paraId="47CDCC68">
      <w:pPr>
        <w:spacing w:line="580" w:lineRule="exact"/>
        <w:ind w:firstLine="640"/>
        <w:jc w:val="both"/>
      </w:pPr>
      <w:r>
        <w:rPr>
          <w:rFonts w:ascii="仿宋_GB2312" w:hAnsi="仿宋_GB2312" w:eastAsia="仿宋_GB2312"/>
          <w:b/>
          <w:sz w:val="32"/>
        </w:rPr>
        <w:t>本年收入340.01万元，</w:t>
      </w:r>
      <w:r>
        <w:rPr>
          <w:rFonts w:ascii="仿宋_GB2312" w:hAnsi="仿宋_GB2312" w:eastAsia="仿宋_GB2312"/>
          <w:b w:val="0"/>
          <w:sz w:val="32"/>
        </w:rPr>
        <w:t>其中：财政拨款收入251.65万元，占74.01%；上级补助收入0.00万元，占0.00%；事业收入0.00万元，占0.00%；经营收入0.00万元，占0.00%；附属单位上缴收入0.00万元，占0.00%；其他收入88.35万元，占25.98%。</w:t>
      </w:r>
    </w:p>
    <w:p w14:paraId="68412035">
      <w:pPr>
        <w:spacing w:line="640" w:lineRule="exact"/>
        <w:ind w:firstLine="640"/>
        <w:jc w:val="both"/>
        <w:outlineLvl w:val="2"/>
      </w:pPr>
      <w:r>
        <w:rPr>
          <w:rFonts w:ascii="黑体" w:hAnsi="黑体" w:eastAsia="黑体"/>
          <w:sz w:val="32"/>
        </w:rPr>
        <w:t>三、支出决算情况说明</w:t>
      </w:r>
    </w:p>
    <w:p w14:paraId="08852326">
      <w:pPr>
        <w:spacing w:line="580" w:lineRule="exact"/>
        <w:ind w:firstLine="640"/>
        <w:jc w:val="both"/>
      </w:pPr>
      <w:r>
        <w:rPr>
          <w:rFonts w:ascii="仿宋_GB2312" w:hAnsi="仿宋_GB2312" w:eastAsia="仿宋_GB2312"/>
          <w:b/>
          <w:sz w:val="32"/>
        </w:rPr>
        <w:t>本年支出653.69万元，</w:t>
      </w:r>
      <w:r>
        <w:rPr>
          <w:rFonts w:ascii="仿宋_GB2312" w:hAnsi="仿宋_GB2312" w:eastAsia="仿宋_GB2312"/>
          <w:b w:val="0"/>
          <w:sz w:val="32"/>
        </w:rPr>
        <w:t>其中：基本支出653.69万元，占100.00%；项目支出0.00万元，占0.00%；上缴上级支出0.00万元，占0.00%；经营支出0.00万元，占0.00%；对附属单位补助支出0.00万元，占0.00%。</w:t>
      </w:r>
    </w:p>
    <w:p w14:paraId="38C8F6AB">
      <w:pPr>
        <w:spacing w:line="640" w:lineRule="exact"/>
        <w:ind w:firstLine="640"/>
        <w:jc w:val="both"/>
        <w:outlineLvl w:val="2"/>
      </w:pPr>
      <w:r>
        <w:rPr>
          <w:rFonts w:ascii="黑体" w:hAnsi="黑体" w:eastAsia="黑体"/>
          <w:sz w:val="32"/>
        </w:rPr>
        <w:t>四、财政拨款收入支出决算总体情况说明</w:t>
      </w:r>
    </w:p>
    <w:p w14:paraId="396FBF17">
      <w:pPr>
        <w:spacing w:line="580" w:lineRule="exact"/>
        <w:ind w:firstLine="640"/>
        <w:jc w:val="both"/>
      </w:pPr>
      <w:r>
        <w:rPr>
          <w:rFonts w:ascii="仿宋_GB2312" w:hAnsi="仿宋_GB2312" w:eastAsia="仿宋_GB2312"/>
          <w:b/>
          <w:sz w:val="32"/>
        </w:rPr>
        <w:t>2024年度财政拨款收入总计251.65万元，</w:t>
      </w:r>
      <w:r>
        <w:rPr>
          <w:rFonts w:ascii="仿宋_GB2312" w:hAnsi="仿宋_GB2312" w:eastAsia="仿宋_GB2312"/>
          <w:b w:val="0"/>
          <w:sz w:val="32"/>
        </w:rPr>
        <w:t>其中：年初财政拨款结转和结余0.00万元，本年财政拨款收入251.65万元。</w:t>
      </w:r>
      <w:r>
        <w:rPr>
          <w:rFonts w:ascii="仿宋_GB2312" w:hAnsi="仿宋_GB2312" w:eastAsia="仿宋_GB2312"/>
          <w:b/>
          <w:sz w:val="32"/>
        </w:rPr>
        <w:t>财政拨款支出总计251.65万元，</w:t>
      </w:r>
      <w:r>
        <w:rPr>
          <w:rFonts w:ascii="仿宋_GB2312" w:hAnsi="仿宋_GB2312" w:eastAsia="仿宋_GB2312"/>
          <w:b w:val="0"/>
          <w:sz w:val="32"/>
        </w:rPr>
        <w:t>其中：年末财政拨款结转和结余0.00万元，本年财政拨款支出251.65万元。</w:t>
      </w:r>
    </w:p>
    <w:p w14:paraId="477CBFE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增加19.41万元，增长8.36%，主要原因是：本年补交公岗退休人员单位医疗保险经费，导致经费较上年增加。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年初预算数197.29万元，决算数251.65万元，预决算差异率27.55%，主要原因是：年中追加人员工资、社保、公积金基数调增部分资金，导致预决算存在差异。</w:t>
      </w:r>
    </w:p>
    <w:p w14:paraId="4AAB198F">
      <w:pPr>
        <w:spacing w:line="640" w:lineRule="exact"/>
        <w:ind w:firstLine="640"/>
        <w:jc w:val="both"/>
        <w:outlineLvl w:val="2"/>
      </w:pPr>
      <w:r>
        <w:rPr>
          <w:rFonts w:ascii="黑体" w:hAnsi="黑体" w:eastAsia="黑体"/>
          <w:sz w:val="32"/>
        </w:rPr>
        <w:t>五、一般公共预算财政拨款支出决算情况说明</w:t>
      </w:r>
    </w:p>
    <w:p w14:paraId="340615CF">
      <w:pPr>
        <w:spacing w:line="640" w:lineRule="exact"/>
        <w:ind w:firstLine="640"/>
        <w:jc w:val="both"/>
        <w:outlineLvl w:val="3"/>
      </w:pPr>
      <w:r>
        <w:rPr>
          <w:rFonts w:ascii="楷体_GB2312" w:hAnsi="楷体_GB2312" w:eastAsia="楷体_GB2312"/>
          <w:b/>
          <w:sz w:val="32"/>
        </w:rPr>
        <w:t>（一）一般公共预算财政拨款支出决算总体情况</w:t>
      </w:r>
    </w:p>
    <w:p w14:paraId="318D5843">
      <w:pPr>
        <w:spacing w:line="580" w:lineRule="exact"/>
        <w:ind w:firstLine="640"/>
        <w:jc w:val="both"/>
      </w:pPr>
      <w:r>
        <w:rPr>
          <w:rFonts w:ascii="仿宋_GB2312" w:hAnsi="仿宋_GB2312" w:eastAsia="仿宋_GB2312"/>
          <w:b/>
          <w:sz w:val="32"/>
        </w:rPr>
        <w:t>2024年度一般公共预算财政拨款支出251.65万元，</w:t>
      </w:r>
      <w:r>
        <w:rPr>
          <w:rFonts w:ascii="仿宋_GB2312" w:hAnsi="仿宋_GB2312" w:eastAsia="仿宋_GB2312"/>
          <w:b w:val="0"/>
          <w:sz w:val="32"/>
        </w:rPr>
        <w:t>占本年支出合计的38.50%。</w:t>
      </w:r>
      <w:r>
        <w:rPr>
          <w:rFonts w:ascii="仿宋_GB2312" w:hAnsi="仿宋_GB2312" w:eastAsia="仿宋_GB2312"/>
          <w:b/>
          <w:sz w:val="32"/>
        </w:rPr>
        <w:t>与上年相比，</w:t>
      </w:r>
      <w:r>
        <w:rPr>
          <w:rFonts w:ascii="仿宋_GB2312" w:hAnsi="仿宋_GB2312" w:eastAsia="仿宋_GB2312"/>
          <w:b w:val="0"/>
          <w:sz w:val="32"/>
        </w:rPr>
        <w:t>增加19.41万元，增长8.36%，主要原因是：本年补交公岗退休人员单位医疗保险经费，导致经费较上年增加。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年初预算数197.29万元，决算数251.65万元，预决算差异率27.55%，主要原因是：年中追加人员工资、社保、公积金基数调增部分资金，导致预决算存在差异。</w:t>
      </w:r>
    </w:p>
    <w:p w14:paraId="383D535A">
      <w:pPr>
        <w:spacing w:line="640" w:lineRule="exact"/>
        <w:ind w:firstLine="640"/>
        <w:jc w:val="both"/>
        <w:outlineLvl w:val="3"/>
      </w:pPr>
      <w:r>
        <w:rPr>
          <w:rFonts w:ascii="楷体_GB2312" w:hAnsi="楷体_GB2312" w:eastAsia="楷体_GB2312"/>
          <w:b/>
          <w:sz w:val="32"/>
        </w:rPr>
        <w:t>（二）一般公共预算财政拨款支出决算结构情况</w:t>
      </w:r>
    </w:p>
    <w:p w14:paraId="36126459">
      <w:pPr>
        <w:spacing w:line="580" w:lineRule="exact"/>
        <w:ind w:firstLine="640"/>
        <w:jc w:val="both"/>
      </w:pPr>
      <w:r>
        <w:rPr>
          <w:rFonts w:ascii="仿宋_GB2312" w:hAnsi="仿宋_GB2312" w:eastAsia="仿宋_GB2312"/>
          <w:b w:val="0"/>
          <w:sz w:val="32"/>
        </w:rPr>
        <w:t>1.社会保障和就业支出(类)47.01万元,占18.68%。</w:t>
      </w:r>
    </w:p>
    <w:p w14:paraId="561130DB">
      <w:pPr>
        <w:spacing w:line="580" w:lineRule="exact"/>
        <w:ind w:firstLine="640"/>
        <w:jc w:val="both"/>
      </w:pPr>
      <w:r>
        <w:rPr>
          <w:rFonts w:ascii="仿宋_GB2312" w:hAnsi="仿宋_GB2312" w:eastAsia="仿宋_GB2312"/>
          <w:b w:val="0"/>
          <w:sz w:val="32"/>
        </w:rPr>
        <w:t>2.卫生健康支出(类)8.03万元,占3.19%。</w:t>
      </w:r>
    </w:p>
    <w:p w14:paraId="54811F26">
      <w:pPr>
        <w:spacing w:line="580" w:lineRule="exact"/>
        <w:ind w:firstLine="640"/>
        <w:jc w:val="both"/>
      </w:pPr>
      <w:r>
        <w:rPr>
          <w:rFonts w:ascii="仿宋_GB2312" w:hAnsi="仿宋_GB2312" w:eastAsia="仿宋_GB2312"/>
          <w:b w:val="0"/>
          <w:sz w:val="32"/>
        </w:rPr>
        <w:t>3.城乡社区支出(类)183.37万元,占72.87%。</w:t>
      </w:r>
    </w:p>
    <w:p w14:paraId="10BB918A">
      <w:pPr>
        <w:spacing w:line="580" w:lineRule="exact"/>
        <w:ind w:firstLine="640"/>
        <w:jc w:val="both"/>
      </w:pPr>
      <w:r>
        <w:rPr>
          <w:rFonts w:ascii="仿宋_GB2312" w:hAnsi="仿宋_GB2312" w:eastAsia="仿宋_GB2312"/>
          <w:b w:val="0"/>
          <w:sz w:val="32"/>
        </w:rPr>
        <w:t>4.住房保障支出(类)13.25万元,占5.27%。</w:t>
      </w:r>
    </w:p>
    <w:p w14:paraId="6E10B03D">
      <w:pPr>
        <w:spacing w:line="640" w:lineRule="exact"/>
        <w:ind w:firstLine="640"/>
        <w:jc w:val="both"/>
        <w:outlineLvl w:val="3"/>
      </w:pPr>
      <w:r>
        <w:rPr>
          <w:rFonts w:ascii="楷体_GB2312" w:hAnsi="楷体_GB2312" w:eastAsia="楷体_GB2312"/>
          <w:b/>
          <w:sz w:val="32"/>
        </w:rPr>
        <w:t>（三）一般公共预算财政拨款支出决算具体情况</w:t>
      </w:r>
    </w:p>
    <w:p w14:paraId="6512267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1.社会保障和就业支出(类)行政事业单位养老支出(款)事业单位离退休(项):支出决算数为13.64万元，比上年决算增加4.14万元，增长43.58%,主要原因是：本年增加退休人员基础绩效奖，退休费支出增加。</w:t>
      </w:r>
    </w:p>
    <w:p w14:paraId="7CAB500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17.62万元，比上年决算增加1.80万元，增长11.38%,主要原因是：本年在职人员工资基数调增，养老缴费基数上涨，相应支出增加。</w:t>
      </w:r>
    </w:p>
    <w:p w14:paraId="61E61366">
      <w:pPr>
        <w:spacing w:line="580" w:lineRule="exact"/>
        <w:ind w:firstLine="640"/>
        <w:jc w:val="both"/>
      </w:pPr>
      <w:r>
        <w:rPr>
          <w:rFonts w:ascii="仿宋_GB2312" w:hAnsi="仿宋_GB2312" w:eastAsia="仿宋_GB2312"/>
          <w:b w:val="0"/>
          <w:sz w:val="32"/>
        </w:rPr>
        <w:t>3.社会保障和就业支出(类)就业补助(款)社会保险补贴(项):支出决算数为0.00万元，比上年决算减少2.52万元，下降100.00%,主要原因是：本年公益性岗位人员减少，导致经费较上年减少。</w:t>
      </w:r>
    </w:p>
    <w:p w14:paraId="37B050E2">
      <w:pPr>
        <w:spacing w:line="580" w:lineRule="exact"/>
        <w:ind w:firstLine="640"/>
        <w:jc w:val="both"/>
      </w:pPr>
      <w:r>
        <w:rPr>
          <w:rFonts w:ascii="仿宋_GB2312" w:hAnsi="仿宋_GB2312" w:eastAsia="仿宋_GB2312"/>
          <w:b w:val="0"/>
          <w:sz w:val="32"/>
        </w:rPr>
        <w:t>4.社会保障和就业支出(类)就业补助(款)公益性岗位补贴(项):支出决算数为15.75万元，比上年决算增加15.75万元，增长100.00%,主要原因是：本年补交公岗退休人员单位医疗保险经费，导致经费较上年增加。</w:t>
      </w:r>
    </w:p>
    <w:p w14:paraId="3623962A">
      <w:pPr>
        <w:spacing w:line="580" w:lineRule="exact"/>
        <w:ind w:firstLine="640"/>
        <w:jc w:val="both"/>
      </w:pPr>
      <w:r>
        <w:rPr>
          <w:rFonts w:ascii="仿宋_GB2312" w:hAnsi="仿宋_GB2312" w:eastAsia="仿宋_GB2312"/>
          <w:b w:val="0"/>
          <w:sz w:val="32"/>
        </w:rPr>
        <w:t>5.卫生健康支出(类)行政事业单位医疗(款)事业单位医疗(项):支出决算数为8.03万元，比上年决算增加0.12万元，增长1.52%,主要原因是：本年在职人员工资基数调增，单位医疗保险缴费基数上涨，相应支出增加。</w:t>
      </w:r>
    </w:p>
    <w:p w14:paraId="4F23A94A">
      <w:pPr>
        <w:spacing w:line="580" w:lineRule="exact"/>
        <w:ind w:firstLine="640"/>
        <w:jc w:val="both"/>
      </w:pPr>
      <w:r>
        <w:rPr>
          <w:rFonts w:ascii="仿宋_GB2312" w:hAnsi="仿宋_GB2312" w:eastAsia="仿宋_GB2312"/>
          <w:b w:val="0"/>
          <w:sz w:val="32"/>
        </w:rPr>
        <w:t>6.城乡社区支出(类)城乡社区环境卫生(款)城乡社区环境卫生(项):支出决算数为183.37万元，比上年决算增加0.02万元，增长0.01%,主要原因是：本年在职人员工资基数调增，相关人员经费增加。</w:t>
      </w:r>
    </w:p>
    <w:p w14:paraId="307D1A2F">
      <w:pPr>
        <w:spacing w:line="580" w:lineRule="exact"/>
        <w:ind w:firstLine="640"/>
        <w:jc w:val="both"/>
      </w:pPr>
      <w:r>
        <w:rPr>
          <w:rFonts w:ascii="仿宋_GB2312" w:hAnsi="仿宋_GB2312" w:eastAsia="仿宋_GB2312"/>
          <w:b w:val="0"/>
          <w:sz w:val="32"/>
        </w:rPr>
        <w:t>7.住房保障支出(类)住房改革支出(款)住房公积金(项):支出决算数为13.25万元，比上年决算增加0.12万元，增长0.91%,主要原因是：本年在职人员工资基数调增，公积金缴费基数上涨，相应支出增加。</w:t>
      </w:r>
    </w:p>
    <w:p w14:paraId="4B378A96">
      <w:pPr>
        <w:spacing w:line="640" w:lineRule="exact"/>
        <w:ind w:firstLine="640"/>
        <w:jc w:val="both"/>
        <w:outlineLvl w:val="2"/>
      </w:pPr>
      <w:r>
        <w:rPr>
          <w:rFonts w:ascii="黑体" w:hAnsi="黑体" w:eastAsia="黑体"/>
          <w:sz w:val="32"/>
        </w:rPr>
        <w:t>六、一般公共预算财政拨款基本支出决算情况说明</w:t>
      </w:r>
    </w:p>
    <w:p w14:paraId="05F5E73F">
      <w:pPr>
        <w:spacing w:line="580" w:lineRule="exact"/>
        <w:ind w:firstLine="640"/>
        <w:jc w:val="both"/>
      </w:pPr>
      <w:r>
        <w:rPr>
          <w:rFonts w:ascii="仿宋_GB2312" w:hAnsi="仿宋_GB2312" w:eastAsia="仿宋_GB2312"/>
          <w:b w:val="0"/>
          <w:sz w:val="32"/>
        </w:rPr>
        <w:t>2024年度一般公共预算财政拨款基本支出251.65万元，其中：</w:t>
      </w:r>
      <w:r>
        <w:rPr>
          <w:rFonts w:ascii="仿宋_GB2312" w:hAnsi="仿宋_GB2312" w:eastAsia="仿宋_GB2312"/>
          <w:b/>
          <w:sz w:val="32"/>
        </w:rPr>
        <w:t>人员经费209.76万元，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包括：基本工资、津贴补贴、奖金、绩效工资、机关事业单位基本养老保险缴费、职工基本医疗保险缴费、其他社会保障缴费、住房公积金、退休费、抚恤金、生活补助、奖励金。</w:t>
      </w:r>
    </w:p>
    <w:p w14:paraId="2495EAF4">
      <w:pPr>
        <w:spacing w:line="580" w:lineRule="exact"/>
        <w:ind w:firstLine="640"/>
        <w:jc w:val="both"/>
      </w:pPr>
      <w:r>
        <w:rPr>
          <w:rFonts w:ascii="仿宋_GB2312" w:hAnsi="仿宋_GB2312" w:eastAsia="仿宋_GB2312"/>
          <w:b/>
          <w:sz w:val="32"/>
        </w:rPr>
        <w:t>公用经费41.89万元，</w:t>
      </w:r>
      <w:r>
        <w:rPr>
          <w:rFonts w:ascii="仿宋_GB2312" w:hAnsi="仿宋_GB2312" w:eastAsia="仿宋_GB2312"/>
          <w:b w:val="0"/>
          <w:sz w:val="32"/>
        </w:rPr>
        <w:t>包括：专用材料费、委托业务费、其他交通费用。</w:t>
      </w:r>
    </w:p>
    <w:p w14:paraId="3C8661E6">
      <w:pPr>
        <w:spacing w:line="640" w:lineRule="exact"/>
        <w:ind w:firstLine="640"/>
        <w:jc w:val="both"/>
        <w:outlineLvl w:val="2"/>
      </w:pPr>
      <w:r>
        <w:rPr>
          <w:rFonts w:ascii="黑体" w:hAnsi="黑体" w:eastAsia="黑体"/>
          <w:sz w:val="32"/>
        </w:rPr>
        <w:t>七、政府性基金预算财政拨款收入支出决算情况说明</w:t>
      </w:r>
    </w:p>
    <w:p w14:paraId="63D6114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991C946">
      <w:pPr>
        <w:spacing w:line="640" w:lineRule="exact"/>
        <w:ind w:firstLine="640"/>
        <w:jc w:val="both"/>
        <w:outlineLvl w:val="2"/>
      </w:pPr>
      <w:r>
        <w:rPr>
          <w:rFonts w:ascii="黑体" w:hAnsi="黑体" w:eastAsia="黑体"/>
          <w:sz w:val="32"/>
        </w:rPr>
        <w:t>八、国有资本经营预算财政拨款收入支出决算情况说明</w:t>
      </w:r>
    </w:p>
    <w:p w14:paraId="64E02E2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55E7DC">
      <w:pPr>
        <w:spacing w:line="640" w:lineRule="exact"/>
        <w:ind w:firstLine="640"/>
        <w:jc w:val="both"/>
        <w:outlineLvl w:val="2"/>
      </w:pPr>
      <w:r>
        <w:rPr>
          <w:rFonts w:ascii="黑体" w:hAnsi="黑体" w:eastAsia="黑体"/>
          <w:sz w:val="32"/>
        </w:rPr>
        <w:t>九、财政拨款“三公”经费支出决算情况说明</w:t>
      </w:r>
    </w:p>
    <w:p w14:paraId="3E92616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EB50CAB">
      <w:pPr>
        <w:spacing w:line="580" w:lineRule="exact"/>
        <w:ind w:firstLine="640"/>
        <w:jc w:val="both"/>
      </w:pPr>
      <w:r>
        <w:rPr>
          <w:rFonts w:ascii="仿宋_GB2312" w:hAnsi="仿宋_GB2312" w:eastAsia="仿宋_GB2312"/>
          <w:b/>
          <w:sz w:val="32"/>
        </w:rPr>
        <w:t>具体情况如下：</w:t>
      </w:r>
    </w:p>
    <w:p w14:paraId="2417D10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E26D31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25辆，与公务用车保有量差异原因是：差异车辆为单位业务用车，预算未安排公务用车运行维护费。</w:t>
      </w:r>
    </w:p>
    <w:p w14:paraId="401B53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CBC5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4DA1E48">
      <w:pPr>
        <w:spacing w:line="640" w:lineRule="exact"/>
        <w:ind w:firstLine="640"/>
        <w:jc w:val="both"/>
        <w:outlineLvl w:val="2"/>
      </w:pPr>
      <w:r>
        <w:rPr>
          <w:rFonts w:ascii="黑体" w:hAnsi="黑体" w:eastAsia="黑体"/>
          <w:sz w:val="32"/>
        </w:rPr>
        <w:t>十、其他重要事项的情况说明</w:t>
      </w:r>
    </w:p>
    <w:p w14:paraId="254BDD13">
      <w:pPr>
        <w:spacing w:line="640" w:lineRule="exact"/>
        <w:ind w:firstLine="640"/>
        <w:jc w:val="both"/>
        <w:outlineLvl w:val="3"/>
      </w:pPr>
      <w:r>
        <w:rPr>
          <w:rFonts w:ascii="楷体_GB2312" w:hAnsi="楷体_GB2312" w:eastAsia="楷体_GB2312"/>
          <w:b/>
          <w:sz w:val="32"/>
        </w:rPr>
        <w:t>（一）机关运行经费及公用经费支出情况</w:t>
      </w:r>
    </w:p>
    <w:p w14:paraId="6348F1F0">
      <w:pPr>
        <w:spacing w:line="580" w:lineRule="exact"/>
        <w:ind w:firstLine="640"/>
        <w:jc w:val="both"/>
      </w:pPr>
      <w:r>
        <w:rPr>
          <w:rFonts w:ascii="仿宋_GB2312" w:hAnsi="仿宋_GB2312" w:eastAsia="仿宋_GB2312"/>
          <w:b w:val="0"/>
          <w:sz w:val="32"/>
        </w:rPr>
        <w:t>2024年度轮台县环境卫生服务中心（事业单位）公用经费支出41.89万元，比上年增加41.89万元，增长100.00%，主要原因是：本年增加环卫人员劳保用品经费，导致公用经费增加。</w:t>
      </w:r>
    </w:p>
    <w:p w14:paraId="3511B230">
      <w:pPr>
        <w:spacing w:line="640" w:lineRule="exact"/>
        <w:ind w:firstLine="640"/>
        <w:jc w:val="both"/>
        <w:outlineLvl w:val="3"/>
      </w:pPr>
      <w:r>
        <w:rPr>
          <w:rFonts w:ascii="楷体_GB2312" w:hAnsi="楷体_GB2312" w:eastAsia="楷体_GB2312"/>
          <w:b/>
          <w:sz w:val="32"/>
        </w:rPr>
        <w:t>（二）政府采购情况</w:t>
      </w:r>
    </w:p>
    <w:p w14:paraId="3E832B42">
      <w:pPr>
        <w:spacing w:line="580" w:lineRule="exact"/>
        <w:ind w:firstLine="640"/>
        <w:jc w:val="both"/>
      </w:pPr>
      <w:r>
        <w:rPr>
          <w:rFonts w:ascii="仿宋_GB2312" w:hAnsi="仿宋_GB2312" w:eastAsia="仿宋_GB2312"/>
          <w:b w:val="0"/>
          <w:sz w:val="32"/>
        </w:rPr>
        <w:t>2024年度政府采购支出总额14.99万元，其中：政府采购货物支出14.99万元、政府采购工程支出0.00万元、政府采购服务支出0.00万元。</w:t>
      </w:r>
    </w:p>
    <w:p w14:paraId="4FF004F4">
      <w:pPr>
        <w:spacing w:line="580" w:lineRule="exact"/>
        <w:ind w:firstLine="640"/>
        <w:jc w:val="both"/>
      </w:pPr>
      <w:r>
        <w:rPr>
          <w:rFonts w:ascii="仿宋_GB2312" w:hAnsi="仿宋_GB2312" w:eastAsia="仿宋_GB2312"/>
          <w:b w:val="0"/>
          <w:sz w:val="32"/>
        </w:rPr>
        <w:t>授予中小企业合同金额14.99万元，占政府采购支出总额的100.00%，其中：授予小微企业合同金额14.99万元，占政府采购支出总额的100.00%。</w:t>
      </w:r>
    </w:p>
    <w:p w14:paraId="6FDD3B62">
      <w:pPr>
        <w:spacing w:line="640" w:lineRule="exact"/>
        <w:ind w:firstLine="640"/>
        <w:jc w:val="both"/>
        <w:outlineLvl w:val="3"/>
      </w:pPr>
      <w:r>
        <w:rPr>
          <w:rFonts w:ascii="楷体_GB2312" w:hAnsi="楷体_GB2312" w:eastAsia="楷体_GB2312"/>
          <w:b/>
          <w:sz w:val="32"/>
        </w:rPr>
        <w:t>（三）国有资产占用情况说明</w:t>
      </w:r>
    </w:p>
    <w:p w14:paraId="06465078">
      <w:pPr>
        <w:spacing w:line="580" w:lineRule="exact"/>
        <w:ind w:firstLine="640"/>
        <w:jc w:val="both"/>
      </w:pPr>
      <w:r>
        <w:rPr>
          <w:rFonts w:ascii="仿宋_GB2312" w:hAnsi="仿宋_GB2312" w:eastAsia="仿宋_GB2312"/>
          <w:b w:val="0"/>
          <w:sz w:val="32"/>
        </w:rPr>
        <w:t>截至2024年12月31日，房屋13,760.00平方米，价值263.84万元。车辆25辆，价值922.99万元，其中：副部（省）级及以上领导用车0辆、主要负责人用车0辆、机要通信用车0辆、应急保障用车0辆、执法执勤用车0辆、特种专业技术用车0辆、离退休干部服务用车0辆、其他用车25辆，其他用车主要是：环卫清扫车。单价100万元（含）以上设备（不含车辆）0台（套）。</w:t>
      </w:r>
    </w:p>
    <w:p w14:paraId="6F90D84C">
      <w:pPr>
        <w:spacing w:line="640" w:lineRule="exact"/>
        <w:ind w:firstLine="640"/>
        <w:jc w:val="both"/>
        <w:outlineLvl w:val="2"/>
      </w:pPr>
      <w:r>
        <w:rPr>
          <w:rFonts w:ascii="黑体" w:hAnsi="黑体" w:eastAsia="黑体"/>
          <w:sz w:val="32"/>
        </w:rPr>
        <w:t>十一、预算绩效的情况说明</w:t>
      </w:r>
    </w:p>
    <w:p w14:paraId="2BAAFE9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657.55万元，实际执行总额653.69万元；预算绩效评价项目5个，全年预算数71.27万元，全年执行数70.97万元。预算绩效管理取得的成效：一是完成清扫保洁道路357.77万平方米，清运垃圾31698.08吨，提高了机械化清扫率，机械化清扫率达到67%，保障了城市环境卫生整洁；二是对全县市容环境卫生进行监督检查，检查餐商户数量已达到900户，不断改善了轮台县城市市容市貌；三是已开展安全生产专题会议12次，提高了职工的安全生产意识，确保了我中心各项安全生产工作落实到位。发现的问题及原因：一是资金投入不足；二是市民环保意识有待提高；三是环卫工人待遇较低；四是农村垃圾</w:t>
      </w:r>
      <w:r>
        <w:rPr>
          <w:rFonts w:hint="eastAsia" w:ascii="仿宋_GB2312" w:hAnsi="仿宋_GB2312" w:eastAsia="仿宋_GB2312"/>
          <w:b w:val="0"/>
          <w:sz w:val="32"/>
          <w:lang w:eastAsia="zh-CN"/>
        </w:rPr>
        <w:t>治理</w:t>
      </w:r>
      <w:r>
        <w:rPr>
          <w:rFonts w:ascii="仿宋_GB2312" w:hAnsi="仿宋_GB2312" w:eastAsia="仿宋_GB2312"/>
          <w:b w:val="0"/>
          <w:sz w:val="32"/>
        </w:rPr>
        <w:t>工作停滞。下一步改进措施：一是扩宽资金渠道、保障环卫投资；二是强化宣传教育，健全分类体系；三是提升工人待遇，稳定环卫队伍；四是优化农村治理，破解资金难题。具体附整体支出绩效自评表，项目支出绩效自评表。</w:t>
      </w:r>
    </w:p>
    <w:p w14:paraId="0C1DF0E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5F681A1">
        <w:tblPrEx>
          <w:tblCellMar>
            <w:top w:w="0" w:type="dxa"/>
            <w:left w:w="108" w:type="dxa"/>
            <w:bottom w:w="0" w:type="dxa"/>
            <w:right w:w="108" w:type="dxa"/>
          </w:tblCellMar>
        </w:tblPrEx>
        <w:tc>
          <w:tcPr>
            <w:tcW w:w="8840" w:type="dxa"/>
            <w:gridSpan w:val="8"/>
            <w:vAlign w:val="center"/>
          </w:tcPr>
          <w:p w14:paraId="34F9C17A">
            <w:pPr>
              <w:jc w:val="center"/>
            </w:pPr>
            <w:r>
              <w:rPr>
                <w:rFonts w:ascii="宋体" w:hAnsi="宋体" w:eastAsia="宋体"/>
                <w:sz w:val="24"/>
              </w:rPr>
              <w:t>单位整体支出绩效自评表</w:t>
            </w:r>
          </w:p>
        </w:tc>
      </w:tr>
      <w:tr w14:paraId="3AFE726E">
        <w:tblPrEx>
          <w:tblCellMar>
            <w:top w:w="0" w:type="dxa"/>
            <w:left w:w="108" w:type="dxa"/>
            <w:bottom w:w="0" w:type="dxa"/>
            <w:right w:w="108" w:type="dxa"/>
          </w:tblCellMar>
        </w:tblPrEx>
        <w:tc>
          <w:tcPr>
            <w:tcW w:w="8840" w:type="dxa"/>
            <w:gridSpan w:val="8"/>
            <w:vAlign w:val="center"/>
          </w:tcPr>
          <w:p w14:paraId="1EE4D519">
            <w:pPr>
              <w:jc w:val="center"/>
            </w:pPr>
            <w:r>
              <w:rPr>
                <w:rFonts w:ascii="宋体" w:hAnsi="宋体" w:eastAsia="宋体"/>
                <w:sz w:val="24"/>
              </w:rPr>
              <w:t>（2024年度）</w:t>
            </w:r>
          </w:p>
        </w:tc>
      </w:tr>
      <w:tr w14:paraId="643816F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81E9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7669E">
            <w:pPr>
              <w:jc w:val="center"/>
            </w:pPr>
            <w:r>
              <w:rPr>
                <w:rFonts w:ascii="宋体" w:hAnsi="宋体" w:eastAsia="宋体"/>
                <w:sz w:val="16"/>
              </w:rPr>
              <w:t>轮台县环境卫生服务中心</w:t>
            </w:r>
          </w:p>
        </w:tc>
      </w:tr>
      <w:tr w14:paraId="22AF8E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CA60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5C1B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C987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790B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BCA6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709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5E5B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789FD">
            <w:pPr>
              <w:jc w:val="center"/>
            </w:pPr>
            <w:r>
              <w:rPr>
                <w:rFonts w:ascii="宋体" w:hAnsi="宋体" w:eastAsia="宋体"/>
                <w:sz w:val="16"/>
              </w:rPr>
              <w:t>得分</w:t>
            </w:r>
          </w:p>
        </w:tc>
      </w:tr>
      <w:tr w14:paraId="67BA46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375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D469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FE390">
            <w:pPr>
              <w:jc w:val="center"/>
            </w:pPr>
            <w:r>
              <w:rPr>
                <w:rFonts w:ascii="宋体" w:hAnsi="宋体" w:eastAsia="宋体"/>
                <w:sz w:val="16"/>
              </w:rPr>
              <w:t>197.29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9B55C">
            <w:pPr>
              <w:jc w:val="center"/>
            </w:pPr>
            <w:r>
              <w:rPr>
                <w:rFonts w:ascii="宋体" w:hAnsi="宋体" w:eastAsia="宋体"/>
                <w:sz w:val="16"/>
              </w:rPr>
              <w:t>657.55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B5670">
            <w:pPr>
              <w:jc w:val="center"/>
            </w:pPr>
            <w:r>
              <w:rPr>
                <w:rFonts w:ascii="宋体" w:hAnsi="宋体" w:eastAsia="宋体"/>
                <w:sz w:val="16"/>
              </w:rPr>
              <w:t>653.69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029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A6A3E">
            <w:pPr>
              <w:jc w:val="center"/>
            </w:pPr>
            <w:r>
              <w:rPr>
                <w:rFonts w:ascii="宋体" w:hAnsi="宋体" w:eastAsia="宋体"/>
                <w:sz w:val="16"/>
              </w:rPr>
              <w:t>99.41%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C4D61">
            <w:pPr>
              <w:jc w:val="center"/>
            </w:pPr>
            <w:r>
              <w:rPr>
                <w:rFonts w:ascii="宋体" w:hAnsi="宋体" w:eastAsia="宋体"/>
                <w:sz w:val="16"/>
              </w:rPr>
              <w:t>9.94</w:t>
            </w:r>
          </w:p>
        </w:tc>
      </w:tr>
      <w:tr w14:paraId="1BC251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E970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AA10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DBD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91BC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0C6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FB4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D97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CDBD7">
            <w:pPr>
              <w:jc w:val="center"/>
            </w:pPr>
            <w:r>
              <w:rPr>
                <w:rFonts w:ascii="宋体" w:hAnsi="宋体" w:eastAsia="宋体"/>
                <w:sz w:val="16"/>
              </w:rPr>
              <w:t>-</w:t>
            </w:r>
          </w:p>
        </w:tc>
      </w:tr>
      <w:tr w14:paraId="3D5CAA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E393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6149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5CD6E">
            <w:pPr>
              <w:jc w:val="center"/>
            </w:pPr>
            <w:r>
              <w:rPr>
                <w:rFonts w:ascii="宋体" w:hAnsi="宋体" w:eastAsia="宋体"/>
                <w:sz w:val="16"/>
              </w:rPr>
              <w:t>197.29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3FFCD">
            <w:pPr>
              <w:jc w:val="center"/>
            </w:pPr>
            <w:r>
              <w:rPr>
                <w:rFonts w:ascii="宋体" w:hAnsi="宋体" w:eastAsia="宋体"/>
                <w:sz w:val="16"/>
              </w:rPr>
              <w:t>251.66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7B811">
            <w:pPr>
              <w:jc w:val="center"/>
            </w:pPr>
            <w:r>
              <w:rPr>
                <w:rFonts w:ascii="宋体" w:hAnsi="宋体" w:eastAsia="宋体"/>
                <w:sz w:val="16"/>
              </w:rPr>
              <w:t>251.66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ED4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280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8AE4A">
            <w:pPr>
              <w:jc w:val="center"/>
            </w:pPr>
            <w:r>
              <w:rPr>
                <w:rFonts w:ascii="宋体" w:hAnsi="宋体" w:eastAsia="宋体"/>
                <w:sz w:val="16"/>
              </w:rPr>
              <w:t>-</w:t>
            </w:r>
          </w:p>
        </w:tc>
      </w:tr>
      <w:tr w14:paraId="597EA3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E139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D270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5AE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7B345">
            <w:pPr>
              <w:jc w:val="center"/>
            </w:pPr>
            <w:r>
              <w:rPr>
                <w:rFonts w:ascii="宋体" w:hAnsi="宋体" w:eastAsia="宋体"/>
                <w:sz w:val="16"/>
              </w:rPr>
              <w:t>405.89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CB4F6">
            <w:pPr>
              <w:jc w:val="center"/>
            </w:pPr>
            <w:r>
              <w:rPr>
                <w:rFonts w:ascii="宋体" w:hAnsi="宋体" w:eastAsia="宋体"/>
                <w:sz w:val="16"/>
              </w:rPr>
              <w:t>402.03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C7C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69F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B9264">
            <w:pPr>
              <w:jc w:val="center"/>
            </w:pPr>
            <w:r>
              <w:rPr>
                <w:rFonts w:ascii="宋体" w:hAnsi="宋体" w:eastAsia="宋体"/>
                <w:sz w:val="16"/>
              </w:rPr>
              <w:t>-</w:t>
            </w:r>
          </w:p>
        </w:tc>
      </w:tr>
      <w:tr w14:paraId="37537F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304C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59193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A38243">
            <w:pPr>
              <w:jc w:val="center"/>
            </w:pPr>
            <w:r>
              <w:rPr>
                <w:rFonts w:ascii="宋体" w:hAnsi="宋体" w:eastAsia="宋体"/>
                <w:sz w:val="16"/>
              </w:rPr>
              <w:t>实际完成情况</w:t>
            </w:r>
          </w:p>
        </w:tc>
      </w:tr>
      <w:tr w14:paraId="0F11D2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BBE9E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DCB434">
            <w:pPr>
              <w:jc w:val="both"/>
            </w:pPr>
            <w:r>
              <w:rPr>
                <w:rFonts w:ascii="宋体" w:hAnsi="宋体" w:eastAsia="宋体"/>
                <w:sz w:val="16"/>
              </w:rPr>
              <w:t>2024年轮台县环境卫生服务中心在县委、县政府的正确领导和县住建局的大力支持下，紧紧围绕加强清扫保洁力度，确保城区环境卫生干净整洁，努力提升市容市貌。1.按时清扫保洁道路不少于330万平方米。2.清运垃圾不少于22000吨。3.不断提高机械化清扫率，保障城市环境卫生整洁。4.对全县市容环境卫生进行监督检查，检查餐商户数量不少于900户，不断改善轮台县城市市容市貌。5.开展安全生产专题会议12次，提高职工的安全生产意识，确保我中心各项安全生产工作落实到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E7A202">
            <w:pPr>
              <w:jc w:val="both"/>
            </w:pPr>
            <w:r>
              <w:rPr>
                <w:rFonts w:ascii="宋体" w:hAnsi="宋体" w:eastAsia="宋体"/>
                <w:sz w:val="16"/>
              </w:rPr>
              <w:t>2024年轮台县环境卫生服务中心在县委、县政府的正确领导和县住建局的大力支持下，紧紧围绕加强清扫保洁力度，确保城区环境卫生干净整洁，努力提升市容市貌。2024年已完成：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1.完成清扫保洁道路357.77万平方米，清运垃圾31698.08吨，提高了机械化清扫率，机械化清扫率达到67%，保障了城市环境卫生整洁。</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2.对全县市容环境卫生进行监督检查，检查餐商户数量已达到900户，不断改善了轮台县城市市容市貌；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3.已开展安全生产专题会议12次，提高了职工的安全生产意识，确保了我中心各项安全生产工作落实到位。</w:t>
            </w:r>
          </w:p>
        </w:tc>
      </w:tr>
      <w:tr w14:paraId="4B407DC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E156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ED7B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7372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88BB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1730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9566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BC22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6A9D6">
            <w:pPr>
              <w:jc w:val="center"/>
            </w:pPr>
            <w:r>
              <w:rPr>
                <w:rFonts w:ascii="宋体" w:hAnsi="宋体" w:eastAsia="宋体"/>
                <w:sz w:val="16"/>
              </w:rPr>
              <w:t>得分</w:t>
            </w:r>
          </w:p>
        </w:tc>
      </w:tr>
      <w:tr w14:paraId="15E3CAE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5525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5D81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74D68">
            <w:pPr>
              <w:jc w:val="center"/>
            </w:pPr>
            <w:r>
              <w:rPr>
                <w:rFonts w:ascii="宋体" w:hAnsi="宋体" w:eastAsia="宋体"/>
                <w:sz w:val="16"/>
              </w:rPr>
              <w:t>清扫保洁道路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85FBD">
            <w:pPr>
              <w:jc w:val="center"/>
            </w:pPr>
            <w:r>
              <w:rPr>
                <w:rFonts w:ascii="宋体" w:hAnsi="宋体" w:eastAsia="宋体"/>
                <w:sz w:val="16"/>
              </w:rPr>
              <w:t>&gt;=330万平方米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75D22">
            <w:pPr>
              <w:jc w:val="center"/>
            </w:pPr>
            <w:r>
              <w:rPr>
                <w:rFonts w:ascii="宋体" w:hAnsi="宋体" w:eastAsia="宋体"/>
                <w:sz w:val="16"/>
              </w:rPr>
              <w:t>轮台县环境卫生服务中心2024年工作计划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26A2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FBE84">
            <w:pPr>
              <w:jc w:val="center"/>
            </w:pPr>
            <w:r>
              <w:rPr>
                <w:rFonts w:ascii="宋体" w:hAnsi="宋体" w:eastAsia="宋体"/>
                <w:sz w:val="16"/>
              </w:rPr>
              <w:t>357.77万平方米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48B35">
            <w:pPr>
              <w:jc w:val="center"/>
            </w:pPr>
            <w:r>
              <w:rPr>
                <w:rFonts w:ascii="宋体" w:hAnsi="宋体" w:eastAsia="宋体"/>
                <w:sz w:val="16"/>
              </w:rPr>
              <w:t>18</w:t>
            </w:r>
          </w:p>
        </w:tc>
      </w:tr>
      <w:tr w14:paraId="303C6A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04CC1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49C1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2140C">
            <w:pPr>
              <w:jc w:val="center"/>
            </w:pPr>
            <w:r>
              <w:rPr>
                <w:rFonts w:ascii="宋体" w:hAnsi="宋体" w:eastAsia="宋体"/>
                <w:sz w:val="16"/>
              </w:rPr>
              <w:t>清运县城区内生活垃圾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B0A94">
            <w:pPr>
              <w:jc w:val="center"/>
            </w:pPr>
            <w:r>
              <w:rPr>
                <w:rFonts w:ascii="宋体" w:hAnsi="宋体" w:eastAsia="宋体"/>
                <w:sz w:val="16"/>
              </w:rPr>
              <w:t>&gt;=23000吨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23F0F">
            <w:pPr>
              <w:jc w:val="center"/>
            </w:pPr>
            <w:r>
              <w:rPr>
                <w:rFonts w:ascii="宋体" w:hAnsi="宋体" w:eastAsia="宋体"/>
                <w:sz w:val="16"/>
              </w:rPr>
              <w:t>轮台县环境卫生服务中心2024年工作计划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D7AD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3912C">
            <w:pPr>
              <w:jc w:val="center"/>
            </w:pPr>
            <w:r>
              <w:rPr>
                <w:rFonts w:ascii="宋体" w:hAnsi="宋体" w:eastAsia="宋体"/>
                <w:sz w:val="16"/>
              </w:rPr>
              <w:t>31698.08吨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CC536">
            <w:pPr>
              <w:jc w:val="center"/>
            </w:pPr>
            <w:r>
              <w:rPr>
                <w:rFonts w:ascii="宋体" w:hAnsi="宋体" w:eastAsia="宋体"/>
                <w:sz w:val="16"/>
              </w:rPr>
              <w:t>18</w:t>
            </w:r>
          </w:p>
        </w:tc>
      </w:tr>
      <w:tr w14:paraId="691C7F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8D7F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3EC0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098AA">
            <w:pPr>
              <w:jc w:val="center"/>
            </w:pPr>
            <w:r>
              <w:rPr>
                <w:rFonts w:ascii="宋体" w:hAnsi="宋体" w:eastAsia="宋体"/>
                <w:sz w:val="16"/>
              </w:rPr>
              <w:t>市容监察商户数量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81E33">
            <w:pPr>
              <w:jc w:val="center"/>
            </w:pPr>
            <w:r>
              <w:rPr>
                <w:rFonts w:ascii="宋体" w:hAnsi="宋体" w:eastAsia="宋体"/>
                <w:sz w:val="16"/>
              </w:rPr>
              <w:t>&gt;=900户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6BB76">
            <w:pPr>
              <w:jc w:val="center"/>
            </w:pPr>
            <w:r>
              <w:rPr>
                <w:rFonts w:ascii="宋体" w:hAnsi="宋体" w:eastAsia="宋体"/>
                <w:sz w:val="16"/>
              </w:rPr>
              <w:t>轮台县环境卫生服务中心2024年工作计划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4676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18456">
            <w:pPr>
              <w:jc w:val="center"/>
            </w:pPr>
            <w:r>
              <w:rPr>
                <w:rFonts w:ascii="宋体" w:hAnsi="宋体" w:eastAsia="宋体"/>
                <w:sz w:val="16"/>
              </w:rPr>
              <w:t>900户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0799F">
            <w:pPr>
              <w:jc w:val="center"/>
            </w:pPr>
            <w:r>
              <w:rPr>
                <w:rFonts w:ascii="宋体" w:hAnsi="宋体" w:eastAsia="宋体"/>
                <w:sz w:val="16"/>
              </w:rPr>
              <w:t>18</w:t>
            </w:r>
          </w:p>
        </w:tc>
      </w:tr>
      <w:tr w14:paraId="1E1ACD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E16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6ED5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A38F7">
            <w:pPr>
              <w:jc w:val="center"/>
            </w:pPr>
            <w:r>
              <w:rPr>
                <w:rFonts w:ascii="宋体" w:hAnsi="宋体" w:eastAsia="宋体"/>
                <w:sz w:val="16"/>
              </w:rPr>
              <w:t>开展安全生产专题会议次数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6FE32">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8DDEE">
            <w:pPr>
              <w:jc w:val="center"/>
            </w:pPr>
            <w:r>
              <w:rPr>
                <w:rFonts w:ascii="宋体" w:hAnsi="宋体" w:eastAsia="宋体"/>
                <w:sz w:val="16"/>
              </w:rPr>
              <w:t>轮台县环境卫生服务中心2024年工作计划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8968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FD0E8">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89A1B">
            <w:pPr>
              <w:jc w:val="center"/>
            </w:pPr>
            <w:r>
              <w:rPr>
                <w:rFonts w:ascii="宋体" w:hAnsi="宋体" w:eastAsia="宋体"/>
                <w:sz w:val="16"/>
              </w:rPr>
              <w:t>18</w:t>
            </w:r>
          </w:p>
        </w:tc>
      </w:tr>
      <w:tr w14:paraId="2906EC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7D39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1FEE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E5905">
            <w:pPr>
              <w:jc w:val="center"/>
            </w:pPr>
            <w:r>
              <w:rPr>
                <w:rFonts w:ascii="宋体" w:hAnsi="宋体" w:eastAsia="宋体"/>
                <w:sz w:val="16"/>
              </w:rPr>
              <w:t>城市机械化清扫率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55206">
            <w:pPr>
              <w:jc w:val="center"/>
            </w:pPr>
            <w:r>
              <w:rPr>
                <w:rFonts w:ascii="宋体" w:hAnsi="宋体" w:eastAsia="宋体"/>
                <w:sz w:val="16"/>
              </w:rPr>
              <w:t>&gt;=65%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229F1">
            <w:pPr>
              <w:jc w:val="center"/>
            </w:pPr>
            <w:r>
              <w:rPr>
                <w:rFonts w:ascii="宋体" w:hAnsi="宋体" w:eastAsia="宋体"/>
                <w:sz w:val="16"/>
              </w:rPr>
              <w:t>轮台县环境卫生服务中心2024年工作计划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2203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593FF">
            <w:pPr>
              <w:jc w:val="center"/>
            </w:pPr>
            <w:r>
              <w:rPr>
                <w:rFonts w:ascii="宋体" w:hAnsi="宋体" w:eastAsia="宋体"/>
                <w:sz w:val="16"/>
              </w:rPr>
              <w:t>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05E66">
            <w:pPr>
              <w:jc w:val="center"/>
            </w:pPr>
            <w:r>
              <w:rPr>
                <w:rFonts w:ascii="宋体" w:hAnsi="宋体" w:eastAsia="宋体"/>
                <w:sz w:val="16"/>
              </w:rPr>
              <w:t>18</w:t>
            </w:r>
          </w:p>
        </w:tc>
      </w:tr>
    </w:tbl>
    <w:p w14:paraId="3DE5BA9C">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79353CF9">
        <w:tblPrEx>
          <w:tblCellMar>
            <w:top w:w="0" w:type="dxa"/>
            <w:left w:w="108" w:type="dxa"/>
            <w:bottom w:w="0" w:type="dxa"/>
            <w:right w:w="108" w:type="dxa"/>
          </w:tblCellMar>
        </w:tblPrEx>
        <w:tc>
          <w:tcPr>
            <w:tcW w:w="8848" w:type="dxa"/>
            <w:gridSpan w:val="14"/>
            <w:vAlign w:val="center"/>
          </w:tcPr>
          <w:p w14:paraId="130AB248">
            <w:pPr>
              <w:jc w:val="center"/>
            </w:pPr>
            <w:r>
              <w:rPr>
                <w:rFonts w:ascii="宋体" w:hAnsi="宋体" w:eastAsia="宋体"/>
                <w:sz w:val="24"/>
              </w:rPr>
              <w:t>项目支出绩效自评表</w:t>
            </w:r>
          </w:p>
        </w:tc>
      </w:tr>
      <w:tr w14:paraId="2E0349E3">
        <w:tblPrEx>
          <w:tblCellMar>
            <w:top w:w="0" w:type="dxa"/>
            <w:left w:w="108" w:type="dxa"/>
            <w:bottom w:w="0" w:type="dxa"/>
            <w:right w:w="108" w:type="dxa"/>
          </w:tblCellMar>
        </w:tblPrEx>
        <w:tc>
          <w:tcPr>
            <w:tcW w:w="8848" w:type="dxa"/>
            <w:gridSpan w:val="14"/>
            <w:vAlign w:val="center"/>
          </w:tcPr>
          <w:p w14:paraId="7C044443">
            <w:pPr>
              <w:jc w:val="center"/>
            </w:pPr>
            <w:r>
              <w:rPr>
                <w:rFonts w:ascii="宋体" w:hAnsi="宋体" w:eastAsia="宋体"/>
                <w:sz w:val="24"/>
              </w:rPr>
              <w:t>(2024年度)</w:t>
            </w:r>
          </w:p>
        </w:tc>
      </w:tr>
      <w:tr w14:paraId="6B629C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F0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8AF981">
            <w:pPr>
              <w:jc w:val="center"/>
            </w:pPr>
            <w:r>
              <w:rPr>
                <w:rFonts w:ascii="宋体" w:hAnsi="宋体" w:eastAsia="宋体"/>
                <w:sz w:val="16"/>
              </w:rPr>
              <w:t>环卫中心：2024年8月-缴费期满公岗退休10人单位承担医疗保险费项目</w:t>
            </w:r>
          </w:p>
        </w:tc>
      </w:tr>
      <w:tr w14:paraId="691BB9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F3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4D300">
            <w:pPr>
              <w:jc w:val="center"/>
            </w:pPr>
            <w:r>
              <w:rPr>
                <w:rFonts w:ascii="宋体" w:hAnsi="宋体" w:eastAsia="宋体"/>
                <w:sz w:val="16"/>
              </w:rPr>
              <w:t>轮台县环境卫生服务中心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CD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767BEF">
            <w:pPr>
              <w:jc w:val="center"/>
            </w:pPr>
            <w:r>
              <w:rPr>
                <w:rFonts w:ascii="宋体" w:hAnsi="宋体" w:eastAsia="宋体"/>
                <w:sz w:val="16"/>
              </w:rPr>
              <w:t>轮台县环境卫生服务中心</w:t>
            </w:r>
          </w:p>
        </w:tc>
      </w:tr>
      <w:tr w14:paraId="26ACA3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D405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1F8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4A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00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32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A3F3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11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0275">
            <w:pPr>
              <w:jc w:val="center"/>
            </w:pPr>
            <w:r>
              <w:rPr>
                <w:rFonts w:ascii="宋体" w:hAnsi="宋体" w:eastAsia="宋体"/>
                <w:sz w:val="16"/>
              </w:rPr>
              <w:t>得分</w:t>
            </w:r>
          </w:p>
        </w:tc>
      </w:tr>
      <w:tr w14:paraId="30972E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833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77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72402">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46793">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1CB70">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FDF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3F7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5202">
            <w:pPr>
              <w:jc w:val="center"/>
            </w:pPr>
            <w:r>
              <w:rPr>
                <w:rFonts w:ascii="宋体" w:hAnsi="宋体" w:eastAsia="宋体"/>
                <w:sz w:val="16"/>
              </w:rPr>
              <w:t>10.00</w:t>
            </w:r>
          </w:p>
        </w:tc>
      </w:tr>
      <w:tr w14:paraId="0255B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E22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984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1B9B">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C1A8">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F701E">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9CF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4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0D20">
            <w:pPr>
              <w:jc w:val="center"/>
            </w:pPr>
            <w:r>
              <w:rPr>
                <w:rFonts w:ascii="宋体" w:hAnsi="宋体" w:eastAsia="宋体"/>
                <w:sz w:val="16"/>
              </w:rPr>
              <w:t>-</w:t>
            </w:r>
          </w:p>
        </w:tc>
      </w:tr>
      <w:tr w14:paraId="7A9C3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B90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60B1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CC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061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AF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1C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C9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1449">
            <w:pPr>
              <w:jc w:val="center"/>
            </w:pPr>
            <w:r>
              <w:rPr>
                <w:rFonts w:ascii="宋体" w:hAnsi="宋体" w:eastAsia="宋体"/>
                <w:sz w:val="16"/>
              </w:rPr>
              <w:t>-</w:t>
            </w:r>
          </w:p>
        </w:tc>
      </w:tr>
      <w:tr w14:paraId="2B66E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1E4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913E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7960F">
            <w:pPr>
              <w:jc w:val="center"/>
            </w:pPr>
            <w:r>
              <w:rPr>
                <w:rFonts w:ascii="宋体" w:hAnsi="宋体" w:eastAsia="宋体"/>
                <w:sz w:val="16"/>
              </w:rPr>
              <w:t>总体目标完成情况</w:t>
            </w:r>
          </w:p>
        </w:tc>
      </w:tr>
      <w:tr w14:paraId="75EC5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DBB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C83E0">
            <w:pPr>
              <w:jc w:val="both"/>
            </w:pPr>
            <w:r>
              <w:rPr>
                <w:rFonts w:ascii="宋体" w:hAnsi="宋体" w:eastAsia="宋体"/>
                <w:sz w:val="16"/>
              </w:rPr>
              <w:t>依据单位退休公益性岗位退休人员医疗保险缴纳的相关要求，保障退休职工在生病时获得必要的医疗服务：</w:t>
            </w:r>
            <w:r>
              <w:rPr>
                <w:rFonts w:ascii="宋体" w:hAnsi="宋体" w:eastAsia="宋体"/>
                <w:sz w:val="16"/>
              </w:rPr>
              <w:br w:type="textWrapping"/>
            </w:r>
            <w:r>
              <w:rPr>
                <w:rFonts w:ascii="宋体" w:hAnsi="宋体" w:eastAsia="宋体"/>
                <w:sz w:val="16"/>
              </w:rPr>
              <w:t>目标1.一次性缴纳公岗退休职工单位医疗保险，减轻因病致贫的风险，保障退休职工基本的生活质量。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5B41FD">
            <w:pPr>
              <w:jc w:val="both"/>
            </w:pPr>
            <w:r>
              <w:rPr>
                <w:rFonts w:ascii="宋体" w:hAnsi="宋体" w:eastAsia="宋体"/>
                <w:sz w:val="16"/>
              </w:rPr>
              <w:t>推进了单位退休公益性岗位退休人员医疗保险缴纳的相关工作，提高了退休职工医疗服务：</w:t>
            </w:r>
            <w:r>
              <w:rPr>
                <w:rFonts w:ascii="宋体" w:hAnsi="宋体" w:eastAsia="宋体"/>
                <w:sz w:val="16"/>
              </w:rPr>
              <w:br w:type="textWrapping"/>
            </w:r>
            <w:r>
              <w:rPr>
                <w:rFonts w:ascii="宋体" w:hAnsi="宋体" w:eastAsia="宋体"/>
                <w:sz w:val="16"/>
              </w:rPr>
              <w:t>1.完成了一次10名公岗退休职工314个月的单位医疗保险缴纳工作，提升了退休职工基本的生活质量。</w:t>
            </w:r>
          </w:p>
        </w:tc>
      </w:tr>
      <w:tr w14:paraId="62316B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C01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34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F7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7C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D93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33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280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DE2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4F1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7B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88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0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58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C9D3">
            <w:pPr>
              <w:jc w:val="center"/>
            </w:pPr>
            <w:r>
              <w:rPr>
                <w:rFonts w:ascii="宋体" w:hAnsi="宋体" w:eastAsia="宋体"/>
                <w:sz w:val="16"/>
              </w:rPr>
              <w:t>偏差原因分析及改进措施</w:t>
            </w:r>
          </w:p>
        </w:tc>
      </w:tr>
      <w:tr w14:paraId="52C0F4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BA0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75E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ADA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341E">
            <w:pPr>
              <w:jc w:val="center"/>
            </w:pPr>
            <w:r>
              <w:rPr>
                <w:rFonts w:ascii="宋体" w:hAnsi="宋体" w:eastAsia="宋体"/>
                <w:sz w:val="16"/>
              </w:rPr>
              <w:t>医疗保险费缴费人数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A288">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9E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E5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E8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89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84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E6C4">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8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5B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AB12">
            <w:pPr>
              <w:jc w:val="center"/>
            </w:pPr>
          </w:p>
        </w:tc>
      </w:tr>
      <w:tr w14:paraId="46E8F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C1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73F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448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6F94">
            <w:pPr>
              <w:jc w:val="center"/>
            </w:pPr>
            <w:r>
              <w:rPr>
                <w:rFonts w:ascii="宋体" w:hAnsi="宋体" w:eastAsia="宋体"/>
                <w:sz w:val="16"/>
              </w:rPr>
              <w:t>医疗保险费缴纳次数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2FF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B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77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14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2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15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69D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D6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02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FDB2">
            <w:pPr>
              <w:jc w:val="center"/>
            </w:pPr>
          </w:p>
        </w:tc>
      </w:tr>
      <w:tr w14:paraId="6390E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35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9F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FA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492F">
            <w:pPr>
              <w:jc w:val="center"/>
            </w:pPr>
            <w:r>
              <w:rPr>
                <w:rFonts w:ascii="宋体" w:hAnsi="宋体" w:eastAsia="宋体"/>
                <w:sz w:val="16"/>
              </w:rPr>
              <w:t>医疗保险缴费总月数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811A">
            <w:pPr>
              <w:jc w:val="center"/>
            </w:pPr>
            <w:r>
              <w:rPr>
                <w:rFonts w:ascii="宋体" w:hAnsi="宋体" w:eastAsia="宋体"/>
                <w:sz w:val="16"/>
              </w:rPr>
              <w:t>&gt;=314月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3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6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5C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C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14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7687">
            <w:pPr>
              <w:jc w:val="center"/>
            </w:pPr>
            <w:r>
              <w:rPr>
                <w:rFonts w:ascii="宋体" w:hAnsi="宋体" w:eastAsia="宋体"/>
                <w:sz w:val="16"/>
              </w:rPr>
              <w:t>=314月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82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B1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EACC">
            <w:pPr>
              <w:jc w:val="center"/>
            </w:pPr>
          </w:p>
        </w:tc>
      </w:tr>
      <w:tr w14:paraId="79D84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B3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4F4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10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17DC">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97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4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73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18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E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6F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8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B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E8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7847">
            <w:pPr>
              <w:jc w:val="center"/>
            </w:pPr>
          </w:p>
        </w:tc>
      </w:tr>
      <w:tr w14:paraId="1EFAF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EC0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DA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E2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AE0E">
            <w:pPr>
              <w:jc w:val="center"/>
            </w:pPr>
            <w:r>
              <w:rPr>
                <w:rFonts w:ascii="宋体" w:hAnsi="宋体" w:eastAsia="宋体"/>
                <w:sz w:val="16"/>
              </w:rPr>
              <w:t>缴费及时率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C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9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A0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C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A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71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5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05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14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0A80">
            <w:pPr>
              <w:jc w:val="center"/>
            </w:pPr>
          </w:p>
        </w:tc>
      </w:tr>
      <w:tr w14:paraId="320FB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9D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328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33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7647">
            <w:pPr>
              <w:jc w:val="center"/>
            </w:pPr>
            <w:r>
              <w:rPr>
                <w:rFonts w:ascii="宋体" w:hAnsi="宋体" w:eastAsia="宋体"/>
                <w:sz w:val="16"/>
              </w:rPr>
              <w:t>医疗保险每月缴费金额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5450">
            <w:pPr>
              <w:jc w:val="center"/>
            </w:pPr>
            <w:r>
              <w:rPr>
                <w:rFonts w:ascii="宋体" w:hAnsi="宋体" w:eastAsia="宋体"/>
                <w:sz w:val="16"/>
              </w:rPr>
              <w:t>&lt;=297.38元/月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12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26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FC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44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4C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A184">
            <w:pPr>
              <w:jc w:val="center"/>
            </w:pPr>
            <w:r>
              <w:rPr>
                <w:rFonts w:ascii="宋体" w:hAnsi="宋体" w:eastAsia="宋体"/>
                <w:sz w:val="16"/>
              </w:rPr>
              <w:t>=297.38元/月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4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76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A9B9">
            <w:pPr>
              <w:jc w:val="center"/>
            </w:pPr>
          </w:p>
        </w:tc>
      </w:tr>
      <w:tr w14:paraId="4F8DD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EAC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8E66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789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111F">
            <w:pPr>
              <w:jc w:val="center"/>
            </w:pPr>
            <w:r>
              <w:rPr>
                <w:rFonts w:ascii="宋体" w:hAnsi="宋体" w:eastAsia="宋体"/>
                <w:sz w:val="16"/>
              </w:rPr>
              <w:t>保障退休职工基本的生活质量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562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A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1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AE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F2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E9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E38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3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4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827F">
            <w:pPr>
              <w:jc w:val="center"/>
            </w:pPr>
          </w:p>
        </w:tc>
      </w:tr>
      <w:tr w14:paraId="0A2C3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4B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A8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F9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1230">
            <w:pPr>
              <w:jc w:val="center"/>
            </w:pPr>
            <w:r>
              <w:rPr>
                <w:rFonts w:ascii="宋体" w:hAnsi="宋体" w:eastAsia="宋体"/>
                <w:sz w:val="16"/>
              </w:rPr>
              <w:t>降低因病致贫的风险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B42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B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64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DB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85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4D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A8B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8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5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926C">
            <w:pPr>
              <w:jc w:val="center"/>
            </w:pPr>
          </w:p>
        </w:tc>
      </w:tr>
      <w:tr w14:paraId="74884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B6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0B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8F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095A">
            <w:pPr>
              <w:jc w:val="center"/>
            </w:pPr>
            <w:r>
              <w:rPr>
                <w:rFonts w:ascii="宋体" w:hAnsi="宋体" w:eastAsia="宋体"/>
                <w:sz w:val="16"/>
              </w:rPr>
              <w:t>公岗退休职工满意度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59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9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00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F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1D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78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25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6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34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F2B1">
            <w:pPr>
              <w:jc w:val="center"/>
            </w:pPr>
          </w:p>
        </w:tc>
      </w:tr>
      <w:tr w14:paraId="2339E6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F0CB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CC48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1C58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8A4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3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7B5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A5AB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DD32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340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8E6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C30A8B"/>
        </w:tc>
      </w:tr>
    </w:tbl>
    <w:p w14:paraId="551936B2">
      <w:r>
        <w:br w:type="page"/>
      </w:r>
    </w:p>
    <w:tbl>
      <w:tblPr>
        <w:tblStyle w:val="9"/>
        <w:tblW w:w="0" w:type="auto"/>
        <w:tblInd w:w="0" w:type="dxa"/>
        <w:tblLayout w:type="fixed"/>
        <w:tblCellMar>
          <w:top w:w="0" w:type="dxa"/>
          <w:left w:w="108" w:type="dxa"/>
          <w:bottom w:w="0" w:type="dxa"/>
          <w:right w:w="108" w:type="dxa"/>
        </w:tblCellMar>
      </w:tblPr>
      <w:tblGrid>
        <w:gridCol w:w="629"/>
        <w:gridCol w:w="624"/>
        <w:gridCol w:w="624"/>
        <w:gridCol w:w="713"/>
        <w:gridCol w:w="692"/>
        <w:gridCol w:w="624"/>
        <w:gridCol w:w="624"/>
        <w:gridCol w:w="627"/>
        <w:gridCol w:w="624"/>
        <w:gridCol w:w="624"/>
        <w:gridCol w:w="696"/>
        <w:gridCol w:w="629"/>
        <w:gridCol w:w="697"/>
        <w:gridCol w:w="633"/>
      </w:tblGrid>
      <w:tr w14:paraId="1C9D047B">
        <w:tblPrEx>
          <w:tblCellMar>
            <w:top w:w="0" w:type="dxa"/>
            <w:left w:w="108" w:type="dxa"/>
            <w:bottom w:w="0" w:type="dxa"/>
            <w:right w:w="108" w:type="dxa"/>
          </w:tblCellMar>
        </w:tblPrEx>
        <w:tc>
          <w:tcPr>
            <w:tcW w:w="9060" w:type="dxa"/>
            <w:gridSpan w:val="14"/>
            <w:vAlign w:val="center"/>
          </w:tcPr>
          <w:p w14:paraId="75FB5A81">
            <w:pPr>
              <w:jc w:val="center"/>
            </w:pPr>
            <w:r>
              <w:rPr>
                <w:rFonts w:ascii="宋体" w:hAnsi="宋体" w:eastAsia="宋体"/>
                <w:sz w:val="24"/>
              </w:rPr>
              <w:t>项目支出绩效自评表</w:t>
            </w:r>
          </w:p>
        </w:tc>
      </w:tr>
      <w:tr w14:paraId="71BACFF6">
        <w:tblPrEx>
          <w:tblCellMar>
            <w:top w:w="0" w:type="dxa"/>
            <w:left w:w="108" w:type="dxa"/>
            <w:bottom w:w="0" w:type="dxa"/>
            <w:right w:w="108" w:type="dxa"/>
          </w:tblCellMar>
        </w:tblPrEx>
        <w:tc>
          <w:tcPr>
            <w:tcW w:w="9060" w:type="dxa"/>
            <w:gridSpan w:val="14"/>
            <w:vAlign w:val="center"/>
          </w:tcPr>
          <w:p w14:paraId="70AF64E7">
            <w:pPr>
              <w:jc w:val="center"/>
            </w:pPr>
            <w:r>
              <w:rPr>
                <w:rFonts w:ascii="宋体" w:hAnsi="宋体" w:eastAsia="宋体"/>
                <w:sz w:val="24"/>
              </w:rPr>
              <w:t>(2024年度)</w:t>
            </w:r>
          </w:p>
        </w:tc>
      </w:tr>
      <w:tr w14:paraId="5B69CE8D">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057F485">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452A0">
            <w:pPr>
              <w:jc w:val="center"/>
            </w:pPr>
            <w:r>
              <w:rPr>
                <w:rFonts w:ascii="宋体" w:hAnsi="宋体" w:eastAsia="宋体"/>
                <w:sz w:val="16"/>
              </w:rPr>
              <w:t>环卫中心：2024年春节、自治区第二十二届“环卫工人节”慰问金</w:t>
            </w:r>
          </w:p>
        </w:tc>
      </w:tr>
      <w:tr w14:paraId="2B491899">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2E9431B">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FB04D">
            <w:pPr>
              <w:jc w:val="center"/>
            </w:pPr>
            <w:r>
              <w:rPr>
                <w:rFonts w:ascii="宋体" w:hAnsi="宋体" w:eastAsia="宋体"/>
                <w:sz w:val="16"/>
              </w:rPr>
              <w:t>轮台县环境卫生服务中心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B69F2B">
            <w:pPr>
              <w:jc w:val="center"/>
            </w:pPr>
            <w:r>
              <w:rPr>
                <w:rFonts w:ascii="宋体" w:hAnsi="宋体" w:eastAsia="宋体"/>
                <w:sz w:val="16"/>
              </w:rPr>
              <w:t>实施单位</w:t>
            </w:r>
          </w:p>
        </w:tc>
        <w:tc>
          <w:tcPr>
            <w:tcW w:w="32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2CD8D7">
            <w:pPr>
              <w:jc w:val="center"/>
            </w:pPr>
            <w:r>
              <w:rPr>
                <w:rFonts w:ascii="宋体" w:hAnsi="宋体" w:eastAsia="宋体"/>
                <w:sz w:val="16"/>
              </w:rPr>
              <w:t>轮台县环境卫生服务中心</w:t>
            </w:r>
          </w:p>
        </w:tc>
      </w:tr>
      <w:tr w14:paraId="2280654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6302BFCA"/>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D87EF">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249D4">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2B88">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24F6C">
            <w:pPr>
              <w:jc w:val="center"/>
            </w:pPr>
            <w:r>
              <w:rPr>
                <w:rFonts w:ascii="宋体" w:hAnsi="宋体" w:eastAsia="宋体"/>
                <w:sz w:val="16"/>
              </w:rPr>
              <w:t>全年执行数</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01AF4">
            <w:pPr>
              <w:jc w:val="center"/>
            </w:pPr>
            <w:r>
              <w:rPr>
                <w:rFonts w:ascii="宋体" w:hAnsi="宋体" w:eastAsia="宋体"/>
                <w:sz w:val="16"/>
              </w:rPr>
              <w:t>分值权重</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70A02">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BD6A49B">
            <w:pPr>
              <w:jc w:val="center"/>
            </w:pPr>
            <w:r>
              <w:rPr>
                <w:rFonts w:ascii="宋体" w:hAnsi="宋体" w:eastAsia="宋体"/>
                <w:sz w:val="16"/>
              </w:rPr>
              <w:t>得分</w:t>
            </w:r>
          </w:p>
        </w:tc>
      </w:tr>
      <w:tr w14:paraId="566860F7">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F0676">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CDA28">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5FA41">
            <w:pPr>
              <w:jc w:val="center"/>
            </w:pPr>
            <w:r>
              <w:rPr>
                <w:rFonts w:ascii="宋体" w:hAnsi="宋体" w:eastAsia="宋体"/>
                <w:sz w:val="16"/>
              </w:rPr>
              <w:t>20.55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8233C">
            <w:pPr>
              <w:jc w:val="center"/>
            </w:pPr>
            <w:r>
              <w:rPr>
                <w:rFonts w:ascii="宋体" w:hAnsi="宋体" w:eastAsia="宋体"/>
                <w:sz w:val="16"/>
              </w:rPr>
              <w:t>20.55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A419D">
            <w:pPr>
              <w:jc w:val="center"/>
            </w:pPr>
            <w:r>
              <w:rPr>
                <w:rFonts w:ascii="宋体" w:hAnsi="宋体" w:eastAsia="宋体"/>
                <w:sz w:val="16"/>
              </w:rPr>
              <w:t>20.55</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82FE">
            <w:pPr>
              <w:jc w:val="center"/>
            </w:pPr>
            <w:r>
              <w:rPr>
                <w:rFonts w:ascii="宋体" w:hAnsi="宋体" w:eastAsia="宋体"/>
                <w:sz w:val="16"/>
              </w:rPr>
              <w:t>10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952F">
            <w:pPr>
              <w:jc w:val="center"/>
            </w:pPr>
            <w:r>
              <w:rPr>
                <w:rFonts w:ascii="宋体" w:hAnsi="宋体" w:eastAsia="宋体"/>
                <w:sz w:val="16"/>
              </w:rPr>
              <w:t>100.00%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EC14C29">
            <w:pPr>
              <w:jc w:val="center"/>
            </w:pPr>
            <w:r>
              <w:rPr>
                <w:rFonts w:ascii="宋体" w:hAnsi="宋体" w:eastAsia="宋体"/>
                <w:sz w:val="16"/>
              </w:rPr>
              <w:t>10.00</w:t>
            </w:r>
          </w:p>
        </w:tc>
      </w:tr>
      <w:tr w14:paraId="5012E54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5D62007"/>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58D79">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FE4E2">
            <w:pPr>
              <w:jc w:val="center"/>
            </w:pPr>
            <w:r>
              <w:rPr>
                <w:rFonts w:ascii="宋体" w:hAnsi="宋体" w:eastAsia="宋体"/>
                <w:sz w:val="16"/>
              </w:rPr>
              <w:t>20.55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B843B">
            <w:pPr>
              <w:jc w:val="center"/>
            </w:pPr>
            <w:r>
              <w:rPr>
                <w:rFonts w:ascii="宋体" w:hAnsi="宋体" w:eastAsia="宋体"/>
                <w:sz w:val="16"/>
              </w:rPr>
              <w:t>20.55</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18414">
            <w:pPr>
              <w:jc w:val="center"/>
            </w:pPr>
            <w:r>
              <w:rPr>
                <w:rFonts w:ascii="宋体" w:hAnsi="宋体" w:eastAsia="宋体"/>
                <w:sz w:val="16"/>
              </w:rPr>
              <w:t>20.55</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9E2B5">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8FF5A">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553E07B">
            <w:pPr>
              <w:jc w:val="center"/>
            </w:pPr>
            <w:r>
              <w:rPr>
                <w:rFonts w:ascii="宋体" w:hAnsi="宋体" w:eastAsia="宋体"/>
                <w:sz w:val="16"/>
              </w:rPr>
              <w:t>-</w:t>
            </w:r>
          </w:p>
        </w:tc>
      </w:tr>
      <w:tr w14:paraId="6222AC6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4A7EE28"/>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7F46A">
            <w:pPr>
              <w:jc w:val="center"/>
            </w:pPr>
            <w:r>
              <w:rPr>
                <w:rFonts w:ascii="宋体" w:hAnsi="宋体" w:eastAsia="宋体"/>
                <w:sz w:val="16"/>
              </w:rPr>
              <w:t>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1FE78">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F760">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27BC">
            <w:pPr>
              <w:jc w:val="center"/>
            </w:pPr>
            <w:r>
              <w:rPr>
                <w:rFonts w:ascii="宋体" w:hAnsi="宋体" w:eastAsia="宋体"/>
                <w:sz w:val="16"/>
              </w:rPr>
              <w:t>0.00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7F947">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15673">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70B13B5">
            <w:pPr>
              <w:jc w:val="center"/>
            </w:pPr>
            <w:r>
              <w:rPr>
                <w:rFonts w:ascii="宋体" w:hAnsi="宋体" w:eastAsia="宋体"/>
                <w:sz w:val="16"/>
              </w:rPr>
              <w:t>-</w:t>
            </w:r>
          </w:p>
        </w:tc>
      </w:tr>
      <w:tr w14:paraId="66863642">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1ACF2">
            <w:pPr>
              <w:jc w:val="center"/>
            </w:pPr>
            <w:r>
              <w:rPr>
                <w:rFonts w:ascii="宋体" w:hAnsi="宋体" w:eastAsia="宋体"/>
                <w:sz w:val="16"/>
              </w:rPr>
              <w:t>年度总体目标</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39513">
            <w:pPr>
              <w:jc w:val="center"/>
            </w:pPr>
            <w:r>
              <w:rPr>
                <w:rFonts w:ascii="宋体" w:hAnsi="宋体" w:eastAsia="宋体"/>
                <w:sz w:val="16"/>
              </w:rPr>
              <w:t>总体目标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E9CF45">
            <w:pPr>
              <w:jc w:val="center"/>
            </w:pPr>
            <w:r>
              <w:rPr>
                <w:rFonts w:ascii="宋体" w:hAnsi="宋体" w:eastAsia="宋体"/>
                <w:sz w:val="16"/>
              </w:rPr>
              <w:t>总体目标完成情况</w:t>
            </w:r>
          </w:p>
        </w:tc>
      </w:tr>
      <w:tr w14:paraId="3EE1293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1573A5E"/>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B81A8">
            <w:pPr>
              <w:jc w:val="both"/>
            </w:pPr>
            <w:r>
              <w:rPr>
                <w:rFonts w:ascii="宋体" w:hAnsi="宋体" w:eastAsia="宋体"/>
                <w:sz w:val="16"/>
              </w:rPr>
              <w:t>为进一步完善环卫中心环卫一线人员管理制度，提高环卫职工工作积极性，</w:t>
            </w:r>
            <w:r>
              <w:rPr>
                <w:rFonts w:ascii="宋体" w:hAnsi="宋体" w:eastAsia="宋体"/>
                <w:sz w:val="16"/>
              </w:rPr>
              <w:br w:type="textWrapping"/>
            </w:r>
            <w:r>
              <w:rPr>
                <w:rFonts w:ascii="宋体" w:hAnsi="宋体" w:eastAsia="宋体"/>
                <w:sz w:val="16"/>
              </w:rPr>
              <w:t>目标1：发放2024年环卫工人春节慰问金，提高环卫工人的工作积极性；</w:t>
            </w:r>
            <w:r>
              <w:rPr>
                <w:rFonts w:ascii="宋体" w:hAnsi="宋体" w:eastAsia="宋体"/>
                <w:sz w:val="16"/>
              </w:rPr>
              <w:br w:type="textWrapping"/>
            </w:r>
            <w:r>
              <w:rPr>
                <w:rFonts w:ascii="宋体" w:hAnsi="宋体" w:eastAsia="宋体"/>
                <w:sz w:val="16"/>
              </w:rPr>
              <w:t>目标2：发放自治区第二十二届“环卫工人节”慰问金。</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EEFD0">
            <w:pPr>
              <w:jc w:val="both"/>
            </w:pPr>
            <w:r>
              <w:rPr>
                <w:rFonts w:hint="eastAsia" w:ascii="宋体" w:hAnsi="宋体"/>
                <w:sz w:val="16"/>
                <w:lang w:eastAsia="zh-CN"/>
              </w:rPr>
              <w:t>本单位</w:t>
            </w:r>
            <w:r>
              <w:rPr>
                <w:rFonts w:ascii="宋体" w:hAnsi="宋体" w:eastAsia="宋体"/>
                <w:sz w:val="16"/>
              </w:rPr>
              <w:t>进一步完善环卫中心环卫一线人员管理制度，提高环卫职工工作积极性，</w:t>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本单位</w:t>
            </w:r>
            <w:r>
              <w:rPr>
                <w:rFonts w:ascii="宋体" w:hAnsi="宋体" w:eastAsia="宋体"/>
                <w:sz w:val="16"/>
              </w:rPr>
              <w:t>已完成了发放2024年207名环卫工人春节慰问金和204名环卫工自治区第二十二届“环卫工人节”慰问金的工作，提高了环卫工人的工作积极性。</w:t>
            </w:r>
          </w:p>
        </w:tc>
      </w:tr>
      <w:tr w14:paraId="1A77BA73">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11963E5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A2F7284">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E708674">
            <w:pPr>
              <w:jc w:val="center"/>
            </w:pPr>
            <w:r>
              <w:rPr>
                <w:rFonts w:ascii="宋体" w:hAnsi="宋体" w:eastAsia="宋体"/>
                <w:sz w:val="16"/>
              </w:rPr>
              <w:t>二级指标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48634329">
            <w:pPr>
              <w:jc w:val="center"/>
            </w:pPr>
            <w:r>
              <w:rPr>
                <w:rFonts w:ascii="宋体" w:hAnsi="宋体" w:eastAsia="宋体"/>
                <w:sz w:val="16"/>
              </w:rPr>
              <w:t>三级指标</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057679C9">
            <w:pPr>
              <w:jc w:val="center"/>
            </w:pPr>
            <w:r>
              <w:rPr>
                <w:rFonts w:ascii="宋体" w:hAnsi="宋体" w:eastAsia="宋体"/>
                <w:sz w:val="16"/>
              </w:rPr>
              <w:t>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FD0716E">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E726B72">
            <w:pPr>
              <w:jc w:val="center"/>
            </w:pPr>
            <w:r>
              <w:rPr>
                <w:rFonts w:ascii="宋体" w:hAnsi="宋体" w:eastAsia="宋体"/>
                <w:sz w:val="16"/>
              </w:rPr>
              <w:t>上年完成值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9CB5F25">
            <w:pPr>
              <w:jc w:val="center"/>
            </w:pPr>
            <w:r>
              <w:rPr>
                <w:rFonts w:ascii="宋体" w:hAnsi="宋体" w:eastAsia="宋体"/>
                <w:sz w:val="16"/>
              </w:rPr>
              <w:t>指标分值权重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6A7867D">
            <w:pPr>
              <w:jc w:val="center"/>
            </w:pPr>
            <w:r>
              <w:rPr>
                <w:rFonts w:ascii="宋体" w:hAnsi="宋体" w:eastAsia="宋体"/>
                <w:sz w:val="16"/>
              </w:rPr>
              <w:t>指标赋分规则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F7CEB78">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FD8D53">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5EA0FAA">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F2FEA1C">
            <w:pPr>
              <w:jc w:val="center"/>
            </w:pPr>
            <w:r>
              <w:rPr>
                <w:rFonts w:ascii="宋体" w:hAnsi="宋体" w:eastAsia="宋体"/>
                <w:sz w:val="16"/>
              </w:rPr>
              <w:t>指标得分</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5FE366A">
            <w:pPr>
              <w:jc w:val="center"/>
            </w:pPr>
            <w:r>
              <w:rPr>
                <w:rFonts w:ascii="宋体" w:hAnsi="宋体" w:eastAsia="宋体"/>
                <w:sz w:val="16"/>
              </w:rPr>
              <w:t>偏差原因分析及改进措施</w:t>
            </w:r>
          </w:p>
        </w:tc>
      </w:tr>
      <w:tr w14:paraId="67C36898">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26A34">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AD26F">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50BB4">
            <w:pPr>
              <w:jc w:val="center"/>
            </w:pPr>
            <w:r>
              <w:rPr>
                <w:rFonts w:ascii="宋体" w:hAnsi="宋体" w:eastAsia="宋体"/>
                <w:sz w:val="16"/>
              </w:rPr>
              <w:t>数量指标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1C0DC349">
            <w:pPr>
              <w:jc w:val="center"/>
            </w:pPr>
            <w:r>
              <w:rPr>
                <w:rFonts w:ascii="宋体" w:hAnsi="宋体" w:eastAsia="宋体"/>
                <w:sz w:val="16"/>
              </w:rPr>
              <w:t>2024年春节慰问金发放人数</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1C983091">
            <w:pPr>
              <w:jc w:val="center"/>
            </w:pPr>
            <w:r>
              <w:rPr>
                <w:rFonts w:ascii="宋体" w:hAnsi="宋体" w:eastAsia="宋体"/>
                <w:sz w:val="16"/>
              </w:rPr>
              <w:t>&gt;=207人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C9B612">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7573BBE">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A8E47FE">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E81105">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83A28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CEEC8E">
            <w:pPr>
              <w:jc w:val="center"/>
            </w:pPr>
            <w:r>
              <w:rPr>
                <w:rFonts w:ascii="宋体" w:hAnsi="宋体" w:eastAsia="宋体"/>
                <w:sz w:val="16"/>
              </w:rPr>
              <w:t>=207人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BFBD4C">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403F8DD">
            <w:pPr>
              <w:jc w:val="center"/>
            </w:pPr>
            <w:r>
              <w:rPr>
                <w:rFonts w:ascii="宋体" w:hAnsi="宋体" w:eastAsia="宋体"/>
                <w:sz w:val="16"/>
              </w:rPr>
              <w:t>8</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7784E62">
            <w:pPr>
              <w:jc w:val="center"/>
            </w:pPr>
          </w:p>
        </w:tc>
      </w:tr>
      <w:tr w14:paraId="1729942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451F40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1543FC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1CBC39C"/>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F96CA68">
            <w:pPr>
              <w:jc w:val="center"/>
            </w:pPr>
            <w:r>
              <w:rPr>
                <w:rFonts w:ascii="宋体" w:hAnsi="宋体" w:eastAsia="宋体"/>
                <w:sz w:val="16"/>
              </w:rPr>
              <w:t>第二十二届“环卫工人节”慰问金发放人数</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39B878E8">
            <w:pPr>
              <w:jc w:val="center"/>
            </w:pPr>
            <w:r>
              <w:rPr>
                <w:rFonts w:ascii="宋体" w:hAnsi="宋体" w:eastAsia="宋体"/>
                <w:sz w:val="16"/>
              </w:rPr>
              <w:t>&gt;=204人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BDCB199">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7537AAD">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F565F24">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72F27D2">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BB4058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D41B69">
            <w:pPr>
              <w:jc w:val="center"/>
            </w:pPr>
            <w:r>
              <w:rPr>
                <w:rFonts w:ascii="宋体" w:hAnsi="宋体" w:eastAsia="宋体"/>
                <w:sz w:val="16"/>
              </w:rPr>
              <w:t>=204人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9B38B83">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5D21700">
            <w:pPr>
              <w:jc w:val="center"/>
            </w:pPr>
            <w:r>
              <w:rPr>
                <w:rFonts w:ascii="宋体" w:hAnsi="宋体" w:eastAsia="宋体"/>
                <w:sz w:val="16"/>
              </w:rPr>
              <w:t>8</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12ACCA1">
            <w:pPr>
              <w:jc w:val="center"/>
            </w:pPr>
          </w:p>
        </w:tc>
      </w:tr>
      <w:tr w14:paraId="5EF8FB7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C3891A1"/>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2F77CA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9418B8E"/>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6AD9189D">
            <w:pPr>
              <w:jc w:val="center"/>
            </w:pPr>
            <w:r>
              <w:rPr>
                <w:rFonts w:ascii="宋体" w:hAnsi="宋体" w:eastAsia="宋体"/>
                <w:sz w:val="16"/>
              </w:rPr>
              <w:t>发放慰问金次数</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5FBDDF67">
            <w:pPr>
              <w:jc w:val="center"/>
            </w:pPr>
            <w:r>
              <w:rPr>
                <w:rFonts w:ascii="宋体" w:hAnsi="宋体" w:eastAsia="宋体"/>
                <w:sz w:val="16"/>
              </w:rPr>
              <w:t>&gt;=2次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F86C09">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BCE9A0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DC3EBD5">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C4D3EEE">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631657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51045D">
            <w:pPr>
              <w:jc w:val="center"/>
            </w:pPr>
            <w:r>
              <w:rPr>
                <w:rFonts w:ascii="宋体" w:hAnsi="宋体" w:eastAsia="宋体"/>
                <w:sz w:val="16"/>
              </w:rPr>
              <w:t>=2次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C8A0B5C">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5669CAA">
            <w:pPr>
              <w:jc w:val="center"/>
            </w:pPr>
            <w:r>
              <w:rPr>
                <w:rFonts w:ascii="宋体" w:hAnsi="宋体" w:eastAsia="宋体"/>
                <w:sz w:val="16"/>
              </w:rPr>
              <w:t>8</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3880F6C">
            <w:pPr>
              <w:jc w:val="center"/>
            </w:pPr>
          </w:p>
        </w:tc>
      </w:tr>
      <w:tr w14:paraId="5616069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B605F0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16097CD"/>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52FE4D4">
            <w:pPr>
              <w:jc w:val="center"/>
            </w:pPr>
            <w:r>
              <w:rPr>
                <w:rFonts w:ascii="宋体" w:hAnsi="宋体" w:eastAsia="宋体"/>
                <w:sz w:val="16"/>
              </w:rPr>
              <w:t>质量指标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6E9C697">
            <w:pPr>
              <w:jc w:val="center"/>
            </w:pPr>
            <w:r>
              <w:rPr>
                <w:rFonts w:ascii="宋体" w:hAnsi="宋体" w:eastAsia="宋体"/>
                <w:sz w:val="16"/>
              </w:rPr>
              <w:t>慰问金发放准确率</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46F99B69">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E4BA05">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DE2733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5A8CD66">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21DF4EC">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6A632E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EBDFF1">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15BB1E7">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0B15567">
            <w:pPr>
              <w:jc w:val="center"/>
            </w:pPr>
            <w:r>
              <w:rPr>
                <w:rFonts w:ascii="宋体" w:hAnsi="宋体" w:eastAsia="宋体"/>
                <w:sz w:val="16"/>
              </w:rPr>
              <w:t>8</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90C365F">
            <w:pPr>
              <w:jc w:val="center"/>
            </w:pPr>
          </w:p>
        </w:tc>
      </w:tr>
      <w:tr w14:paraId="6D7F55D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1BAC74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AF533E5"/>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5E548C8">
            <w:pPr>
              <w:jc w:val="center"/>
            </w:pPr>
            <w:r>
              <w:rPr>
                <w:rFonts w:ascii="宋体" w:hAnsi="宋体" w:eastAsia="宋体"/>
                <w:sz w:val="16"/>
              </w:rPr>
              <w:t>时效指标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5B630C2A">
            <w:pPr>
              <w:jc w:val="center"/>
            </w:pPr>
            <w:r>
              <w:rPr>
                <w:rFonts w:ascii="宋体" w:hAnsi="宋体" w:eastAsia="宋体"/>
                <w:sz w:val="16"/>
              </w:rPr>
              <w:t>慰问金发放及时率</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7F8E4049">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4145943">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E39007D">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7C64C42">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F5B804">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62EB7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FC5BF1">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CB90EED">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CED2DB3">
            <w:pPr>
              <w:jc w:val="center"/>
            </w:pPr>
            <w:r>
              <w:rPr>
                <w:rFonts w:ascii="宋体" w:hAnsi="宋体" w:eastAsia="宋体"/>
                <w:sz w:val="16"/>
              </w:rPr>
              <w:t>8</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3EA88FD">
            <w:pPr>
              <w:jc w:val="center"/>
            </w:pPr>
          </w:p>
        </w:tc>
      </w:tr>
      <w:tr w14:paraId="4E9BE56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4F9E202"/>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E4916">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A1EA7">
            <w:pPr>
              <w:jc w:val="center"/>
            </w:pPr>
            <w:r>
              <w:rPr>
                <w:rFonts w:ascii="宋体" w:hAnsi="宋体" w:eastAsia="宋体"/>
                <w:sz w:val="16"/>
              </w:rPr>
              <w:t>经济成本指标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143510D8">
            <w:pPr>
              <w:jc w:val="center"/>
            </w:pPr>
            <w:r>
              <w:rPr>
                <w:rFonts w:ascii="宋体" w:hAnsi="宋体" w:eastAsia="宋体"/>
                <w:sz w:val="16"/>
              </w:rPr>
              <w:t>2024年春节慰问金发放总额</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5C69AB7B">
            <w:pPr>
              <w:jc w:val="center"/>
            </w:pPr>
            <w:r>
              <w:rPr>
                <w:rFonts w:ascii="宋体" w:hAnsi="宋体" w:eastAsia="宋体"/>
                <w:sz w:val="16"/>
              </w:rPr>
              <w:t>&lt;=10.35万元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B3B34F1">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20AA5EF">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3F241A3">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9290BA0">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ED803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D4526B">
            <w:pPr>
              <w:jc w:val="center"/>
            </w:pPr>
            <w:r>
              <w:rPr>
                <w:rFonts w:ascii="宋体" w:hAnsi="宋体" w:eastAsia="宋体"/>
                <w:sz w:val="16"/>
              </w:rPr>
              <w:t>=10.35万元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2CF7B13">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9DD4ED1">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1F5E86A">
            <w:pPr>
              <w:jc w:val="center"/>
            </w:pPr>
          </w:p>
        </w:tc>
      </w:tr>
      <w:tr w14:paraId="148D6E2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C7D5D5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0EEBB02"/>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8AC96CC"/>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0F4BD223">
            <w:pPr>
              <w:jc w:val="center"/>
            </w:pPr>
            <w:r>
              <w:rPr>
                <w:rFonts w:ascii="宋体" w:hAnsi="宋体" w:eastAsia="宋体"/>
                <w:sz w:val="16"/>
              </w:rPr>
              <w:t>第二十二届“环卫工人节”慰问金发放总额</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7B1E2730">
            <w:pPr>
              <w:jc w:val="center"/>
            </w:pPr>
            <w:r>
              <w:rPr>
                <w:rFonts w:ascii="宋体" w:hAnsi="宋体" w:eastAsia="宋体"/>
                <w:sz w:val="16"/>
              </w:rPr>
              <w:t>&lt;=10.2万元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1E995B3">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293B08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F512BBD">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86E14AC">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CB7EAB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4F53E2">
            <w:pPr>
              <w:jc w:val="center"/>
            </w:pPr>
            <w:r>
              <w:rPr>
                <w:rFonts w:ascii="宋体" w:hAnsi="宋体" w:eastAsia="宋体"/>
                <w:sz w:val="16"/>
              </w:rPr>
              <w:t>=10.2万元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6F9C4DF">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8A5DBCD">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A6934EE">
            <w:pPr>
              <w:jc w:val="center"/>
            </w:pPr>
          </w:p>
        </w:tc>
      </w:tr>
      <w:tr w14:paraId="4187C30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1202C4B"/>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673D035">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92AB632">
            <w:pPr>
              <w:jc w:val="center"/>
            </w:pPr>
            <w:r>
              <w:rPr>
                <w:rFonts w:ascii="宋体" w:hAnsi="宋体" w:eastAsia="宋体"/>
                <w:sz w:val="16"/>
              </w:rPr>
              <w:t>社会效益指标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503DE08D">
            <w:pPr>
              <w:jc w:val="center"/>
            </w:pPr>
            <w:r>
              <w:rPr>
                <w:rFonts w:ascii="宋体" w:hAnsi="宋体" w:eastAsia="宋体"/>
                <w:sz w:val="16"/>
              </w:rPr>
              <w:t>提高环卫工人的工作积极性</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5D11AA41">
            <w:pPr>
              <w:jc w:val="center"/>
            </w:pPr>
            <w:r>
              <w:rPr>
                <w:rFonts w:ascii="宋体" w:hAnsi="宋体" w:eastAsia="宋体"/>
                <w:sz w:val="16"/>
              </w:rPr>
              <w:t>有效提高</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8082255">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789C0C1">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4BB494E">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7DE0343">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C78D570">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AF6B78">
            <w:pPr>
              <w:jc w:val="center"/>
            </w:pPr>
            <w:r>
              <w:rPr>
                <w:rFonts w:ascii="宋体" w:hAnsi="宋体" w:eastAsia="宋体"/>
                <w:sz w:val="16"/>
              </w:rPr>
              <w:t>达成目标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BE16DBB">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CA9E91C">
            <w:pPr>
              <w:jc w:val="center"/>
            </w:pPr>
            <w:r>
              <w:rPr>
                <w:rFonts w:ascii="宋体" w:hAnsi="宋体" w:eastAsia="宋体"/>
                <w:sz w:val="16"/>
              </w:rPr>
              <w:t>20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D23EFE4">
            <w:pPr>
              <w:jc w:val="center"/>
            </w:pPr>
          </w:p>
        </w:tc>
      </w:tr>
      <w:tr w14:paraId="2E1BA64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CC5657A"/>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1342182">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6D40CC">
            <w:pPr>
              <w:jc w:val="center"/>
            </w:pPr>
            <w:r>
              <w:rPr>
                <w:rFonts w:ascii="宋体" w:hAnsi="宋体" w:eastAsia="宋体"/>
                <w:sz w:val="16"/>
              </w:rPr>
              <w:t>满意度指标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6B318FB0">
            <w:pPr>
              <w:jc w:val="center"/>
            </w:pPr>
            <w:r>
              <w:rPr>
                <w:rFonts w:ascii="宋体" w:hAnsi="宋体" w:eastAsia="宋体"/>
                <w:sz w:val="16"/>
              </w:rPr>
              <w:t>环卫工人满意度</w:t>
            </w:r>
          </w:p>
        </w:tc>
        <w:tc>
          <w:tcPr>
            <w:tcW w:w="692" w:type="dxa"/>
            <w:tcBorders>
              <w:top w:val="single" w:color="auto" w:sz="10" w:space="0"/>
              <w:left w:val="single" w:color="auto" w:sz="10" w:space="0"/>
              <w:bottom w:val="single" w:color="auto" w:sz="10" w:space="0"/>
              <w:right w:val="single" w:color="auto" w:sz="10" w:space="0"/>
              <w:insideV w:val="single" w:sz="10" w:space="0"/>
            </w:tcBorders>
            <w:vAlign w:val="center"/>
          </w:tcPr>
          <w:p w14:paraId="30D0F4BD">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E79BD27">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23BF6F9">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6AEE0A7">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14DF89A">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FFB9A60">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78B1DE">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6C83042">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276A885">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9339037">
            <w:pPr>
              <w:jc w:val="center"/>
            </w:pPr>
          </w:p>
        </w:tc>
      </w:tr>
      <w:tr w14:paraId="699E7A26">
        <w:tblPrEx>
          <w:tblCellMar>
            <w:top w:w="0" w:type="dxa"/>
            <w:left w:w="108" w:type="dxa"/>
            <w:bottom w:w="0" w:type="dxa"/>
            <w:right w:w="108" w:type="dxa"/>
          </w:tblCellMar>
        </w:tblPrEx>
        <w:tc>
          <w:tcPr>
            <w:tcW w:w="259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D89D8B">
            <w:pPr>
              <w:jc w:val="center"/>
            </w:pPr>
            <w:r>
              <w:rPr>
                <w:rFonts w:ascii="宋体" w:hAnsi="宋体" w:eastAsia="宋体"/>
                <w:sz w:val="16"/>
              </w:rPr>
              <w:t>总分</w:t>
            </w:r>
          </w:p>
        </w:tc>
        <w:tc>
          <w:tcPr>
            <w:tcW w:w="692" w:type="dxa"/>
            <w:tcBorders>
              <w:top w:val="single" w:color="auto" w:sz="10" w:space="0"/>
              <w:left w:val="single" w:color="auto" w:sz="10" w:space="0"/>
              <w:bottom w:val="single" w:color="auto" w:sz="10" w:space="0"/>
              <w:right w:val="single" w:color="auto" w:sz="10" w:space="0"/>
              <w:insideV w:val="single" w:sz="10" w:space="0"/>
            </w:tcBorders>
          </w:tcPr>
          <w:p w14:paraId="027F48D3"/>
        </w:tc>
        <w:tc>
          <w:tcPr>
            <w:tcW w:w="624" w:type="dxa"/>
            <w:tcBorders>
              <w:top w:val="single" w:color="auto" w:sz="10" w:space="0"/>
              <w:left w:val="single" w:color="auto" w:sz="10" w:space="0"/>
              <w:bottom w:val="single" w:color="auto" w:sz="10" w:space="0"/>
              <w:right w:val="single" w:color="auto" w:sz="10" w:space="0"/>
              <w:insideV w:val="single" w:sz="10" w:space="0"/>
            </w:tcBorders>
          </w:tcPr>
          <w:p w14:paraId="686BD5C1"/>
        </w:tc>
        <w:tc>
          <w:tcPr>
            <w:tcW w:w="624" w:type="dxa"/>
            <w:tcBorders>
              <w:top w:val="single" w:color="auto" w:sz="10" w:space="0"/>
              <w:left w:val="single" w:color="auto" w:sz="10" w:space="0"/>
              <w:bottom w:val="single" w:color="auto" w:sz="10" w:space="0"/>
              <w:right w:val="single" w:color="auto" w:sz="10" w:space="0"/>
              <w:insideV w:val="single" w:sz="10" w:space="0"/>
            </w:tcBorders>
          </w:tcPr>
          <w:p w14:paraId="607678B1"/>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B3B6BF9">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tcPr>
          <w:p w14:paraId="61B6EC33"/>
        </w:tc>
        <w:tc>
          <w:tcPr>
            <w:tcW w:w="624" w:type="dxa"/>
            <w:tcBorders>
              <w:top w:val="single" w:color="auto" w:sz="10" w:space="0"/>
              <w:left w:val="single" w:color="auto" w:sz="10" w:space="0"/>
              <w:bottom w:val="single" w:color="auto" w:sz="10" w:space="0"/>
              <w:right w:val="single" w:color="auto" w:sz="10" w:space="0"/>
              <w:insideV w:val="single" w:sz="10" w:space="0"/>
            </w:tcBorders>
          </w:tcPr>
          <w:p w14:paraId="7C572F76"/>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797DE4D"/>
        </w:tc>
        <w:tc>
          <w:tcPr>
            <w:tcW w:w="629" w:type="dxa"/>
            <w:tcBorders>
              <w:top w:val="single" w:color="auto" w:sz="10" w:space="0"/>
              <w:left w:val="single" w:color="auto" w:sz="10" w:space="0"/>
              <w:bottom w:val="single" w:color="auto" w:sz="10" w:space="0"/>
              <w:right w:val="single" w:color="auto" w:sz="10" w:space="0"/>
              <w:insideV w:val="single" w:sz="10" w:space="0"/>
            </w:tcBorders>
          </w:tcPr>
          <w:p w14:paraId="4473A1E5"/>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FF03362">
            <w:pPr>
              <w:jc w:val="center"/>
            </w:pPr>
            <w:r>
              <w:rPr>
                <w:rFonts w:ascii="宋体" w:hAnsi="宋体" w:eastAsia="宋体"/>
                <w:sz w:val="16"/>
              </w:rPr>
              <w:t>100.00分</w:t>
            </w:r>
          </w:p>
        </w:tc>
        <w:tc>
          <w:tcPr>
            <w:tcW w:w="633" w:type="dxa"/>
            <w:tcBorders>
              <w:top w:val="single" w:color="auto" w:sz="10" w:space="0"/>
              <w:left w:val="single" w:color="auto" w:sz="10" w:space="0"/>
              <w:bottom w:val="single" w:color="auto" w:sz="10" w:space="0"/>
              <w:right w:val="single" w:color="auto" w:sz="10" w:space="0"/>
              <w:insideV w:val="single" w:sz="10" w:space="0"/>
            </w:tcBorders>
          </w:tcPr>
          <w:p w14:paraId="7BA24D71"/>
        </w:tc>
      </w:tr>
    </w:tbl>
    <w:p w14:paraId="776946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C98305F">
        <w:tblPrEx>
          <w:tblCellMar>
            <w:top w:w="0" w:type="dxa"/>
            <w:left w:w="108" w:type="dxa"/>
            <w:bottom w:w="0" w:type="dxa"/>
            <w:right w:w="108" w:type="dxa"/>
          </w:tblCellMar>
        </w:tblPrEx>
        <w:tc>
          <w:tcPr>
            <w:tcW w:w="8848" w:type="dxa"/>
            <w:gridSpan w:val="14"/>
            <w:vAlign w:val="center"/>
          </w:tcPr>
          <w:p w14:paraId="44E9BB3E">
            <w:pPr>
              <w:jc w:val="center"/>
            </w:pPr>
            <w:r>
              <w:rPr>
                <w:rFonts w:ascii="宋体" w:hAnsi="宋体" w:eastAsia="宋体"/>
                <w:sz w:val="24"/>
              </w:rPr>
              <w:t>项目支出绩效自评表</w:t>
            </w:r>
          </w:p>
        </w:tc>
      </w:tr>
      <w:tr w14:paraId="10E720C1">
        <w:tblPrEx>
          <w:tblCellMar>
            <w:top w:w="0" w:type="dxa"/>
            <w:left w:w="108" w:type="dxa"/>
            <w:bottom w:w="0" w:type="dxa"/>
            <w:right w:w="108" w:type="dxa"/>
          </w:tblCellMar>
        </w:tblPrEx>
        <w:tc>
          <w:tcPr>
            <w:tcW w:w="8848" w:type="dxa"/>
            <w:gridSpan w:val="14"/>
            <w:vAlign w:val="center"/>
          </w:tcPr>
          <w:p w14:paraId="23AC991B">
            <w:pPr>
              <w:jc w:val="center"/>
            </w:pPr>
            <w:r>
              <w:rPr>
                <w:rFonts w:ascii="宋体" w:hAnsi="宋体" w:eastAsia="宋体"/>
                <w:sz w:val="24"/>
              </w:rPr>
              <w:t>(2024年度)</w:t>
            </w:r>
          </w:p>
        </w:tc>
      </w:tr>
      <w:tr w14:paraId="6306BC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0A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546DAE">
            <w:pPr>
              <w:jc w:val="center"/>
            </w:pPr>
            <w:r>
              <w:rPr>
                <w:rFonts w:ascii="宋体" w:hAnsi="宋体" w:eastAsia="宋体"/>
                <w:sz w:val="16"/>
              </w:rPr>
              <w:t>环卫中心：环卫特种车辆燃油费、运行费项目</w:t>
            </w:r>
          </w:p>
        </w:tc>
      </w:tr>
      <w:tr w14:paraId="49989E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27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90F94">
            <w:pPr>
              <w:jc w:val="center"/>
            </w:pPr>
            <w:r>
              <w:rPr>
                <w:rFonts w:ascii="宋体" w:hAnsi="宋体" w:eastAsia="宋体"/>
                <w:sz w:val="16"/>
              </w:rPr>
              <w:t>轮台县环境卫生服务中心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C1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9EA4F">
            <w:pPr>
              <w:jc w:val="center"/>
            </w:pPr>
            <w:r>
              <w:rPr>
                <w:rFonts w:ascii="宋体" w:hAnsi="宋体" w:eastAsia="宋体"/>
                <w:sz w:val="16"/>
              </w:rPr>
              <w:t>轮台县环境卫生服务中心</w:t>
            </w:r>
          </w:p>
        </w:tc>
      </w:tr>
      <w:tr w14:paraId="611CB8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2CB0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90D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2EF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E2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00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3E4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77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9365">
            <w:pPr>
              <w:jc w:val="center"/>
            </w:pPr>
            <w:r>
              <w:rPr>
                <w:rFonts w:ascii="宋体" w:hAnsi="宋体" w:eastAsia="宋体"/>
                <w:sz w:val="16"/>
              </w:rPr>
              <w:t>得分</w:t>
            </w:r>
          </w:p>
        </w:tc>
      </w:tr>
      <w:tr w14:paraId="0274BF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20D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B3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15CA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CE5A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E5CA7">
            <w:pPr>
              <w:jc w:val="center"/>
            </w:pPr>
            <w:r>
              <w:rPr>
                <w:rFonts w:ascii="宋体" w:hAnsi="宋体" w:eastAsia="宋体"/>
                <w:sz w:val="16"/>
              </w:rPr>
              <w:t>19.70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94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19B22">
            <w:pPr>
              <w:jc w:val="center"/>
            </w:pPr>
            <w:r>
              <w:rPr>
                <w:rFonts w:ascii="宋体" w:hAnsi="宋体" w:eastAsia="宋体"/>
                <w:sz w:val="16"/>
              </w:rPr>
              <w:t>98.50%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586E">
            <w:pPr>
              <w:jc w:val="center"/>
            </w:pPr>
            <w:r>
              <w:rPr>
                <w:rFonts w:ascii="宋体" w:hAnsi="宋体" w:eastAsia="宋体"/>
                <w:sz w:val="16"/>
              </w:rPr>
              <w:t>9.85</w:t>
            </w:r>
          </w:p>
        </w:tc>
      </w:tr>
      <w:tr w14:paraId="3538E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7E7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73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9C7A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262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3C86">
            <w:pPr>
              <w:jc w:val="center"/>
            </w:pPr>
            <w:r>
              <w:rPr>
                <w:rFonts w:ascii="宋体" w:hAnsi="宋体" w:eastAsia="宋体"/>
                <w:sz w:val="16"/>
              </w:rPr>
              <w:t>19.70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348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553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99F9">
            <w:pPr>
              <w:jc w:val="center"/>
            </w:pPr>
            <w:r>
              <w:rPr>
                <w:rFonts w:ascii="宋体" w:hAnsi="宋体" w:eastAsia="宋体"/>
                <w:sz w:val="16"/>
              </w:rPr>
              <w:t>-</w:t>
            </w:r>
          </w:p>
        </w:tc>
      </w:tr>
      <w:tr w14:paraId="2E2CE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BDF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7F7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2C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5F9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FF4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AB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3C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36F3">
            <w:pPr>
              <w:jc w:val="center"/>
            </w:pPr>
            <w:r>
              <w:rPr>
                <w:rFonts w:ascii="宋体" w:hAnsi="宋体" w:eastAsia="宋体"/>
                <w:sz w:val="16"/>
              </w:rPr>
              <w:t>-</w:t>
            </w:r>
          </w:p>
        </w:tc>
      </w:tr>
      <w:tr w14:paraId="1B122F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2CD8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46AF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01DF2E">
            <w:pPr>
              <w:jc w:val="center"/>
            </w:pPr>
            <w:r>
              <w:rPr>
                <w:rFonts w:ascii="宋体" w:hAnsi="宋体" w:eastAsia="宋体"/>
                <w:sz w:val="16"/>
              </w:rPr>
              <w:t>总体目标完成情况</w:t>
            </w:r>
          </w:p>
        </w:tc>
      </w:tr>
      <w:tr w14:paraId="70467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D60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5D87A">
            <w:pPr>
              <w:jc w:val="both"/>
            </w:pPr>
            <w:r>
              <w:rPr>
                <w:rFonts w:ascii="宋体" w:hAnsi="宋体" w:eastAsia="宋体"/>
                <w:sz w:val="16"/>
              </w:rPr>
              <w:t>为进一步保障环卫中心能正常维护城市清洁和卫生，提升环卫工作质量，</w:t>
            </w:r>
            <w:r>
              <w:rPr>
                <w:rFonts w:ascii="宋体" w:hAnsi="宋体" w:eastAsia="宋体"/>
                <w:sz w:val="16"/>
              </w:rPr>
              <w:br w:type="textWrapping"/>
            </w:r>
            <w:r>
              <w:rPr>
                <w:rFonts w:ascii="宋体" w:hAnsi="宋体" w:eastAsia="宋体"/>
                <w:sz w:val="16"/>
              </w:rPr>
              <w:t>目标1.保障环卫车辆日常工作，达到保障城镇生活垃圾日常运输及处理的效益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D5235B">
            <w:pPr>
              <w:jc w:val="both"/>
            </w:pPr>
            <w:r>
              <w:rPr>
                <w:rFonts w:ascii="宋体" w:hAnsi="宋体" w:eastAsia="宋体"/>
                <w:sz w:val="16"/>
              </w:rPr>
              <w:t>进一步改善了环卫中心能正常维护城市清洁和卫生，推进了环卫工作质量，</w:t>
            </w:r>
            <w:r>
              <w:rPr>
                <w:rFonts w:ascii="宋体" w:hAnsi="宋体" w:eastAsia="宋体"/>
                <w:sz w:val="16"/>
              </w:rPr>
              <w:br w:type="textWrapping"/>
            </w:r>
            <w:r>
              <w:rPr>
                <w:rFonts w:ascii="宋体" w:hAnsi="宋体" w:eastAsia="宋体"/>
                <w:sz w:val="16"/>
              </w:rPr>
              <w:t>1.完成了17辆环卫车辆日常运行保障工作，提升了城镇生活垃圾日常运输及处理的效益。</w:t>
            </w:r>
          </w:p>
        </w:tc>
      </w:tr>
      <w:tr w14:paraId="23CAE5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9CE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53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ED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BC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624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0B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5C0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C8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70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C4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C1F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57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6A8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5960">
            <w:pPr>
              <w:jc w:val="center"/>
            </w:pPr>
            <w:r>
              <w:rPr>
                <w:rFonts w:ascii="宋体" w:hAnsi="宋体" w:eastAsia="宋体"/>
                <w:sz w:val="16"/>
              </w:rPr>
              <w:t>偏差原因分析及改进措施</w:t>
            </w:r>
          </w:p>
        </w:tc>
      </w:tr>
      <w:tr w14:paraId="691A98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CB1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9BF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AA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C2A2">
            <w:pPr>
              <w:jc w:val="center"/>
            </w:pPr>
            <w:r>
              <w:rPr>
                <w:rFonts w:ascii="宋体" w:hAnsi="宋体" w:eastAsia="宋体"/>
                <w:sz w:val="16"/>
              </w:rPr>
              <w:t>保障环卫作业车辆</w:t>
            </w:r>
            <w:r>
              <w:rPr>
                <w:rFonts w:hint="eastAsia" w:ascii="宋体" w:hAnsi="宋体"/>
                <w:sz w:val="16"/>
                <w:lang w:eastAsia="zh-CN"/>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907D">
            <w:pPr>
              <w:jc w:val="center"/>
            </w:pPr>
            <w:r>
              <w:rPr>
                <w:rFonts w:ascii="宋体" w:hAnsi="宋体" w:eastAsia="宋体"/>
                <w:sz w:val="16"/>
              </w:rPr>
              <w:t>&gt;=17辆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28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4A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5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2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EE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577B">
            <w:pPr>
              <w:jc w:val="center"/>
            </w:pPr>
            <w:r>
              <w:rPr>
                <w:rFonts w:ascii="宋体" w:hAnsi="宋体" w:eastAsia="宋体"/>
                <w:sz w:val="16"/>
              </w:rPr>
              <w: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2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6C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ADBE">
            <w:pPr>
              <w:jc w:val="center"/>
            </w:pPr>
          </w:p>
        </w:tc>
      </w:tr>
      <w:tr w14:paraId="45547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6C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AA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2B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8DB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C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8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7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4D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D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18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3C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5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D1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0C31">
            <w:pPr>
              <w:jc w:val="center"/>
            </w:pPr>
          </w:p>
        </w:tc>
      </w:tr>
      <w:tr w14:paraId="53144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21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04F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C06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4576">
            <w:pPr>
              <w:jc w:val="center"/>
            </w:pPr>
            <w:r>
              <w:rPr>
                <w:rFonts w:ascii="宋体" w:hAnsi="宋体" w:eastAsia="宋体"/>
                <w:sz w:val="16"/>
              </w:rPr>
              <w:t>环卫车辆燃油费资金支付及时率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A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3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61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C9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B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89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1F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8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9B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1FD7">
            <w:pPr>
              <w:jc w:val="center"/>
            </w:pPr>
          </w:p>
        </w:tc>
      </w:tr>
      <w:tr w14:paraId="730D5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26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E8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16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8108">
            <w:pPr>
              <w:jc w:val="center"/>
            </w:pPr>
            <w:r>
              <w:rPr>
                <w:rFonts w:ascii="宋体" w:hAnsi="宋体" w:eastAsia="宋体"/>
                <w:sz w:val="16"/>
              </w:rPr>
              <w:t>环卫车辆作业及时率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E6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F4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F7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C4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9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35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B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4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7B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E929">
            <w:pPr>
              <w:jc w:val="center"/>
            </w:pPr>
          </w:p>
        </w:tc>
      </w:tr>
      <w:tr w14:paraId="34FEB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30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B1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35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17A1">
            <w:pPr>
              <w:jc w:val="center"/>
            </w:pPr>
            <w:r>
              <w:rPr>
                <w:rFonts w:ascii="宋体" w:hAnsi="宋体" w:eastAsia="宋体"/>
                <w:sz w:val="16"/>
              </w:rPr>
              <w:t>车辆运转经费数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3349">
            <w:pPr>
              <w:jc w:val="center"/>
            </w:pPr>
            <w:r>
              <w:rPr>
                <w:rFonts w:ascii="宋体" w:hAnsi="宋体" w:eastAsia="宋体"/>
                <w:sz w:val="16"/>
              </w:rPr>
              <w:t>&lt;=1.18万元/辆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81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A5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8F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2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2C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5DA9">
            <w:pPr>
              <w:jc w:val="center"/>
            </w:pPr>
            <w:r>
              <w:rPr>
                <w:rFonts w:ascii="宋体" w:hAnsi="宋体" w:eastAsia="宋体"/>
                <w:sz w:val="16"/>
              </w:rPr>
              <w:t>=1.16万元/辆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3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F4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FEC1">
            <w:pPr>
              <w:jc w:val="center"/>
            </w:pPr>
          </w:p>
        </w:tc>
      </w:tr>
      <w:tr w14:paraId="012BC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1D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B1A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D7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E4CA">
            <w:pPr>
              <w:jc w:val="center"/>
            </w:pPr>
            <w:r>
              <w:rPr>
                <w:rFonts w:ascii="宋体" w:hAnsi="宋体" w:eastAsia="宋体"/>
                <w:sz w:val="16"/>
              </w:rPr>
              <w:t>保障城镇生活垃圾日常运输及处理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532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7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D1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AB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29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00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46E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4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D6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2C2F">
            <w:pPr>
              <w:jc w:val="center"/>
            </w:pPr>
          </w:p>
        </w:tc>
      </w:tr>
      <w:tr w14:paraId="493F9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67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5B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8E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3D1B">
            <w:pPr>
              <w:jc w:val="center"/>
            </w:pPr>
            <w:r>
              <w:rPr>
                <w:rFonts w:ascii="宋体" w:hAnsi="宋体" w:eastAsia="宋体"/>
                <w:sz w:val="16"/>
              </w:rPr>
              <w:t>城镇居民满意度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9E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D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2A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C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DB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44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79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4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E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6739">
            <w:pPr>
              <w:jc w:val="center"/>
            </w:pPr>
          </w:p>
        </w:tc>
      </w:tr>
      <w:tr w14:paraId="22D9FEB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1035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B56B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53C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7D0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D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BF9A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C76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EB02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D6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0D35">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2D810A"/>
        </w:tc>
      </w:tr>
    </w:tbl>
    <w:p w14:paraId="4F142EBC">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856"/>
        <w:gridCol w:w="603"/>
        <w:gridCol w:w="603"/>
        <w:gridCol w:w="612"/>
        <w:gridCol w:w="603"/>
        <w:gridCol w:w="603"/>
        <w:gridCol w:w="776"/>
        <w:gridCol w:w="696"/>
        <w:gridCol w:w="630"/>
        <w:gridCol w:w="630"/>
      </w:tblGrid>
      <w:tr w14:paraId="03D4C389">
        <w:tblPrEx>
          <w:tblCellMar>
            <w:top w:w="0" w:type="dxa"/>
            <w:left w:w="108" w:type="dxa"/>
            <w:bottom w:w="0" w:type="dxa"/>
            <w:right w:w="108" w:type="dxa"/>
          </w:tblCellMar>
        </w:tblPrEx>
        <w:tc>
          <w:tcPr>
            <w:tcW w:w="8848" w:type="dxa"/>
            <w:gridSpan w:val="14"/>
            <w:vAlign w:val="center"/>
          </w:tcPr>
          <w:p w14:paraId="3575A9FE">
            <w:pPr>
              <w:jc w:val="center"/>
            </w:pPr>
            <w:r>
              <w:rPr>
                <w:rFonts w:ascii="宋体" w:hAnsi="宋体" w:eastAsia="宋体"/>
                <w:sz w:val="24"/>
              </w:rPr>
              <w:t>项目支出绩效自评表</w:t>
            </w:r>
          </w:p>
        </w:tc>
      </w:tr>
      <w:tr w14:paraId="1183F76F">
        <w:tblPrEx>
          <w:tblCellMar>
            <w:top w:w="0" w:type="dxa"/>
            <w:left w:w="108" w:type="dxa"/>
            <w:bottom w:w="0" w:type="dxa"/>
            <w:right w:w="108" w:type="dxa"/>
          </w:tblCellMar>
        </w:tblPrEx>
        <w:tc>
          <w:tcPr>
            <w:tcW w:w="8848" w:type="dxa"/>
            <w:gridSpan w:val="14"/>
            <w:vAlign w:val="center"/>
          </w:tcPr>
          <w:p w14:paraId="4F7609E7">
            <w:pPr>
              <w:jc w:val="center"/>
            </w:pPr>
            <w:r>
              <w:rPr>
                <w:rFonts w:ascii="宋体" w:hAnsi="宋体" w:eastAsia="宋体"/>
                <w:sz w:val="24"/>
              </w:rPr>
              <w:t>(2024年度)</w:t>
            </w:r>
          </w:p>
        </w:tc>
      </w:tr>
      <w:tr w14:paraId="31F5F3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C6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A92BF3">
            <w:pPr>
              <w:jc w:val="center"/>
            </w:pPr>
            <w:r>
              <w:rPr>
                <w:rFonts w:ascii="宋体" w:hAnsi="宋体" w:eastAsia="宋体"/>
                <w:sz w:val="16"/>
              </w:rPr>
              <w:t>环卫中心：采购环卫工作服及保暖鞋费用项目</w:t>
            </w:r>
          </w:p>
        </w:tc>
      </w:tr>
      <w:tr w14:paraId="5CFAB6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3F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542DA">
            <w:pPr>
              <w:jc w:val="center"/>
            </w:pPr>
            <w:r>
              <w:rPr>
                <w:rFonts w:ascii="宋体" w:hAnsi="宋体" w:eastAsia="宋体"/>
                <w:sz w:val="16"/>
              </w:rPr>
              <w:t>轮台县环境卫生服务中心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14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A5458B">
            <w:pPr>
              <w:jc w:val="center"/>
            </w:pPr>
            <w:r>
              <w:rPr>
                <w:rFonts w:ascii="宋体" w:hAnsi="宋体" w:eastAsia="宋体"/>
                <w:sz w:val="16"/>
              </w:rPr>
              <w:t>轮台县环境卫生服务中心</w:t>
            </w:r>
          </w:p>
        </w:tc>
      </w:tr>
      <w:tr w14:paraId="20081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5371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58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CFF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EF7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06E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14A9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17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6141">
            <w:pPr>
              <w:jc w:val="center"/>
            </w:pPr>
            <w:r>
              <w:rPr>
                <w:rFonts w:ascii="宋体" w:hAnsi="宋体" w:eastAsia="宋体"/>
                <w:sz w:val="16"/>
              </w:rPr>
              <w:t>得分</w:t>
            </w:r>
          </w:p>
        </w:tc>
      </w:tr>
      <w:tr w14:paraId="552ED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C86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F98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54E7">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4A8B7">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00EB1">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2D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D0D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B195">
            <w:pPr>
              <w:jc w:val="center"/>
            </w:pPr>
            <w:r>
              <w:rPr>
                <w:rFonts w:ascii="宋体" w:hAnsi="宋体" w:eastAsia="宋体"/>
                <w:sz w:val="16"/>
              </w:rPr>
              <w:t>10.00</w:t>
            </w:r>
          </w:p>
        </w:tc>
      </w:tr>
      <w:tr w14:paraId="41C4E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279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04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729A4">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9E1D0">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714DE">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2BC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9E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E718">
            <w:pPr>
              <w:jc w:val="center"/>
            </w:pPr>
            <w:r>
              <w:rPr>
                <w:rFonts w:ascii="宋体" w:hAnsi="宋体" w:eastAsia="宋体"/>
                <w:sz w:val="16"/>
              </w:rPr>
              <w:t>-</w:t>
            </w:r>
          </w:p>
        </w:tc>
      </w:tr>
      <w:tr w14:paraId="4DB48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64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5C28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200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9E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046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847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6E6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EC01">
            <w:pPr>
              <w:jc w:val="center"/>
            </w:pPr>
            <w:r>
              <w:rPr>
                <w:rFonts w:ascii="宋体" w:hAnsi="宋体" w:eastAsia="宋体"/>
                <w:sz w:val="16"/>
              </w:rPr>
              <w:t>-</w:t>
            </w:r>
          </w:p>
        </w:tc>
      </w:tr>
      <w:tr w14:paraId="17B38D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006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2E3D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E5AFDF">
            <w:pPr>
              <w:jc w:val="center"/>
            </w:pPr>
            <w:r>
              <w:rPr>
                <w:rFonts w:ascii="宋体" w:hAnsi="宋体" w:eastAsia="宋体"/>
                <w:sz w:val="16"/>
              </w:rPr>
              <w:t>总体目标完成情况</w:t>
            </w:r>
          </w:p>
        </w:tc>
      </w:tr>
      <w:tr w14:paraId="5ADAA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188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F8235">
            <w:pPr>
              <w:jc w:val="both"/>
            </w:pPr>
            <w:r>
              <w:rPr>
                <w:rFonts w:ascii="宋体" w:hAnsi="宋体" w:eastAsia="宋体"/>
                <w:sz w:val="16"/>
              </w:rPr>
              <w:t>为进一步保障环卫工人安全作业，提升环卫工作质量，</w:t>
            </w:r>
            <w:r>
              <w:rPr>
                <w:rFonts w:ascii="宋体" w:hAnsi="宋体" w:eastAsia="宋体"/>
                <w:sz w:val="16"/>
              </w:rPr>
              <w:br w:type="textWrapping"/>
            </w:r>
            <w:r>
              <w:rPr>
                <w:rFonts w:ascii="宋体" w:hAnsi="宋体" w:eastAsia="宋体"/>
                <w:sz w:val="16"/>
              </w:rPr>
              <w:t>目标1.采购并发放环卫一线工人工作服，一线环卫工人保暖鞋，保障了环卫作业安全，树立环卫行业形象。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F259C9">
            <w:pPr>
              <w:jc w:val="both"/>
            </w:pPr>
            <w:r>
              <w:rPr>
                <w:rFonts w:hint="eastAsia" w:ascii="宋体" w:hAnsi="宋体"/>
                <w:sz w:val="16"/>
                <w:lang w:eastAsia="zh-CN"/>
              </w:rPr>
              <w:t>本单位</w:t>
            </w:r>
            <w:r>
              <w:rPr>
                <w:rFonts w:ascii="宋体" w:hAnsi="宋体" w:eastAsia="宋体"/>
                <w:sz w:val="16"/>
              </w:rPr>
              <w:t>严格推进环卫工人安全作业工作，提升环卫工作质量，</w:t>
            </w:r>
            <w:r>
              <w:rPr>
                <w:rFonts w:ascii="宋体" w:hAnsi="宋体" w:eastAsia="宋体"/>
                <w:sz w:val="16"/>
              </w:rPr>
              <w:br w:type="textWrapping"/>
            </w:r>
            <w:r>
              <w:rPr>
                <w:rFonts w:ascii="宋体" w:hAnsi="宋体" w:eastAsia="宋体"/>
                <w:sz w:val="16"/>
              </w:rPr>
              <w:t>1.完成了采购和发放环卫一线工人工作服204套，一线环卫工人保暖鞋204双的工作，树立了环卫行业形象。</w:t>
            </w:r>
          </w:p>
        </w:tc>
      </w:tr>
      <w:tr w14:paraId="50AB50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DA2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B6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58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6EE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24C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EF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C34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A79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28A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FD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5F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A0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D6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2E19">
            <w:pPr>
              <w:jc w:val="center"/>
            </w:pPr>
            <w:r>
              <w:rPr>
                <w:rFonts w:ascii="宋体" w:hAnsi="宋体" w:eastAsia="宋体"/>
                <w:sz w:val="16"/>
              </w:rPr>
              <w:t>偏差原因分析及改进措施</w:t>
            </w:r>
          </w:p>
        </w:tc>
      </w:tr>
      <w:tr w14:paraId="4F3B0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7A5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DE8B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2FD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8CDA">
            <w:pPr>
              <w:jc w:val="center"/>
            </w:pPr>
            <w:r>
              <w:rPr>
                <w:rFonts w:ascii="宋体" w:hAnsi="宋体" w:eastAsia="宋体"/>
                <w:sz w:val="16"/>
              </w:rPr>
              <w:t>采购环卫工作服数量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9EE3">
            <w:pPr>
              <w:jc w:val="center"/>
            </w:pPr>
            <w:r>
              <w:rPr>
                <w:rFonts w:ascii="宋体" w:hAnsi="宋体" w:eastAsia="宋体"/>
                <w:sz w:val="16"/>
              </w:rPr>
              <w:t>=204套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F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9B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1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B7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51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F609">
            <w:pPr>
              <w:jc w:val="center"/>
            </w:pPr>
            <w:r>
              <w:rPr>
                <w:rFonts w:ascii="宋体" w:hAnsi="宋体" w:eastAsia="宋体"/>
                <w:sz w:val="16"/>
              </w:rPr>
              <w:t>=204套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1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2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C154">
            <w:pPr>
              <w:jc w:val="center"/>
            </w:pPr>
          </w:p>
        </w:tc>
      </w:tr>
      <w:tr w14:paraId="0699D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69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49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A4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3F4D">
            <w:pPr>
              <w:jc w:val="center"/>
            </w:pPr>
            <w:r>
              <w:rPr>
                <w:rFonts w:ascii="宋体" w:hAnsi="宋体" w:eastAsia="宋体"/>
                <w:sz w:val="16"/>
              </w:rPr>
              <w:t>采购环卫保暖鞋数量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2C3B">
            <w:pPr>
              <w:jc w:val="center"/>
            </w:pPr>
            <w:r>
              <w:rPr>
                <w:rFonts w:ascii="宋体" w:hAnsi="宋体" w:eastAsia="宋体"/>
                <w:sz w:val="16"/>
              </w:rPr>
              <w:t>=204双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A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64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8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F2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FB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C8F0">
            <w:pPr>
              <w:jc w:val="center"/>
            </w:pPr>
            <w:r>
              <w:rPr>
                <w:rFonts w:ascii="宋体" w:hAnsi="宋体" w:eastAsia="宋体"/>
                <w:sz w:val="16"/>
              </w:rPr>
              <w:t>=201双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B93C">
            <w:pPr>
              <w:jc w:val="center"/>
            </w:pPr>
            <w:r>
              <w:rPr>
                <w:rFonts w:ascii="宋体" w:hAnsi="宋体" w:eastAsia="宋体"/>
                <w:sz w:val="16"/>
              </w:rPr>
              <w:t>98.53%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B36E">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28E5">
            <w:pPr>
              <w:jc w:val="center"/>
            </w:pPr>
            <w:r>
              <w:rPr>
                <w:rFonts w:ascii="宋体" w:hAnsi="宋体" w:eastAsia="宋体"/>
                <w:sz w:val="16"/>
              </w:rPr>
              <w:t>根据实际需要，最终完成购买环卫保暖鞋201双。</w:t>
            </w:r>
          </w:p>
        </w:tc>
      </w:tr>
      <w:tr w14:paraId="19C29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07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5B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9C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7E34">
            <w:pPr>
              <w:jc w:val="center"/>
            </w:pPr>
            <w:r>
              <w:rPr>
                <w:rFonts w:ascii="宋体" w:hAnsi="宋体" w:eastAsia="宋体"/>
                <w:sz w:val="16"/>
              </w:rPr>
              <w:t>工作服及鞋子发放准确率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1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3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1F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7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4D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3F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0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0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E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E097">
            <w:pPr>
              <w:jc w:val="center"/>
            </w:pPr>
          </w:p>
        </w:tc>
      </w:tr>
      <w:tr w14:paraId="63BDB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9F6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F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62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19C7">
            <w:pPr>
              <w:jc w:val="center"/>
            </w:pPr>
            <w:r>
              <w:rPr>
                <w:rFonts w:ascii="宋体" w:hAnsi="宋体" w:eastAsia="宋体"/>
                <w:sz w:val="16"/>
              </w:rPr>
              <w:t>环卫服、保暖鞋发放及时率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4D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B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9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AF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A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7D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1E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0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3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43ED">
            <w:pPr>
              <w:jc w:val="center"/>
            </w:pPr>
          </w:p>
        </w:tc>
      </w:tr>
      <w:tr w14:paraId="3E26D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B62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BA54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9E1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9441">
            <w:pPr>
              <w:jc w:val="center"/>
            </w:pPr>
            <w:r>
              <w:rPr>
                <w:rFonts w:ascii="宋体" w:hAnsi="宋体" w:eastAsia="宋体"/>
                <w:sz w:val="16"/>
              </w:rPr>
              <w:t>环卫工作服成本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B44A">
            <w:pPr>
              <w:jc w:val="center"/>
            </w:pPr>
            <w:r>
              <w:rPr>
                <w:rFonts w:ascii="宋体" w:hAnsi="宋体" w:eastAsia="宋体"/>
                <w:sz w:val="16"/>
              </w:rPr>
              <w:t>&lt;=534.32元/套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07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20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51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C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FE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3B8F">
            <w:pPr>
              <w:jc w:val="center"/>
            </w:pPr>
            <w:r>
              <w:rPr>
                <w:rFonts w:ascii="宋体" w:hAnsi="宋体" w:eastAsia="宋体"/>
                <w:sz w:val="16"/>
              </w:rPr>
              <w:t>=537.25元/套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7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0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4AAC">
            <w:pPr>
              <w:jc w:val="center"/>
            </w:pPr>
          </w:p>
        </w:tc>
      </w:tr>
      <w:tr w14:paraId="6BBCA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E7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A7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A3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D691">
            <w:pPr>
              <w:jc w:val="center"/>
            </w:pPr>
            <w:r>
              <w:rPr>
                <w:rFonts w:ascii="宋体" w:hAnsi="宋体" w:eastAsia="宋体"/>
                <w:sz w:val="16"/>
              </w:rPr>
              <w:t>环卫保暖鞋成本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F5E5">
            <w:pPr>
              <w:jc w:val="center"/>
            </w:pPr>
            <w:r>
              <w:rPr>
                <w:rFonts w:ascii="宋体" w:hAnsi="宋体" w:eastAsia="宋体"/>
                <w:sz w:val="16"/>
              </w:rPr>
              <w:t>&lt;=200元/双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7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D5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A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2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79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450A">
            <w:pPr>
              <w:jc w:val="center"/>
            </w:pPr>
            <w:r>
              <w:rPr>
                <w:rFonts w:ascii="宋体" w:hAnsi="宋体" w:eastAsia="宋体"/>
                <w:sz w:val="16"/>
              </w:rPr>
              <w:t>=200元/双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D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A6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3AF8">
            <w:pPr>
              <w:jc w:val="center"/>
            </w:pPr>
          </w:p>
        </w:tc>
      </w:tr>
      <w:tr w14:paraId="35F5B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3D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4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F8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2363">
            <w:pPr>
              <w:jc w:val="center"/>
            </w:pPr>
            <w:r>
              <w:rPr>
                <w:rFonts w:ascii="宋体" w:hAnsi="宋体" w:eastAsia="宋体"/>
                <w:sz w:val="16"/>
              </w:rPr>
              <w:t>有效保障环卫工人作业安全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663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4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5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74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98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1E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BB2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5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D0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BDFB">
            <w:pPr>
              <w:jc w:val="center"/>
            </w:pPr>
          </w:p>
        </w:tc>
      </w:tr>
      <w:tr w14:paraId="35522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C0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78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25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1623">
            <w:pPr>
              <w:jc w:val="center"/>
            </w:pPr>
            <w:r>
              <w:rPr>
                <w:rFonts w:ascii="宋体" w:hAnsi="宋体" w:eastAsia="宋体"/>
                <w:sz w:val="16"/>
              </w:rPr>
              <w:t>环卫工人满意度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95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0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D1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2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67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73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A3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2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5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5884">
            <w:pPr>
              <w:jc w:val="center"/>
            </w:pPr>
          </w:p>
        </w:tc>
      </w:tr>
      <w:tr w14:paraId="27701B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9262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DE5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6C7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AC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8F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50B2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AE7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984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3FB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FED9">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0A53E"/>
        </w:tc>
      </w:tr>
    </w:tbl>
    <w:p w14:paraId="140F146C">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30"/>
        <w:gridCol w:w="856"/>
        <w:gridCol w:w="603"/>
        <w:gridCol w:w="603"/>
        <w:gridCol w:w="612"/>
        <w:gridCol w:w="603"/>
        <w:gridCol w:w="603"/>
        <w:gridCol w:w="776"/>
        <w:gridCol w:w="621"/>
        <w:gridCol w:w="696"/>
        <w:gridCol w:w="630"/>
      </w:tblGrid>
      <w:tr w14:paraId="16CB308F">
        <w:tblPrEx>
          <w:tblCellMar>
            <w:top w:w="0" w:type="dxa"/>
            <w:left w:w="108" w:type="dxa"/>
            <w:bottom w:w="0" w:type="dxa"/>
            <w:right w:w="108" w:type="dxa"/>
          </w:tblCellMar>
        </w:tblPrEx>
        <w:tc>
          <w:tcPr>
            <w:tcW w:w="8848" w:type="dxa"/>
            <w:gridSpan w:val="14"/>
            <w:vAlign w:val="center"/>
          </w:tcPr>
          <w:p w14:paraId="26FD0905">
            <w:pPr>
              <w:jc w:val="center"/>
            </w:pPr>
            <w:r>
              <w:rPr>
                <w:rFonts w:ascii="宋体" w:hAnsi="宋体" w:eastAsia="宋体"/>
                <w:sz w:val="24"/>
              </w:rPr>
              <w:t>项目支出绩效自评表</w:t>
            </w:r>
          </w:p>
        </w:tc>
      </w:tr>
      <w:tr w14:paraId="495BD440">
        <w:tblPrEx>
          <w:tblCellMar>
            <w:top w:w="0" w:type="dxa"/>
            <w:left w:w="108" w:type="dxa"/>
            <w:bottom w:w="0" w:type="dxa"/>
            <w:right w:w="108" w:type="dxa"/>
          </w:tblCellMar>
        </w:tblPrEx>
        <w:tc>
          <w:tcPr>
            <w:tcW w:w="8848" w:type="dxa"/>
            <w:gridSpan w:val="14"/>
            <w:vAlign w:val="center"/>
          </w:tcPr>
          <w:p w14:paraId="78E0E0A3">
            <w:pPr>
              <w:jc w:val="center"/>
            </w:pPr>
            <w:r>
              <w:rPr>
                <w:rFonts w:ascii="宋体" w:hAnsi="宋体" w:eastAsia="宋体"/>
                <w:sz w:val="24"/>
              </w:rPr>
              <w:t>(2024年度)</w:t>
            </w:r>
          </w:p>
        </w:tc>
      </w:tr>
      <w:tr w14:paraId="7CF914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A4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5E37EF">
            <w:pPr>
              <w:jc w:val="center"/>
            </w:pPr>
            <w:r>
              <w:rPr>
                <w:rFonts w:ascii="宋体" w:hAnsi="宋体" w:eastAsia="宋体"/>
                <w:sz w:val="16"/>
              </w:rPr>
              <w:t>返还垃圾处理费（2023年1月</w:t>
            </w:r>
            <w:bookmarkStart w:id="0" w:name="_GoBack"/>
            <w:r>
              <w:rPr>
                <w:rFonts w:ascii="宋体" w:hAnsi="宋体" w:eastAsia="宋体"/>
                <w:sz w:val="16"/>
              </w:rPr>
              <w:t>-</w:t>
            </w:r>
            <w:bookmarkEnd w:id="0"/>
            <w:r>
              <w:rPr>
                <w:rFonts w:ascii="宋体" w:hAnsi="宋体" w:eastAsia="宋体"/>
                <w:sz w:val="16"/>
              </w:rPr>
              <w:t>2024年6月公岗退休12人医保费，2024年7月公岗退休10人医保费）</w:t>
            </w:r>
          </w:p>
        </w:tc>
      </w:tr>
      <w:tr w14:paraId="30959A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9D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D0982">
            <w:pPr>
              <w:jc w:val="center"/>
            </w:pPr>
            <w:r>
              <w:rPr>
                <w:rFonts w:ascii="宋体" w:hAnsi="宋体" w:eastAsia="宋体"/>
                <w:sz w:val="16"/>
              </w:rPr>
              <w:t>轮台县环境卫生服务中心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78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89832">
            <w:pPr>
              <w:jc w:val="center"/>
            </w:pPr>
            <w:r>
              <w:rPr>
                <w:rFonts w:ascii="宋体" w:hAnsi="宋体" w:eastAsia="宋体"/>
                <w:sz w:val="16"/>
              </w:rPr>
              <w:t>轮台县环境卫生服务中心</w:t>
            </w:r>
          </w:p>
        </w:tc>
      </w:tr>
      <w:tr w14:paraId="256B9E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7802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1D9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D35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1C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2E1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D7D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634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EC3D">
            <w:pPr>
              <w:jc w:val="center"/>
            </w:pPr>
            <w:r>
              <w:rPr>
                <w:rFonts w:ascii="宋体" w:hAnsi="宋体" w:eastAsia="宋体"/>
                <w:sz w:val="16"/>
              </w:rPr>
              <w:t>得分</w:t>
            </w:r>
          </w:p>
        </w:tc>
      </w:tr>
      <w:tr w14:paraId="572C54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859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26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F9838">
            <w:pPr>
              <w:jc w:val="center"/>
            </w:pPr>
            <w:r>
              <w:rPr>
                <w:rFonts w:ascii="宋体" w:hAnsi="宋体" w:eastAsia="宋体"/>
                <w:sz w:val="16"/>
              </w:rPr>
              <w:t>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86485">
            <w:pPr>
              <w:jc w:val="center"/>
            </w:pPr>
            <w:r>
              <w:rPr>
                <w:rFonts w:ascii="宋体" w:hAnsi="宋体" w:eastAsia="宋体"/>
                <w:sz w:val="16"/>
              </w:rPr>
              <w:t>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1DCF">
            <w:pPr>
              <w:jc w:val="center"/>
            </w:pPr>
            <w:r>
              <w:rPr>
                <w:rFonts w:ascii="宋体" w:hAnsi="宋体" w:eastAsia="宋体"/>
                <w:sz w:val="16"/>
              </w:rPr>
              <w:t>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D57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AF6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F9B3">
            <w:pPr>
              <w:jc w:val="center"/>
            </w:pPr>
            <w:r>
              <w:rPr>
                <w:rFonts w:ascii="宋体" w:hAnsi="宋体" w:eastAsia="宋体"/>
                <w:sz w:val="16"/>
              </w:rPr>
              <w:t>10.00</w:t>
            </w:r>
          </w:p>
        </w:tc>
      </w:tr>
      <w:tr w14:paraId="16876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E5F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218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BA8A5">
            <w:pPr>
              <w:jc w:val="center"/>
            </w:pPr>
            <w:r>
              <w:rPr>
                <w:rFonts w:ascii="宋体" w:hAnsi="宋体" w:eastAsia="宋体"/>
                <w:sz w:val="16"/>
              </w:rPr>
              <w:t>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CB61F">
            <w:pPr>
              <w:jc w:val="center"/>
            </w:pPr>
            <w:r>
              <w:rPr>
                <w:rFonts w:ascii="宋体" w:hAnsi="宋体" w:eastAsia="宋体"/>
                <w:sz w:val="16"/>
              </w:rPr>
              <w:t>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9F2B">
            <w:pPr>
              <w:jc w:val="center"/>
            </w:pPr>
            <w:r>
              <w:rPr>
                <w:rFonts w:ascii="宋体" w:hAnsi="宋体" w:eastAsia="宋体"/>
                <w:sz w:val="16"/>
              </w:rPr>
              <w:t>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320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589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DE93">
            <w:pPr>
              <w:jc w:val="center"/>
            </w:pPr>
            <w:r>
              <w:rPr>
                <w:rFonts w:ascii="宋体" w:hAnsi="宋体" w:eastAsia="宋体"/>
                <w:sz w:val="16"/>
              </w:rPr>
              <w:t>-</w:t>
            </w:r>
          </w:p>
        </w:tc>
      </w:tr>
      <w:tr w14:paraId="0DCA6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EBA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080B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56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BB8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B3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82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EC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9497">
            <w:pPr>
              <w:jc w:val="center"/>
            </w:pPr>
            <w:r>
              <w:rPr>
                <w:rFonts w:ascii="宋体" w:hAnsi="宋体" w:eastAsia="宋体"/>
                <w:sz w:val="16"/>
              </w:rPr>
              <w:t>-</w:t>
            </w:r>
          </w:p>
        </w:tc>
      </w:tr>
      <w:tr w14:paraId="186268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0E0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488C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5EFD37">
            <w:pPr>
              <w:jc w:val="center"/>
            </w:pPr>
            <w:r>
              <w:rPr>
                <w:rFonts w:ascii="宋体" w:hAnsi="宋体" w:eastAsia="宋体"/>
                <w:sz w:val="16"/>
              </w:rPr>
              <w:t>总体目标完成情况</w:t>
            </w:r>
          </w:p>
        </w:tc>
      </w:tr>
      <w:tr w14:paraId="597F0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FBC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6F74B">
            <w:pPr>
              <w:jc w:val="both"/>
            </w:pPr>
            <w:r>
              <w:rPr>
                <w:rFonts w:ascii="宋体" w:hAnsi="宋体" w:eastAsia="宋体"/>
                <w:sz w:val="16"/>
              </w:rPr>
              <w:t>为落实单位退休公益性岗位退休人员医疗保险缴纳的相关要求，</w:t>
            </w:r>
            <w:r>
              <w:rPr>
                <w:rFonts w:ascii="宋体" w:hAnsi="宋体" w:eastAsia="宋体"/>
                <w:sz w:val="16"/>
              </w:rPr>
              <w:br w:type="textWrapping"/>
            </w:r>
            <w:r>
              <w:rPr>
                <w:rFonts w:ascii="宋体" w:hAnsi="宋体" w:eastAsia="宋体"/>
                <w:sz w:val="16"/>
              </w:rPr>
              <w:t>目标1.缴纳2023年-2024年7月公岗退休职工单位医疗保险，保障退休职工基本的生活质量。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2AB63">
            <w:pPr>
              <w:jc w:val="both"/>
            </w:pPr>
            <w:r>
              <w:rPr>
                <w:rFonts w:hint="eastAsia" w:ascii="宋体" w:hAnsi="宋体"/>
                <w:sz w:val="16"/>
                <w:lang w:eastAsia="zh-CN"/>
              </w:rPr>
              <w:t>本单位</w:t>
            </w:r>
            <w:r>
              <w:rPr>
                <w:rFonts w:ascii="宋体" w:hAnsi="宋体" w:eastAsia="宋体"/>
                <w:sz w:val="16"/>
              </w:rPr>
              <w:t>本年度进一步落实了单位退休公益性岗位退休人员医疗保险缴纳的相关要求，已完成缴纳2023年-2024年7月公岗退休职工单位医疗保险，保障了退休职工基本的生活质量。</w:t>
            </w:r>
          </w:p>
        </w:tc>
      </w:tr>
      <w:tr w14:paraId="1CAB24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4654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BF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1B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99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866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0B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07D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D21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86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6D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289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3A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58D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F327">
            <w:pPr>
              <w:jc w:val="center"/>
            </w:pPr>
            <w:r>
              <w:rPr>
                <w:rFonts w:ascii="宋体" w:hAnsi="宋体" w:eastAsia="宋体"/>
                <w:sz w:val="16"/>
              </w:rPr>
              <w:t>偏差原因分析及改进措施</w:t>
            </w:r>
          </w:p>
        </w:tc>
      </w:tr>
      <w:tr w14:paraId="192757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CB7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8EB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A82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3C7D">
            <w:pPr>
              <w:jc w:val="center"/>
            </w:pPr>
            <w:r>
              <w:rPr>
                <w:rFonts w:ascii="宋体" w:hAnsi="宋体" w:eastAsia="宋体"/>
                <w:sz w:val="16"/>
              </w:rPr>
              <w:t>2023年缴纳单位医疗保险人数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FD76">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6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00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AC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CA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33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1838">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6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6E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3EBA">
            <w:pPr>
              <w:jc w:val="center"/>
            </w:pPr>
          </w:p>
        </w:tc>
      </w:tr>
      <w:tr w14:paraId="62894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E6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C4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1EB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5144">
            <w:pPr>
              <w:jc w:val="center"/>
            </w:pPr>
            <w:r>
              <w:rPr>
                <w:rFonts w:ascii="宋体" w:hAnsi="宋体" w:eastAsia="宋体"/>
                <w:sz w:val="16"/>
              </w:rPr>
              <w:t>2024年1月-2024年6月缴纳医疗保险人数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5A1D">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9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2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86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4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8C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6AB9">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8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CA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FBDE">
            <w:pPr>
              <w:jc w:val="center"/>
            </w:pPr>
          </w:p>
        </w:tc>
      </w:tr>
      <w:tr w14:paraId="560C5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B8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EF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8F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6E8C">
            <w:pPr>
              <w:jc w:val="center"/>
            </w:pPr>
            <w:r>
              <w:rPr>
                <w:rFonts w:ascii="宋体" w:hAnsi="宋体" w:eastAsia="宋体"/>
                <w:sz w:val="16"/>
              </w:rPr>
              <w:t>2024年7月缴纳单位医疗保险人数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85F9">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8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5C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10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26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F1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393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B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46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BD84">
            <w:pPr>
              <w:jc w:val="center"/>
            </w:pPr>
          </w:p>
        </w:tc>
      </w:tr>
      <w:tr w14:paraId="207FF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41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5E1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53F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1851">
            <w:pPr>
              <w:jc w:val="center"/>
            </w:pPr>
            <w:r>
              <w:rPr>
                <w:rFonts w:ascii="宋体" w:hAnsi="宋体" w:eastAsia="宋体"/>
                <w:sz w:val="16"/>
              </w:rPr>
              <w:t>缴费准确率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5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C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ED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BE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B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7E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9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F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7A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AC4E">
            <w:pPr>
              <w:jc w:val="center"/>
            </w:pPr>
          </w:p>
        </w:tc>
      </w:tr>
      <w:tr w14:paraId="3B6E0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5C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6E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20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1E1C">
            <w:pPr>
              <w:jc w:val="center"/>
            </w:pPr>
            <w:r>
              <w:rPr>
                <w:rFonts w:ascii="宋体" w:hAnsi="宋体" w:eastAsia="宋体"/>
                <w:sz w:val="16"/>
              </w:rPr>
              <w:t>缴费及时率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72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5B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98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85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B7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10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0D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8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ED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BF11">
            <w:pPr>
              <w:jc w:val="center"/>
            </w:pPr>
          </w:p>
        </w:tc>
      </w:tr>
      <w:tr w14:paraId="43378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77C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1D7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A77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2A19">
            <w:pPr>
              <w:jc w:val="center"/>
            </w:pPr>
            <w:r>
              <w:rPr>
                <w:rFonts w:ascii="宋体" w:hAnsi="宋体" w:eastAsia="宋体"/>
                <w:sz w:val="16"/>
              </w:rPr>
              <w:t>2023年缴费标准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795C">
            <w:pPr>
              <w:jc w:val="center"/>
            </w:pPr>
            <w:r>
              <w:rPr>
                <w:rFonts w:ascii="宋体" w:hAnsi="宋体" w:eastAsia="宋体"/>
                <w:sz w:val="16"/>
              </w:rPr>
              <w:t>&lt;=274.5元/人/月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C6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E9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BA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3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21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7995">
            <w:pPr>
              <w:jc w:val="center"/>
            </w:pPr>
            <w:r>
              <w:rPr>
                <w:rFonts w:ascii="宋体" w:hAnsi="宋体" w:eastAsia="宋体"/>
                <w:sz w:val="16"/>
              </w:rPr>
              <w:t>=274.5元/人/月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5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C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1FCF">
            <w:pPr>
              <w:jc w:val="center"/>
            </w:pPr>
          </w:p>
        </w:tc>
      </w:tr>
      <w:tr w14:paraId="3EC14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17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65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9E7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A13C">
            <w:pPr>
              <w:jc w:val="center"/>
            </w:pPr>
            <w:r>
              <w:rPr>
                <w:rFonts w:ascii="宋体" w:hAnsi="宋体" w:eastAsia="宋体"/>
                <w:sz w:val="16"/>
              </w:rPr>
              <w:t>2024年缴费标准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791E">
            <w:pPr>
              <w:jc w:val="center"/>
            </w:pPr>
            <w:r>
              <w:rPr>
                <w:rFonts w:ascii="宋体" w:hAnsi="宋体" w:eastAsia="宋体"/>
                <w:sz w:val="16"/>
              </w:rPr>
              <w:t>&lt;=297.38元/人/月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C6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72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8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B0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5B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349F">
            <w:pPr>
              <w:jc w:val="center"/>
            </w:pPr>
            <w:r>
              <w:rPr>
                <w:rFonts w:ascii="宋体" w:hAnsi="宋体" w:eastAsia="宋体"/>
                <w:sz w:val="16"/>
              </w:rPr>
              <w:t>=297.38元/人/月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A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3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79FE">
            <w:pPr>
              <w:jc w:val="center"/>
            </w:pPr>
          </w:p>
        </w:tc>
      </w:tr>
      <w:tr w14:paraId="4793C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CA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C1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D5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9E76">
            <w:pPr>
              <w:jc w:val="center"/>
            </w:pPr>
            <w:r>
              <w:rPr>
                <w:rFonts w:ascii="宋体" w:hAnsi="宋体" w:eastAsia="宋体"/>
                <w:sz w:val="16"/>
              </w:rPr>
              <w:t>保障退休职工基本的生活质量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4EC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5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5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46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30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4E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3BA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CF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2E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389D">
            <w:pPr>
              <w:jc w:val="center"/>
            </w:pPr>
          </w:p>
        </w:tc>
      </w:tr>
      <w:tr w14:paraId="4563F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EA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0E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CA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2062">
            <w:pPr>
              <w:jc w:val="center"/>
            </w:pPr>
            <w:r>
              <w:rPr>
                <w:rFonts w:ascii="宋体" w:hAnsi="宋体" w:eastAsia="宋体"/>
                <w:sz w:val="16"/>
              </w:rPr>
              <w:t>公岗退休职工满意度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E5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0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FC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3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61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D5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C9C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0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A5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44A1">
            <w:pPr>
              <w:jc w:val="center"/>
            </w:pPr>
          </w:p>
        </w:tc>
      </w:tr>
      <w:tr w14:paraId="10E123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C3C2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E98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A509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08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9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2728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F43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D6B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4EA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F92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005C38"/>
        </w:tc>
      </w:tr>
    </w:tbl>
    <w:p w14:paraId="12607DAB">
      <w:r>
        <w:br w:type="page"/>
      </w:r>
    </w:p>
    <w:p w14:paraId="27D87E31">
      <w:pPr>
        <w:spacing w:line="640" w:lineRule="exact"/>
        <w:ind w:firstLine="640"/>
        <w:jc w:val="both"/>
        <w:outlineLvl w:val="2"/>
      </w:pPr>
      <w:r>
        <w:rPr>
          <w:rFonts w:ascii="黑体" w:hAnsi="黑体" w:eastAsia="黑体"/>
          <w:sz w:val="32"/>
        </w:rPr>
        <w:t>十二、其他需说明的事项</w:t>
      </w:r>
    </w:p>
    <w:p w14:paraId="7E8EB0C3">
      <w:pPr>
        <w:spacing w:line="580" w:lineRule="exact"/>
        <w:ind w:firstLine="640"/>
        <w:jc w:val="both"/>
      </w:pPr>
      <w:r>
        <w:rPr>
          <w:rFonts w:ascii="仿宋_GB2312" w:hAnsi="仿宋_GB2312" w:eastAsia="仿宋_GB2312"/>
          <w:b w:val="0"/>
          <w:sz w:val="32"/>
        </w:rPr>
        <w:t>本单位无其他需说明的事项。</w:t>
      </w:r>
    </w:p>
    <w:p w14:paraId="5BCB3EF8">
      <w:r>
        <w:br w:type="page"/>
      </w:r>
    </w:p>
    <w:p w14:paraId="14110E4C">
      <w:pPr>
        <w:spacing w:line="240" w:lineRule="auto"/>
        <w:jc w:val="center"/>
        <w:outlineLvl w:val="1"/>
      </w:pPr>
      <w:r>
        <w:rPr>
          <w:rFonts w:ascii="黑体" w:hAnsi="黑体" w:eastAsia="黑体"/>
          <w:sz w:val="32"/>
        </w:rPr>
        <w:t>第三部分 专业名词解释</w:t>
      </w:r>
    </w:p>
    <w:p w14:paraId="74FEB2C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24E2E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B961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173C5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8C296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D3369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C6686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8A032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1F27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5E8EB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4B46C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9E716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46500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0520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8473FD">
      <w:r>
        <w:br w:type="page"/>
      </w:r>
    </w:p>
    <w:p w14:paraId="0197AD6C">
      <w:pPr>
        <w:spacing w:line="240" w:lineRule="auto"/>
        <w:jc w:val="center"/>
        <w:outlineLvl w:val="1"/>
      </w:pPr>
      <w:r>
        <w:rPr>
          <w:rFonts w:ascii="黑体" w:hAnsi="黑体" w:eastAsia="黑体"/>
          <w:sz w:val="32"/>
        </w:rPr>
        <w:t>第四部分 部门决算报表（见附表）</w:t>
      </w:r>
    </w:p>
    <w:p w14:paraId="1B9ECCDD">
      <w:pPr>
        <w:spacing w:line="240" w:lineRule="auto"/>
        <w:ind w:firstLine="640"/>
        <w:jc w:val="both"/>
      </w:pPr>
      <w:r>
        <w:rPr>
          <w:rFonts w:ascii="仿宋_GB2312" w:hAnsi="仿宋_GB2312" w:eastAsia="仿宋_GB2312"/>
          <w:b w:val="0"/>
          <w:sz w:val="32"/>
        </w:rPr>
        <w:t>一、《收入支出决算总表》</w:t>
      </w:r>
    </w:p>
    <w:p w14:paraId="3E6D6F22">
      <w:pPr>
        <w:spacing w:line="240" w:lineRule="auto"/>
        <w:ind w:firstLine="640"/>
        <w:jc w:val="both"/>
      </w:pPr>
      <w:r>
        <w:rPr>
          <w:rFonts w:ascii="仿宋_GB2312" w:hAnsi="仿宋_GB2312" w:eastAsia="仿宋_GB2312"/>
          <w:b w:val="0"/>
          <w:sz w:val="32"/>
        </w:rPr>
        <w:t>二、《收入决算表》</w:t>
      </w:r>
    </w:p>
    <w:p w14:paraId="1D303892">
      <w:pPr>
        <w:spacing w:line="240" w:lineRule="auto"/>
        <w:ind w:firstLine="640"/>
        <w:jc w:val="both"/>
      </w:pPr>
      <w:r>
        <w:rPr>
          <w:rFonts w:ascii="仿宋_GB2312" w:hAnsi="仿宋_GB2312" w:eastAsia="仿宋_GB2312"/>
          <w:b w:val="0"/>
          <w:sz w:val="32"/>
        </w:rPr>
        <w:t>三、《支出决算表》</w:t>
      </w:r>
    </w:p>
    <w:p w14:paraId="7262D562">
      <w:pPr>
        <w:spacing w:line="240" w:lineRule="auto"/>
        <w:ind w:firstLine="640"/>
        <w:jc w:val="both"/>
      </w:pPr>
      <w:r>
        <w:rPr>
          <w:rFonts w:ascii="仿宋_GB2312" w:hAnsi="仿宋_GB2312" w:eastAsia="仿宋_GB2312"/>
          <w:b w:val="0"/>
          <w:sz w:val="32"/>
        </w:rPr>
        <w:t>四、《财政拨款收入支出决算总表》</w:t>
      </w:r>
    </w:p>
    <w:p w14:paraId="75D7141E">
      <w:pPr>
        <w:spacing w:line="240" w:lineRule="auto"/>
        <w:ind w:firstLine="640"/>
        <w:jc w:val="both"/>
      </w:pPr>
      <w:r>
        <w:rPr>
          <w:rFonts w:ascii="仿宋_GB2312" w:hAnsi="仿宋_GB2312" w:eastAsia="仿宋_GB2312"/>
          <w:b w:val="0"/>
          <w:sz w:val="32"/>
        </w:rPr>
        <w:t>五、《一般公共预算财政拨款支出决算表》</w:t>
      </w:r>
    </w:p>
    <w:p w14:paraId="3C4DE657">
      <w:pPr>
        <w:spacing w:line="240" w:lineRule="auto"/>
        <w:ind w:firstLine="640"/>
        <w:jc w:val="both"/>
      </w:pPr>
      <w:r>
        <w:rPr>
          <w:rFonts w:ascii="仿宋_GB2312" w:hAnsi="仿宋_GB2312" w:eastAsia="仿宋_GB2312"/>
          <w:b w:val="0"/>
          <w:sz w:val="32"/>
        </w:rPr>
        <w:t>六、《一般公共预算财政拨款基本支出决算表》</w:t>
      </w:r>
    </w:p>
    <w:p w14:paraId="09B31B95">
      <w:pPr>
        <w:spacing w:line="240" w:lineRule="auto"/>
        <w:ind w:firstLine="640"/>
        <w:jc w:val="both"/>
      </w:pPr>
      <w:r>
        <w:rPr>
          <w:rFonts w:ascii="仿宋_GB2312" w:hAnsi="仿宋_GB2312" w:eastAsia="仿宋_GB2312"/>
          <w:b w:val="0"/>
          <w:sz w:val="32"/>
        </w:rPr>
        <w:t>七、《政府性基金预算财政拨款收入支出决算表》</w:t>
      </w:r>
    </w:p>
    <w:p w14:paraId="6B4FA2AA">
      <w:pPr>
        <w:spacing w:line="240" w:lineRule="auto"/>
        <w:ind w:firstLine="640"/>
        <w:jc w:val="both"/>
      </w:pPr>
      <w:r>
        <w:rPr>
          <w:rFonts w:ascii="仿宋_GB2312" w:hAnsi="仿宋_GB2312" w:eastAsia="仿宋_GB2312"/>
          <w:b w:val="0"/>
          <w:sz w:val="32"/>
        </w:rPr>
        <w:t>八、《国有资本经营预算财政拨款收入支出决算表》</w:t>
      </w:r>
    </w:p>
    <w:p w14:paraId="0AE29D44">
      <w:pPr>
        <w:spacing w:line="240" w:lineRule="auto"/>
        <w:ind w:firstLine="640"/>
        <w:jc w:val="both"/>
      </w:pPr>
      <w:r>
        <w:rPr>
          <w:rFonts w:ascii="仿宋_GB2312" w:hAnsi="仿宋_GB2312" w:eastAsia="仿宋_GB2312"/>
          <w:b w:val="0"/>
          <w:sz w:val="32"/>
        </w:rPr>
        <w:t>九、《财政拨款“三公”经费支出决算表》</w:t>
      </w:r>
    </w:p>
    <w:p w14:paraId="2C0D3EBD">
      <w:pPr>
        <w:spacing w:line="240" w:lineRule="auto"/>
        <w:ind w:firstLine="640"/>
        <w:jc w:val="both"/>
      </w:pPr>
    </w:p>
    <w:p w14:paraId="7A4CF3AE">
      <w:pPr>
        <w:spacing w:line="240" w:lineRule="auto"/>
        <w:ind w:firstLine="640"/>
        <w:jc w:val="both"/>
      </w:pPr>
    </w:p>
    <w:p w14:paraId="7FB0AF14">
      <w:pPr>
        <w:spacing w:line="240" w:lineRule="auto"/>
        <w:ind w:firstLine="640"/>
        <w:jc w:val="both"/>
      </w:pPr>
    </w:p>
    <w:p w14:paraId="557A6809">
      <w:pPr>
        <w:spacing w:line="240" w:lineRule="auto"/>
        <w:ind w:firstLine="640"/>
        <w:jc w:val="both"/>
      </w:pPr>
    </w:p>
    <w:p w14:paraId="1A194CF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F67941-E2A7-4791-8569-448F9B46EF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674F569-2631-43FF-901A-42BC5F2C1311}"/>
  </w:font>
  <w:font w:name="仿宋_GB2312">
    <w:altName w:val="仿宋"/>
    <w:panose1 w:val="02010609030101010101"/>
    <w:charset w:val="86"/>
    <w:family w:val="modern"/>
    <w:pitch w:val="default"/>
    <w:sig w:usb0="00000000" w:usb1="00000000" w:usb2="00000000" w:usb3="00000000" w:csb0="00040000" w:csb1="00000000"/>
    <w:embedRegular r:id="rId3" w:fontKey="{C9F73D9A-E347-4708-83DF-8A3A7E3CBFD4}"/>
  </w:font>
  <w:font w:name="楷体_GB2312">
    <w:altName w:val="楷体"/>
    <w:panose1 w:val="00000000000000000000"/>
    <w:charset w:val="00"/>
    <w:family w:val="auto"/>
    <w:pitch w:val="default"/>
    <w:sig w:usb0="00000000" w:usb1="00000000" w:usb2="00000000" w:usb3="00000000" w:csb0="00000000" w:csb1="00000000"/>
    <w:embedRegular r:id="rId4" w:fontKey="{57E27868-BE73-4CA5-9787-598936E2C2F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B11F6D"/>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4467</Words>
  <Characters>5137</Characters>
  <Lines>0</Lines>
  <Paragraphs>0</Paragraphs>
  <TotalTime>2</TotalTime>
  <ScaleCrop>false</ScaleCrop>
  <LinksUpToDate>false</LinksUpToDate>
  <CharactersWithSpaces>5145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2025-09-16T03:26:11Z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