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轮台县第一中学2024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新疆巴州轮台县第一中学主要工作就是对全校学生进行教书育人工作，坚持教育为社会主义为人民服务，坚持教育与社会实践相结合，以提高国民素质为根本宗旨，以培养学生的创新精神和实践能力为重点，努力造就有理想、有道德、有文化、有纪律，德育、智育、体育、美育等全面发展的社会主义事业建设者和接班人。</w:t>
      </w:r>
      <w:r>
        <w:rPr>
          <w:rFonts w:hint="eastAsia" w:ascii="仿宋_GB2312" w:hAnsi="仿宋_GB2312" w:eastAsia="仿宋_GB2312"/>
          <w:sz w:val="32"/>
          <w:lang w:eastAsia="zh-CN"/>
        </w:rPr>
        <w:t>办好人民满意的教育</w:t>
      </w:r>
      <w:r>
        <w:rPr>
          <w:rFonts w:ascii="仿宋_GB2312" w:hAnsi="仿宋_GB2312" w:eastAsia="仿宋_GB2312"/>
          <w:sz w:val="32"/>
        </w:rPr>
        <w:t>。</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轮台县第一中学2024年度，实有人数228人，其中：在职人员141人，增加21人；离休人员0人，增加0人；退休人员87人,减少1人。</w:t>
      </w:r>
    </w:p>
    <w:p>
      <w:pPr>
        <w:spacing w:line="580" w:lineRule="exact"/>
        <w:ind w:firstLine="640"/>
        <w:jc w:val="both"/>
      </w:pPr>
      <w:r>
        <w:rPr>
          <w:rFonts w:ascii="仿宋_GB2312" w:hAnsi="仿宋_GB2312" w:eastAsia="仿宋_GB2312"/>
          <w:sz w:val="32"/>
        </w:rPr>
        <w:t>轮台县第一中学无下属预算单位，下设10个科室，分别是：行政办、德育处、教务处、教研室、总务处、党办、团委、工会、安全保卫处、财务室。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2024年度收入总计3,451.44万元，</w:t>
      </w:r>
      <w:r>
        <w:rPr>
          <w:rFonts w:ascii="仿宋_GB2312" w:hAnsi="仿宋_GB2312" w:eastAsia="仿宋_GB2312"/>
          <w:b w:val="0"/>
          <w:sz w:val="32"/>
        </w:rPr>
        <w:t>其中：本年收入合计3,424.86万元，使用非财政拨款结余（含专用结余）0.00万元，年初结转和结余26.58万元。</w:t>
      </w:r>
    </w:p>
    <w:p>
      <w:pPr>
        <w:spacing w:line="580" w:lineRule="exact"/>
        <w:ind w:firstLine="640"/>
        <w:jc w:val="both"/>
      </w:pPr>
      <w:r>
        <w:rPr>
          <w:rFonts w:ascii="仿宋_GB2312" w:hAnsi="仿宋_GB2312" w:eastAsia="仿宋_GB2312"/>
          <w:b/>
          <w:sz w:val="32"/>
        </w:rPr>
        <w:t>2024年度支出总计3,451.44万元，</w:t>
      </w:r>
      <w:r>
        <w:rPr>
          <w:rFonts w:ascii="仿宋_GB2312" w:hAnsi="仿宋_GB2312" w:eastAsia="仿宋_GB2312"/>
          <w:b w:val="0"/>
          <w:sz w:val="32"/>
        </w:rPr>
        <w:t>其中：本年支出合计3,361.12万元，结余分配0.00万元，年末结转和结余90.32万元。</w:t>
      </w:r>
    </w:p>
    <w:p>
      <w:pPr>
        <w:spacing w:line="580" w:lineRule="exact"/>
        <w:ind w:firstLine="640"/>
        <w:jc w:val="both"/>
      </w:pPr>
      <w:r>
        <w:rPr>
          <w:rFonts w:ascii="仿宋_GB2312" w:hAnsi="仿宋_GB2312" w:eastAsia="仿宋_GB2312"/>
          <w:b w:val="0"/>
          <w:sz w:val="32"/>
        </w:rPr>
        <w:t>收入支出总体与上年相比，增加1,132.67万元，增长48.85%，主要原因是：本年在职人员增加，在职人员工资调增、社保、公积金基数调增，人员经费增加。本年度增加暖气费支出、阅卷系统软件费和会议桌椅等办公设备购置支出，导致公用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本年收入3,424.86万元，</w:t>
      </w:r>
      <w:r>
        <w:rPr>
          <w:rFonts w:ascii="仿宋_GB2312" w:hAnsi="仿宋_GB2312" w:eastAsia="仿宋_GB2312"/>
          <w:b w:val="0"/>
          <w:sz w:val="32"/>
        </w:rPr>
        <w:t>其中：财政拨款收入3,163.44万元，占92.37%；上级补助收入0.00万元，占0.00%；事业收入0.00万元，占0.00%；经营收入0.00万元，占0.00%；附属单位上缴收入0.00万元，占0.00%；其他收入261.42万元，占7.63%。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本年支出3,361.12万元，</w:t>
      </w:r>
      <w:r>
        <w:rPr>
          <w:rFonts w:ascii="仿宋_GB2312" w:hAnsi="仿宋_GB2312" w:eastAsia="仿宋_GB2312"/>
          <w:b w:val="0"/>
          <w:sz w:val="32"/>
        </w:rPr>
        <w:t>其中：基本支出3,361.12万元，占100.00%；项目支出0.00万元，占0.00%；上缴上级支出0.00万元，占0.00%；经营支出0.00万元，占0.00%；对附属单位补助支出0.00万元，占0.00%。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2024年度财政拨款收入总计3,163.44万元，</w:t>
      </w:r>
      <w:r>
        <w:rPr>
          <w:rFonts w:ascii="仿宋_GB2312" w:hAnsi="仿宋_GB2312" w:eastAsia="仿宋_GB2312"/>
          <w:b w:val="0"/>
          <w:sz w:val="32"/>
        </w:rPr>
        <w:t>其中：年初财政拨款结转和结余0.00万元，本年财政拨款收入3,163.44万元。</w:t>
      </w:r>
      <w:r>
        <w:rPr>
          <w:rFonts w:ascii="仿宋_GB2312" w:hAnsi="仿宋_GB2312" w:eastAsia="仿宋_GB2312"/>
          <w:b/>
          <w:sz w:val="32"/>
        </w:rPr>
        <w:t>财政拨款支出总计3,163.44万元，</w:t>
      </w:r>
      <w:r>
        <w:rPr>
          <w:rFonts w:ascii="仿宋_GB2312" w:hAnsi="仿宋_GB2312" w:eastAsia="仿宋_GB2312"/>
          <w:b w:val="0"/>
          <w:sz w:val="32"/>
        </w:rPr>
        <w:t>其中：年末财政拨款结转和结余0.00万元，本年财政拨款支出3,163.44万元。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894.77万元，增长39.44%，主要原因是：本年在职人员增加，在职人员工资调增、社保、公积金基数调增，人员经费增加。本年度增加暖气费支出、阅卷系统软件费和会议桌椅等办公设备购置支出，导致公用经费较上年增加。</w:t>
      </w:r>
      <w:r>
        <w:rPr>
          <w:rFonts w:ascii="仿宋_GB2312" w:hAnsi="仿宋_GB2312" w:eastAsia="仿宋_GB2312"/>
          <w:b/>
          <w:sz w:val="32"/>
        </w:rPr>
        <w:t>与年初预算相比，</w:t>
      </w:r>
      <w:r>
        <w:rPr>
          <w:rFonts w:ascii="仿宋_GB2312" w:hAnsi="仿宋_GB2312" w:eastAsia="仿宋_GB2312"/>
          <w:b w:val="0"/>
          <w:sz w:val="32"/>
        </w:rPr>
        <w:t>年初预算数2,402.15万元，决算数3,163.44万元，预决算差异率31.69%，主要原因是：本年在职人员增加，年中追加人员经费及人员工资、社保、公积金基数调增部分资金，导致预决算存在差异。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2024年度一般公共预算财政拨款支出3,163.44万元，</w:t>
      </w:r>
      <w:r>
        <w:rPr>
          <w:rFonts w:ascii="仿宋_GB2312" w:hAnsi="仿宋_GB2312" w:eastAsia="仿宋_GB2312"/>
          <w:b w:val="0"/>
          <w:sz w:val="32"/>
        </w:rPr>
        <w:t>占本年支出合计的94.12%。</w:t>
      </w:r>
      <w:r>
        <w:rPr>
          <w:rFonts w:ascii="仿宋_GB2312" w:hAnsi="仿宋_GB2312" w:eastAsia="仿宋_GB2312"/>
          <w:b/>
          <w:sz w:val="32"/>
        </w:rPr>
        <w:t>与上年相比，</w:t>
      </w:r>
      <w:r>
        <w:rPr>
          <w:rFonts w:ascii="仿宋_GB2312" w:hAnsi="仿宋_GB2312" w:eastAsia="仿宋_GB2312"/>
          <w:b w:val="0"/>
          <w:sz w:val="32"/>
        </w:rPr>
        <w:t>增加894.77万元，增长39.44%，主要原因是：本年在职人员增加，在职人员工资调增、社保、公积金基数调增，人员经费增加。本年度增加暖气费支出、阅卷系统软件费和会议桌椅等办公设备购置支出，导致公用经费较上年增加。</w:t>
      </w:r>
      <w:r>
        <w:rPr>
          <w:rFonts w:ascii="仿宋_GB2312" w:hAnsi="仿宋_GB2312" w:eastAsia="仿宋_GB2312"/>
          <w:b/>
          <w:sz w:val="32"/>
        </w:rPr>
        <w:t>与年初预算相比,</w:t>
      </w:r>
      <w:r>
        <w:rPr>
          <w:rFonts w:ascii="仿宋_GB2312" w:hAnsi="仿宋_GB2312" w:eastAsia="仿宋_GB2312"/>
          <w:b w:val="0"/>
          <w:sz w:val="32"/>
        </w:rPr>
        <w:t>年初预算数2,402.15万元，决算数3,163.44万元，预决算差异率31.69%，主要原因是：本年在职人员增加，年中追加人员经费及人员工资、社保、公积金基数调增部分资金，导致预决算存在差异。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1.教育支出(类)3,163.44万元,占100.00%。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3,163.40万元，比上年决算增加894.73万元，增长39.44%,主要原因是：本年在职人员增加，在职人员工资调增、社保、公积金基数调增，人员经费增加。本年度增加暖气费支出、阅卷系统软件费和会议桌椅等办公设备购置支出，导致公用经费较上年增加。</w:t>
      </w:r>
    </w:p>
    <w:p>
      <w:pPr>
        <w:spacing w:line="580" w:lineRule="exact"/>
        <w:ind w:firstLine="640"/>
        <w:jc w:val="both"/>
      </w:pPr>
      <w:r>
        <w:rPr>
          <w:rFonts w:ascii="仿宋_GB2312" w:hAnsi="仿宋_GB2312" w:eastAsia="仿宋_GB2312"/>
          <w:b w:val="0"/>
          <w:sz w:val="32"/>
        </w:rPr>
        <w:t>2.教育支出(类)普通教育(款)其他普通教育支出(项):支出决算数为0.04万元，比上年决算增加0.04万元，增长100.00%,主要原因是：本年增加特教公用经费—图书款项目资金支出。</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2024年度一般公共预算财政拨款基本支出3,163.44万元，其中：</w:t>
      </w:r>
      <w:r>
        <w:rPr>
          <w:rFonts w:ascii="仿宋_GB2312" w:hAnsi="仿宋_GB2312" w:eastAsia="仿宋_GB2312"/>
          <w:b/>
          <w:sz w:val="32"/>
        </w:rPr>
        <w:t>人员经费2,611.34万元，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公用经费552.10万元，</w:t>
      </w:r>
      <w:r>
        <w:rPr>
          <w:rFonts w:ascii="仿宋_GB2312" w:hAnsi="仿宋_GB2312" w:eastAsia="仿宋_GB2312"/>
          <w:b w:val="0"/>
          <w:sz w:val="32"/>
        </w:rPr>
        <w:t>包括：办公费、印刷费、水费、电费、邮电费、取暖费、物业管理费、差旅费、维修（护）费、培训费、专用材料费、劳务费、委托业务费、其他交通费用、办公设备购置、专用设备购置、信息网络及软件购置更新。</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一中学（事业单位）公用经费支出552.10万元，比上年增加415.01万元，增长302.73%，主要原因是：本年度增加暖气费支出、阅卷系统软件费和会议桌椅等办公设备购置支出，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2024年度政府采购支出总额426.66万元，其中：政府采购货物支出329.42万元、政府采购工程支出2.00万元、政府采购服务支出95.24万元。</w:t>
      </w:r>
    </w:p>
    <w:p>
      <w:pPr>
        <w:spacing w:line="580" w:lineRule="exact"/>
        <w:ind w:firstLine="640"/>
        <w:jc w:val="both"/>
      </w:pPr>
      <w:r>
        <w:rPr>
          <w:rFonts w:ascii="仿宋_GB2312" w:hAnsi="仿宋_GB2312" w:eastAsia="仿宋_GB2312"/>
          <w:b w:val="0"/>
          <w:sz w:val="32"/>
        </w:rPr>
        <w:t>授予中小企业合同金额421.66万元，占政府采购支出总额的98.83%，其中：授予小微企业合同金额412.74万元，占政府采购支出总额的96.74%。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45,413.54平方米，价值5,702.20万元。车辆1辆，价值13.55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3,451.44万元，实际执行总额3,361.12万元；预算绩效评价项目3个，全年预算数32.73万元，全年执行数32.43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2,402.15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3,451.44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2,345.21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2,129.19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2,129.19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轮台县第一中学坚定推行国家通用语言文字教育，逐步提高群众使用国家通用语言文字的意识和能力。引导干部群众树立正确的国家观、民族观、历史观、宗教观。努力提升学校教育教学质量，将轮台一中办成轮台县委和政府认可、人民群众满意、巴州领先的特色品牌学校。具体任务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1、通过成体系的培训、研修、实践，提升教师专业能力素养，每年开展不少于8次的教师专业知识培训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2、确保我校2098名学生享受免费的义务教育，确保适龄学生教育入学率100%。对这些学生开展不少于10次的主题教育，保证学生主题教育课出勤率达到97%</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3、促进常规工作精细化、规范化，每年开展不少于10次的教师调研活动，并对活动进行督促检查，对教学计划抽查反馈率达到100%</w:t>
            </w:r>
            <w:r>
              <w:rPr>
                <w:rFonts w:hint="eastAsia" w:ascii="宋体" w:hAnsi="宋体"/>
                <w:sz w:val="16"/>
                <w:lang w:eastAsia="zh-CN"/>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轮台县第一中学坚定推行国家通用语言文字教育，逐步提高群众使用国家通用语言文字的意识和能力，努力提升学校教育教学质量，已开展8次的教师专业知识培训，通过教师专业知识培训、研修、实践，提升教师专业能力素养，2098名学生享受免费的义务教育，享受率达到100%，开展10次的教师调研活动，明显提升了老师们的教学方法，信息技术，课堂管理等方面的经验，完善职业成长体系。通过开展“爱国主义教育”，“传统文化传承”等主题教育帮助学生树立正确的世界观，人生观和价值观，培养社会责任感，增强国家认同感和文化自信。学生主题教育课出勤率达到97%。适龄学生教育入学率达到100%。促进常规工作精细化、规范化</w:t>
            </w:r>
            <w:r>
              <w:rPr>
                <w:rFonts w:hint="eastAsia" w:ascii="宋体" w:hAnsi="宋体"/>
                <w:sz w:val="16"/>
                <w:lang w:eastAsia="zh-CN"/>
              </w:rPr>
              <w:t>，</w:t>
            </w:r>
            <w:r>
              <w:rPr>
                <w:rFonts w:ascii="宋体" w:hAnsi="宋体" w:eastAsia="宋体"/>
                <w:sz w:val="16"/>
              </w:rPr>
              <w:t>并对活动进行督促检查，教学计划抽查反馈活动提升教育教学规范性，保障教学质量，促进教师专业发展，确保教学进度安排的科学性。对教学计划抽查反馈率达到100%。完成教育人数为2098人，完成率达到1</w:t>
            </w:r>
            <w:bookmarkStart w:id="0" w:name="_GoBack"/>
            <w:bookmarkEnd w:id="0"/>
            <w:r>
              <w:rPr>
                <w:rFonts w:ascii="宋体" w:hAnsi="宋体" w:eastAsia="宋体"/>
                <w:sz w:val="16"/>
              </w:rPr>
              <w:t>00%。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教师专业知识培训次数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享受资助补助政策中学人数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&gt;=2098人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开展教师调研活动次数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开展主题教育活动次数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适龄学生教育入学率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开展学生主题教育课出勤率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教学计划抽查反馈率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完成教育人数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&gt;=2098人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2024年单位自有资金支出（课后托管服务费）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新疆轮台县第一中学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为了落实【新教规</w:t>
            </w:r>
            <w:r>
              <w:rPr>
                <w:rFonts w:hint="eastAsia" w:ascii="宋体" w:hAnsi="宋体"/>
                <w:sz w:val="16"/>
                <w:lang w:eastAsia="zh-CN"/>
              </w:rPr>
              <w:t>〔2023〕1号</w:t>
            </w:r>
            <w:r>
              <w:rPr>
                <w:rFonts w:ascii="宋体" w:hAnsi="宋体" w:eastAsia="宋体"/>
                <w:sz w:val="16"/>
              </w:rPr>
              <w:t>】及【轮教科学</w:t>
            </w:r>
            <w:r>
              <w:rPr>
                <w:rFonts w:hint="eastAsia" w:ascii="宋体" w:hAnsi="宋体"/>
                <w:sz w:val="16"/>
                <w:lang w:eastAsia="zh-CN"/>
              </w:rPr>
              <w:t>〔2021〕55号</w:t>
            </w:r>
            <w:r>
              <w:rPr>
                <w:rFonts w:ascii="宋体" w:hAnsi="宋体" w:eastAsia="宋体"/>
                <w:sz w:val="16"/>
              </w:rPr>
              <w:t>】文件精神，</w:t>
            </w:r>
            <w:r>
              <w:rPr>
                <w:rFonts w:ascii="宋体" w:hAnsi="宋体" w:eastAsia="宋体"/>
                <w:sz w:val="16"/>
              </w:rPr>
              <w:br w:type="textWrapping"/>
            </w:r>
            <w:r>
              <w:rPr>
                <w:rFonts w:ascii="宋体" w:hAnsi="宋体" w:eastAsia="宋体"/>
                <w:sz w:val="16"/>
              </w:rPr>
              <w:t>目标1：开展课后托管服务工作,课后服务时长不低于1.5小时，课后服务次数不低于80次，提升学生综合素质。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本年度严格执行为了落实【新教规</w:t>
            </w:r>
            <w:r>
              <w:rPr>
                <w:rFonts w:hint="eastAsia" w:ascii="宋体" w:hAnsi="宋体"/>
                <w:sz w:val="16"/>
                <w:lang w:eastAsia="zh-CN"/>
              </w:rPr>
              <w:t>〔2023〕1号</w:t>
            </w:r>
            <w:r>
              <w:rPr>
                <w:rFonts w:ascii="宋体" w:hAnsi="宋体" w:eastAsia="宋体"/>
                <w:sz w:val="16"/>
              </w:rPr>
              <w:t>】及【轮教科学</w:t>
            </w:r>
            <w:r>
              <w:rPr>
                <w:rFonts w:hint="eastAsia" w:ascii="宋体" w:hAnsi="宋体"/>
                <w:sz w:val="16"/>
                <w:lang w:eastAsia="zh-CN"/>
              </w:rPr>
              <w:t>〔2021〕55号</w:t>
            </w:r>
            <w:r>
              <w:rPr>
                <w:rFonts w:ascii="宋体" w:hAnsi="宋体" w:eastAsia="宋体"/>
                <w:sz w:val="16"/>
              </w:rPr>
              <w:t>】文件精神，全面贯彻落实国家“双减”政策要求，我校始终以减轻学生课后负担，提升学生综合素质，扎实推进课后服务工作，通过课后服务作业辅导全覆盖，完成每天不小于1.5小时的课后服务80次，明显提升了学生综合素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课后服务学生出勤率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平均每次课后服务经费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&lt;=0.29万元/次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提升学生综合素质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一中巴财教</w:t>
            </w:r>
            <w:r>
              <w:rPr>
                <w:rFonts w:hint="eastAsia" w:ascii="宋体" w:hAnsi="宋体"/>
                <w:sz w:val="16"/>
                <w:lang w:eastAsia="zh-CN"/>
              </w:rPr>
              <w:t>〔2023〕21号</w:t>
            </w:r>
            <w:r>
              <w:rPr>
                <w:rFonts w:ascii="宋体" w:hAnsi="宋体" w:eastAsia="宋体"/>
                <w:sz w:val="16"/>
              </w:rPr>
              <w:t>关于拨付2022年“文化润疆”工作经费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新疆轮台县第一中学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为创建自治区级民族团结示范学校、为适应教育事业发展、为深入开展文化润疆工作、优化育人：</w:t>
            </w:r>
            <w:r>
              <w:rPr>
                <w:rFonts w:ascii="宋体" w:hAnsi="宋体" w:eastAsia="宋体"/>
                <w:sz w:val="16"/>
              </w:rPr>
              <w:br w:type="textWrapping"/>
            </w:r>
            <w:r>
              <w:rPr>
                <w:rFonts w:ascii="宋体" w:hAnsi="宋体" w:eastAsia="宋体"/>
                <w:sz w:val="16"/>
              </w:rPr>
              <w:t>目标1：计划开展培训3次，培训人数5人，培训天数16天；计划采购数量200本，采购数成本50元/本。提高办学质量，有效促进学生全面发展。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为创建自治区级民族团结示范学校、为适应教育事业发展、深入开展文化润疆工作</w:t>
            </w:r>
            <w:r>
              <w:rPr>
                <w:rFonts w:hint="eastAsia" w:ascii="宋体" w:hAnsi="宋体"/>
                <w:sz w:val="16"/>
                <w:lang w:eastAsia="zh-CN"/>
              </w:rPr>
              <w:t>。</w:t>
            </w:r>
            <w:r>
              <w:rPr>
                <w:rFonts w:ascii="宋体" w:hAnsi="宋体" w:eastAsia="宋体"/>
                <w:sz w:val="16"/>
              </w:rPr>
              <w:t xml:space="preserve">文化润疆工程是新时代党的治疆方略的重要组成部分，通过文化浸润、交流与融合，铸牢中华民族共同体意识，促进新疆社会稳定和长治久安。已完成参加文化润疆培训次数3次，培训天数8天，参加文化润疆培训人数5人，采购数量200本，明显增强了文化认同。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培训教师天数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采购图书数量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采购图书的质量合格率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采购图书的完成时间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培训人均支出标准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=121.8元/人/天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已按计划完成培训任务，培训资金有结余。</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采购图书成本控制数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提升人员的综合素养和能力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华山联合办学管理人员补助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新疆轮台县第一中学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轮台县第一中学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为了提高轮台县的教育教学质量，推进教育健康持续发展，目标1：</w:t>
            </w:r>
            <w:r>
              <w:rPr>
                <w:rFonts w:hint="eastAsia" w:ascii="宋体" w:hAnsi="宋体"/>
                <w:sz w:val="16"/>
                <w:lang w:eastAsia="zh-CN"/>
              </w:rPr>
              <w:t>为</w:t>
            </w:r>
            <w:r>
              <w:rPr>
                <w:rFonts w:ascii="宋体" w:hAnsi="宋体" w:eastAsia="宋体"/>
                <w:sz w:val="16"/>
              </w:rPr>
              <w:t>华山联合办学管理人员发放补助，发放</w:t>
            </w:r>
            <w:r>
              <w:rPr>
                <w:rFonts w:hint="eastAsia" w:ascii="宋体" w:hAnsi="宋体"/>
                <w:sz w:val="16"/>
                <w:lang w:eastAsia="zh-CN"/>
              </w:rPr>
              <w:t>标准</w:t>
            </w:r>
            <w:r>
              <w:rPr>
                <w:rFonts w:ascii="宋体" w:hAnsi="宋体" w:eastAsia="宋体"/>
                <w:sz w:val="16"/>
              </w:rPr>
              <w:t>为6500元/月，提高管理人员工作积极性，提高学校教育质量。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本年度为了提高轮台县的教育教学质量，推进教育健康持续发展,提高管理人员工作积极性，提高学校教育质量已</w:t>
            </w:r>
            <w:r>
              <w:rPr>
                <w:rFonts w:hint="eastAsia" w:ascii="宋体" w:hAnsi="宋体"/>
                <w:sz w:val="16"/>
                <w:lang w:eastAsia="zh-CN"/>
              </w:rPr>
              <w:t>完成</w:t>
            </w:r>
            <w:r>
              <w:rPr>
                <w:rFonts w:ascii="宋体" w:hAnsi="宋体" w:eastAsia="宋体"/>
                <w:sz w:val="16"/>
              </w:rPr>
              <w:t>华山联合办学管理人员发放补助，已完成联合办学补助发放人数1人，联合办学补助发放次数12次，明显提高了教师工作积极性。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联合办学补助发放人数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联合办学补助发放次数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联合办学补助发放准确率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联合办学补助发放及时率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联合办学补助发放标准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提高教师工作积极性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提高学校教育质量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受教育的学生家长满意度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8B149F"/>
    <w:rsid w:val="52F92565"/>
    <w:rsid w:val="543D17CB"/>
    <w:rsid w:val="55DA564E"/>
    <w:rsid w:val="56E07045"/>
    <w:rsid w:val="583059FA"/>
    <w:rsid w:val="587E6212"/>
    <w:rsid w:val="5AFC6609"/>
    <w:rsid w:val="5FA17648"/>
    <w:rsid w:val="5FD320BD"/>
    <w:rsid w:val="5FDC6F6B"/>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5368</Words>
  <Characters>6186</Characters>
  <Lines>0</Lines>
  <Paragraphs>0</Paragraphs>
  <TotalTime>4</TotalTime>
  <ScaleCrop>false</ScaleCrop>
  <LinksUpToDate>false</LinksUpToDate>
  <CharactersWithSpaces>6194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2025-09-28T10:29:54Z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