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轮台县第七小学（轮台县阿克萨来乡中心小学）2024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全面贯彻党的教育方针，推行素质教育，加强师德建设，切实完成教育教学任务，对全校学生进行教书育人工作，坚持教育为社会主义、为人民服务，坚持教育与社会实践相结合，以提高国民素质为根本宗旨，以培养学生的创新精神和实践能力为重点，努力造就有理想、有道德、有文化、有纪律，德育、智育、体育、美育等全面发展的社会主义事业建设者和接班人，坚持理论联系实际，推进教育各项工作落到实处。</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轮台县第七小学（轮台县阿克萨来乡中心小学）2024年度，实有人数94人，其中：在职人员51人，减少5人；离休人员0人，增加0人；退休人员43人,增加3人。</w:t>
      </w:r>
    </w:p>
    <w:p>
      <w:pPr>
        <w:spacing w:line="580" w:lineRule="exact"/>
        <w:ind w:firstLine="640"/>
        <w:jc w:val="both"/>
      </w:pPr>
      <w:r>
        <w:rPr>
          <w:rFonts w:ascii="仿宋_GB2312" w:hAnsi="仿宋_GB2312" w:eastAsia="仿宋_GB2312"/>
          <w:sz w:val="32"/>
        </w:rPr>
        <w:t>轮台县第七小学（轮台县阿克萨来乡中心小学）无下属预算单位，下设5个科室，分别是：办公室、行政办公室、德育处、教务处、财务室。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2024年度收入总计1,233.27万元，</w:t>
      </w:r>
      <w:r>
        <w:rPr>
          <w:rFonts w:ascii="仿宋_GB2312" w:hAnsi="仿宋_GB2312" w:eastAsia="仿宋_GB2312"/>
          <w:b w:val="0"/>
          <w:sz w:val="32"/>
        </w:rPr>
        <w:t>其中：本年收入合计1,229.23万元，使用非财政拨款结余（含专用结余）0.00万元，年初结转和结余4.04万元。</w:t>
      </w:r>
    </w:p>
    <w:p>
      <w:pPr>
        <w:spacing w:line="580" w:lineRule="exact"/>
        <w:ind w:firstLine="640"/>
        <w:jc w:val="both"/>
      </w:pPr>
      <w:r>
        <w:rPr>
          <w:rFonts w:ascii="仿宋_GB2312" w:hAnsi="仿宋_GB2312" w:eastAsia="仿宋_GB2312"/>
          <w:b/>
          <w:sz w:val="32"/>
        </w:rPr>
        <w:t>2024年度支出总计1,233.27万元，</w:t>
      </w:r>
      <w:r>
        <w:rPr>
          <w:rFonts w:ascii="仿宋_GB2312" w:hAnsi="仿宋_GB2312" w:eastAsia="仿宋_GB2312"/>
          <w:b w:val="0"/>
          <w:sz w:val="32"/>
        </w:rPr>
        <w:t>其中：本年支出合计1,226.07万元，结余分配0.00万元，年末结转和结余7.21万元。</w:t>
      </w:r>
    </w:p>
    <w:p>
      <w:pPr>
        <w:spacing w:line="580" w:lineRule="exact"/>
        <w:ind w:firstLine="640"/>
        <w:jc w:val="both"/>
      </w:pPr>
      <w:r>
        <w:rPr>
          <w:rFonts w:ascii="仿宋_GB2312" w:hAnsi="仿宋_GB2312" w:eastAsia="仿宋_GB2312"/>
          <w:b w:val="0"/>
          <w:sz w:val="32"/>
        </w:rPr>
        <w:t>收入支出总体与上年相比，增加22.94万元，增长1.90%，主要原因是：本年增加特教生采购物资经费、助学金，生活补助，抚恤金，取暖费，维修费，专用材料费，培训费，办公设备购置费，导致相关经费增加。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本年收入1,229.23万元，</w:t>
      </w:r>
      <w:r>
        <w:rPr>
          <w:rFonts w:ascii="仿宋_GB2312" w:hAnsi="仿宋_GB2312" w:eastAsia="仿宋_GB2312"/>
          <w:b w:val="0"/>
          <w:sz w:val="32"/>
        </w:rPr>
        <w:t>其中：财政拨款收入1,222.12万元，占99.42%；上级补助收入0.00万元，占0.00%；事业收入0.00万元，占0.00%；经营收入0.00万元，占0.00%；附属单位上缴收入0.00万元，占0.00%；其他收入7.11万元，占0.58%。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本年支出1,226.07万元，</w:t>
      </w:r>
      <w:r>
        <w:rPr>
          <w:rFonts w:ascii="仿宋_GB2312" w:hAnsi="仿宋_GB2312" w:eastAsia="仿宋_GB2312"/>
          <w:b w:val="0"/>
          <w:sz w:val="32"/>
        </w:rPr>
        <w:t>其中：基本支出1,226.07万元，占100.00%；项目支出0.00万元，占0.00%；上缴上级支出0.00万元，占0.00%；经营支出0.00万元，占0.00%；对附属单位补助支出0.00万元，占0.00%。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2024年度财政拨款收入总计1,222.12万元，</w:t>
      </w:r>
      <w:r>
        <w:rPr>
          <w:rFonts w:ascii="仿宋_GB2312" w:hAnsi="仿宋_GB2312" w:eastAsia="仿宋_GB2312"/>
          <w:b w:val="0"/>
          <w:sz w:val="32"/>
        </w:rPr>
        <w:t>其中：年初财政拨款结转和结余0.00万元，本年财政拨款收入1,222.12万元。</w:t>
      </w:r>
      <w:r>
        <w:rPr>
          <w:rFonts w:ascii="仿宋_GB2312" w:hAnsi="仿宋_GB2312" w:eastAsia="仿宋_GB2312"/>
          <w:b/>
          <w:sz w:val="32"/>
        </w:rPr>
        <w:t>财政拨款支出总计1,222.12万元，</w:t>
      </w:r>
      <w:r>
        <w:rPr>
          <w:rFonts w:ascii="仿宋_GB2312" w:hAnsi="仿宋_GB2312" w:eastAsia="仿宋_GB2312"/>
          <w:b w:val="0"/>
          <w:sz w:val="32"/>
        </w:rPr>
        <w:t>其中：年末财政拨款结转和结余0.00万元，本年财政拨款支出1,222.12万元。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增加16.21万元，增长1.34%，主要原因是：本年增加特教生采购物资经费、助学金，生活补助，抚恤金，取暖费，维修费，专用材料费，培训费，办公设备购置费，导致相关经费增加。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年初预算数1,127.82万元，决算数1,222.12万元，预决算差异率8.36%，主要原因是：年中追加人员经费，追加生活补助，抚恤金，取暖费，维修费，专用材料费，培训费，办公设备购置费，导致预决算存在差异。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2024年度一般公共预算财政拨款支出1,222.12万元，</w:t>
      </w:r>
      <w:r>
        <w:rPr>
          <w:rFonts w:ascii="仿宋_GB2312" w:hAnsi="仿宋_GB2312" w:eastAsia="仿宋_GB2312"/>
          <w:b w:val="0"/>
          <w:sz w:val="32"/>
        </w:rPr>
        <w:t>占本年支出合计的99.68%。</w:t>
      </w:r>
      <w:r>
        <w:rPr>
          <w:rFonts w:ascii="仿宋_GB2312" w:hAnsi="仿宋_GB2312" w:eastAsia="仿宋_GB2312"/>
          <w:b/>
          <w:sz w:val="32"/>
        </w:rPr>
        <w:t>与上年相比，</w:t>
      </w:r>
      <w:r>
        <w:rPr>
          <w:rFonts w:ascii="仿宋_GB2312" w:hAnsi="仿宋_GB2312" w:eastAsia="仿宋_GB2312"/>
          <w:b w:val="0"/>
          <w:sz w:val="32"/>
        </w:rPr>
        <w:t>增加16.21万元，增长1.34%，主要原因是：本年增加特教生采购物资经费、助学金，生活补助，抚恤金，取暖费，维修费，专用材料费，培训费，办公设备购置费，导致相关经费增加。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年初预算数1,127.82万元，决算数1,222.12万元，预决算差异率8.36%，主要原因是：年中追加人员经费，追加生活补助，抚恤金，取暖费，维修费，专用材料费，培训费，办公设备购置费，导致预决算存在差异。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1.教育支出(类)1,222.12万元,占100.00%。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265.09万元，比上年决算增加223.70万元，增长540.47%,主要原因是：在职人员工资调增，人员经费增加；本年科目调整，部分人员工资等相关人员经费，上年在小学教育科目列支，本年在学前教育科目列支，导致相关经费增加。</w:t>
      </w:r>
    </w:p>
    <w:p>
      <w:pPr>
        <w:spacing w:line="580" w:lineRule="exact"/>
        <w:ind w:firstLine="640"/>
        <w:jc w:val="both"/>
      </w:pPr>
      <w:r>
        <w:rPr>
          <w:rFonts w:ascii="仿宋_GB2312" w:hAnsi="仿宋_GB2312" w:eastAsia="仿宋_GB2312"/>
          <w:b w:val="0"/>
          <w:sz w:val="32"/>
        </w:rPr>
        <w:t>2.教育支出(类)普通教育(款)小学教育(项):支出决算数为946.59万元，比上年决算减少53.10万元，下降5.31%,主要原因是：本年科目调整，部分人员工资等相关人员经费，上年在小学教育科目列支，本年在学前教育科目列支，导致相关经费减少。</w:t>
      </w:r>
    </w:p>
    <w:p>
      <w:pPr>
        <w:spacing w:line="580" w:lineRule="exact"/>
        <w:ind w:firstLine="640"/>
        <w:jc w:val="both"/>
      </w:pPr>
      <w:r>
        <w:rPr>
          <w:rFonts w:ascii="仿宋_GB2312" w:hAnsi="仿宋_GB2312" w:eastAsia="仿宋_GB2312"/>
          <w:b w:val="0"/>
          <w:sz w:val="32"/>
        </w:rPr>
        <w:t>3.教育支出(类)普通教育(款)初中教育(项):支出决算数为10.16万元，比上年决算减少153.78万元，下降93.80%,主要原因是：本年减少聘用人员经费，导致相关经费减少。</w:t>
      </w:r>
    </w:p>
    <w:p>
      <w:pPr>
        <w:spacing w:line="580" w:lineRule="exact"/>
        <w:ind w:firstLine="640"/>
        <w:jc w:val="both"/>
      </w:pPr>
      <w:r>
        <w:rPr>
          <w:rFonts w:ascii="仿宋_GB2312" w:hAnsi="仿宋_GB2312" w:eastAsia="仿宋_GB2312"/>
          <w:b w:val="0"/>
          <w:sz w:val="32"/>
        </w:rPr>
        <w:t>4.教育支出(类)普通教育(款)其他普通教育支出(项):支出决算数为0.00万元，比上年决算减少0.90万元，下降100.00%,主要原因是：本年减少春季教师用书经费，导致相关经费减少。</w:t>
      </w:r>
    </w:p>
    <w:p>
      <w:pPr>
        <w:spacing w:line="580" w:lineRule="exact"/>
        <w:ind w:firstLine="640"/>
        <w:jc w:val="both"/>
      </w:pPr>
      <w:r>
        <w:rPr>
          <w:rFonts w:ascii="仿宋_GB2312" w:hAnsi="仿宋_GB2312" w:eastAsia="仿宋_GB2312"/>
          <w:b w:val="0"/>
          <w:sz w:val="32"/>
        </w:rPr>
        <w:t>5.教育支出(类)特殊教育(款)特殊学校教育(项):支出决算数为0.28万元，比上年决算增加0.28万元，增长100.00%,主要原因是：本年增加特教生采购物资经费，导致相关经费增加。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2024年度一般公共预算财政拨款基本支出1,222.12万元，其中：</w:t>
      </w:r>
      <w:r>
        <w:rPr>
          <w:rFonts w:ascii="仿宋_GB2312" w:hAnsi="仿宋_GB2312" w:eastAsia="仿宋_GB2312"/>
          <w:b/>
          <w:sz w:val="32"/>
        </w:rPr>
        <w:t>人员经费1,061.74万元，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w:t>
      </w:r>
    </w:p>
    <w:p>
      <w:pPr>
        <w:spacing w:line="580" w:lineRule="exact"/>
        <w:ind w:firstLine="640"/>
        <w:jc w:val="both"/>
      </w:pPr>
      <w:r>
        <w:rPr>
          <w:rFonts w:ascii="仿宋_GB2312" w:hAnsi="仿宋_GB2312" w:eastAsia="仿宋_GB2312"/>
          <w:b/>
          <w:sz w:val="32"/>
        </w:rPr>
        <w:t>公用经费160.38万元，</w:t>
      </w:r>
      <w:r>
        <w:rPr>
          <w:rFonts w:ascii="仿宋_GB2312" w:hAnsi="仿宋_GB2312" w:eastAsia="仿宋_GB2312"/>
          <w:b w:val="0"/>
          <w:sz w:val="32"/>
        </w:rPr>
        <w:t>包括：办公费、水费、电费、邮电费、取暖费、物业管理费、维修（护）费、培训费、专用材料费、委托业务费、其他交通费用、办公设备购置、专用设备购置。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第七小学（轮台县阿克萨来乡中心小学）（事业单位）公用经费支出160.38万元，比上年增加43.53万元，增长37.25%，主要原因是：本年度幼儿园采购环创材料款增加，锅炉取暖款，维修费，专用材料费，培训费，办公设备购置费增加，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2024年度政府采购支出总额152.75万元，其中：政府采购货物支出61.70万元、政府采购工程支出75.66万元、政府采购服务支出15.38万元。</w:t>
      </w:r>
    </w:p>
    <w:p>
      <w:pPr>
        <w:spacing w:line="580" w:lineRule="exact"/>
        <w:ind w:firstLine="640"/>
        <w:jc w:val="both"/>
      </w:pPr>
      <w:r>
        <w:rPr>
          <w:rFonts w:ascii="仿宋_GB2312" w:hAnsi="仿宋_GB2312" w:eastAsia="仿宋_GB2312"/>
          <w:b w:val="0"/>
          <w:sz w:val="32"/>
        </w:rPr>
        <w:t>授予中小企业合同金额151.61万元，占政府采购支出总额的99.25%，其中：授予小微企业合同金额72.02万元，占政府采购支出总额的47.15%。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1,811.67平方米，价值81.53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1,233.27万元，实际执行总额1,226.07万元；预算绩效评价项目1个，全年预算数1.00万元，全年执行数1.00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新行政单位会计制度和新预算法学习培训、规范账务处理，加强新《中华人民共和国预算法》《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等学习培训,规范部门预算收支核算。二是加强学习。进一步明确如何参照考核体系，科学合理设定绩效目标，充分发挥预算绩效管理工作效用。具体附整体支出绩效自评表，项目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轮台县第七小学（轮台县阿克萨来乡中心小学）</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1,127.82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1,233.27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1,226.07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1,116.96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1,061.74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1,061.74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1.坚持正确的办学方向，对学生实施德、智、体方面全面发展的教育，完成好上级下达的教学任务，确保适龄儿童入学率达到100%；控掇保学率达到100%；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2.落实享受资助补助政策学生数达到504人，切实减轻学生学业负担，减轻家长经济负担；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3.严把发展党员关，落实“双培养”机制，组织参加教师培训人数66人，激励教职工提高自身素质和教学能力，重视教研教改和教学常规工作，不断提高教育教学质量；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4.组织开展特色教育活动不少于10次，强健学生体魄，丰富学生的校园生活，促进学生全面健康发展。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1.坚持正确的办学方向，对学生实施德、智、体方面全面发展的教育，完成好上级下达的教学任务，确保适龄儿童入学率达到100%；控掇保学率达到100%；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2.落实享受资助补助政策学生数达到504人，切实减轻学生学业负担，减轻家长经济负担；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3.严把发展党员关，落实“双培养”机制，组织参加教师培训人数66人，激励教职工提高自身素质和教学能力，重视教研教改和教学常规工作，不断提高教育教学质量；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4.组织开展特色教育活动不少于10次，强健学生体魄，丰富学生的校园生活，促进学生全面健康发展。</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轮台县第七小学2024学年工作计划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参加培训教师人数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轮台县第七小学2024学年工作计划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开展特色教育活动次数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轮台县第七小学2024学年工作计划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轮台县第七小学2024学年工作计划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控制</w:t>
            </w:r>
            <w:r>
              <w:rPr>
                <w:rFonts w:ascii="宋体" w:hAnsi="宋体" w:eastAsia="宋体"/>
                <w:sz w:val="16"/>
              </w:rPr>
              <w:t>保学率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轮台县第七小学2024学年工作计划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学生、家长对学校教育教学工作的满意度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轮台县第七小学2024学年工作计划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七小：巴财教</w:t>
            </w:r>
            <w:r>
              <w:rPr>
                <w:rFonts w:hint="eastAsia" w:ascii="宋体" w:hAnsi="宋体"/>
                <w:sz w:val="16"/>
                <w:lang w:eastAsia="zh-CN"/>
              </w:rPr>
              <w:t>〔2023〕31号</w:t>
            </w:r>
            <w:r>
              <w:rPr>
                <w:rFonts w:ascii="宋体" w:hAnsi="宋体" w:eastAsia="宋体"/>
                <w:sz w:val="16"/>
              </w:rPr>
              <w:t>关于拨付2023年“文化润疆”工作经费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轮台县第七小学（轮台县阿克萨来乡中心小学）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轮台县第七小学（轮台县阿克萨来乡中心小学）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为创建自治区级民族团结示范学校、为适应教育事业发展、为深入开展文化润疆工作、优化育人、提高办学质量，有效促进学生全面发展，加大对学校乐器和演出服装的投入。为落实</w:t>
            </w:r>
            <w:r>
              <w:rPr>
                <w:rFonts w:hint="eastAsia" w:ascii="宋体" w:hAnsi="宋体"/>
                <w:sz w:val="16"/>
                <w:lang w:eastAsia="zh-CN"/>
              </w:rPr>
              <w:t>保护</w:t>
            </w:r>
            <w:r>
              <w:rPr>
                <w:rFonts w:ascii="宋体" w:hAnsi="宋体" w:eastAsia="宋体"/>
                <w:sz w:val="16"/>
              </w:rPr>
              <w:t>传统文化遗产，弘扬中华优秀传统文化要求，确保增强学生的文化素质和文化自信工作顺利开展</w:t>
            </w:r>
            <w:r>
              <w:rPr>
                <w:rFonts w:ascii="宋体" w:hAnsi="宋体" w:eastAsia="宋体"/>
                <w:sz w:val="16"/>
              </w:rPr>
              <w:br w:type="textWrapping"/>
            </w:r>
            <w:r>
              <w:rPr>
                <w:rFonts w:ascii="宋体" w:hAnsi="宋体" w:eastAsia="宋体"/>
                <w:sz w:val="16"/>
              </w:rPr>
              <w:t>目标1：计划采购演出道具凤冠</w:t>
            </w:r>
            <w:r>
              <w:rPr>
                <w:rFonts w:hint="eastAsia" w:ascii="宋体" w:hAnsi="宋体"/>
                <w:sz w:val="16"/>
                <w:lang w:eastAsia="zh-CN"/>
              </w:rPr>
              <w:t>霞帔</w:t>
            </w:r>
            <w:r>
              <w:rPr>
                <w:rFonts w:ascii="宋体" w:hAnsi="宋体" w:eastAsia="宋体"/>
                <w:sz w:val="16"/>
              </w:rPr>
              <w:t>5套。</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为创建自治区级民族团结示范学校、为适应教育事业发展、</w:t>
            </w:r>
            <w:bookmarkStart w:id="0" w:name="_GoBack"/>
            <w:bookmarkEnd w:id="0"/>
            <w:r>
              <w:rPr>
                <w:rFonts w:ascii="宋体" w:hAnsi="宋体" w:eastAsia="宋体"/>
                <w:sz w:val="16"/>
              </w:rPr>
              <w:t>为深入开展文化润疆工作</w:t>
            </w:r>
            <w:r>
              <w:rPr>
                <w:rFonts w:hint="eastAsia" w:ascii="宋体" w:hAnsi="宋体"/>
                <w:sz w:val="16"/>
                <w:lang w:eastAsia="zh-CN"/>
              </w:rPr>
              <w:t>。</w:t>
            </w:r>
            <w:r>
              <w:rPr>
                <w:rFonts w:ascii="宋体" w:hAnsi="宋体" w:eastAsia="宋体"/>
                <w:sz w:val="16"/>
              </w:rPr>
              <w:t xml:space="preserve">文化润疆工程是新时代党的治疆方略的重要组成部分，旨在通过文化浸润、交流与融合，铸牢中华民族共同体意识，促进新疆社会稳定和长治久安，参加文化润疆培训次数5次，参加文化润疆培训人数8人，明显提升增强文化认同，满意度指标达到100%。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购买演出道具</w:t>
            </w:r>
            <w:r>
              <w:rPr>
                <w:rFonts w:hint="eastAsia" w:ascii="宋体" w:hAnsi="宋体"/>
                <w:sz w:val="16"/>
                <w:lang w:eastAsia="zh-CN"/>
              </w:rPr>
              <w:t>凤冠霞帔</w:t>
            </w:r>
            <w:r>
              <w:rPr>
                <w:rFonts w:ascii="宋体" w:hAnsi="宋体" w:eastAsia="宋体"/>
                <w:sz w:val="16"/>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演出道具</w:t>
            </w:r>
            <w:r>
              <w:rPr>
                <w:rFonts w:hint="eastAsia" w:ascii="宋体" w:hAnsi="宋体"/>
                <w:sz w:val="16"/>
                <w:lang w:eastAsia="zh-CN"/>
              </w:rPr>
              <w:t>凤冠霞帔</w:t>
            </w:r>
            <w:r>
              <w:rPr>
                <w:rFonts w:ascii="宋体" w:hAnsi="宋体" w:eastAsia="宋体"/>
                <w:sz w:val="16"/>
              </w:rPr>
              <w:t>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演出道具</w:t>
            </w:r>
            <w:r>
              <w:rPr>
                <w:rFonts w:hint="eastAsia" w:ascii="宋体" w:hAnsi="宋体"/>
                <w:sz w:val="16"/>
                <w:lang w:eastAsia="zh-CN"/>
              </w:rPr>
              <w:t>凤冠霞帔</w:t>
            </w:r>
            <w:r>
              <w:rPr>
                <w:rFonts w:ascii="宋体" w:hAnsi="宋体" w:eastAsia="宋体"/>
                <w:sz w:val="16"/>
              </w:rPr>
              <w:t>购买完成时间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演出道具</w:t>
            </w:r>
            <w:r>
              <w:rPr>
                <w:rFonts w:hint="eastAsia" w:ascii="宋体" w:hAnsi="宋体"/>
                <w:sz w:val="16"/>
                <w:lang w:eastAsia="zh-CN"/>
              </w:rPr>
              <w:t>凤冠霞帔</w:t>
            </w:r>
            <w:r>
              <w:rPr>
                <w:rFonts w:ascii="宋体" w:hAnsi="宋体" w:eastAsia="宋体"/>
                <w:sz w:val="16"/>
              </w:rPr>
              <w:t>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&lt;=2000元/套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=1996元/套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预算编制时，依据当时市场行情估算费用。但在项目执行期间，市场价格降低。</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增强学生的文化素质和文化自信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D60979"/>
    <w:rsid w:val="3914510A"/>
    <w:rsid w:val="3B1220C9"/>
    <w:rsid w:val="3D5275AC"/>
    <w:rsid w:val="3EA7725F"/>
    <w:rsid w:val="3EC014A1"/>
    <w:rsid w:val="40834692"/>
    <w:rsid w:val="40B34F4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3B6B26"/>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5289</Words>
  <Characters>6095</Characters>
  <Lines>0</Lines>
  <Paragraphs>0</Paragraphs>
  <TotalTime>22</TotalTime>
  <ScaleCrop>false</ScaleCrop>
  <LinksUpToDate>false</LinksUpToDate>
  <CharactersWithSpaces>6103</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2025-09-28T10:12:10Z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