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轮台县第二幼儿园2024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（一）贯彻执行有关幼儿教育的法律、法规、方针、政策以及教育规章,坚持正确的办园方向。</w:t>
      </w:r>
    </w:p>
    <w:p>
      <w:pPr>
        <w:spacing w:line="580" w:lineRule="exact"/>
        <w:ind w:firstLine="640"/>
        <w:jc w:val="both"/>
      </w:pPr>
      <w:r>
        <w:rPr>
          <w:rFonts w:ascii="仿宋_GB2312" w:hAnsi="仿宋_GB2312" w:eastAsia="仿宋_GB2312"/>
          <w:sz w:val="32"/>
        </w:rPr>
        <w:t>（二）全面贯彻《幼儿园管理条例》和《幼儿园工作规程》。</w:t>
      </w:r>
    </w:p>
    <w:p>
      <w:pPr>
        <w:spacing w:line="580" w:lineRule="exact"/>
        <w:ind w:firstLine="640"/>
        <w:jc w:val="both"/>
      </w:pPr>
      <w:r>
        <w:rPr>
          <w:rFonts w:ascii="仿宋_GB2312" w:hAnsi="仿宋_GB2312" w:eastAsia="仿宋_GB2312"/>
          <w:sz w:val="32"/>
        </w:rPr>
        <w:t>（三）实施学前教育，促进基础教育发展。坚持社会主义办学方向，努力培养德、智、体、美、劳全面发展的社会主义事业的建设者和接班人。</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轮台县第二幼儿园2024年度，实有人数33人，其中：在职人员29人，增加1人；离休人员0人，增加0人；退休人员4人,增加0人。</w:t>
      </w:r>
    </w:p>
    <w:p>
      <w:pPr>
        <w:spacing w:line="580" w:lineRule="exact"/>
        <w:ind w:firstLine="640"/>
        <w:jc w:val="both"/>
      </w:pPr>
      <w:r>
        <w:rPr>
          <w:rFonts w:ascii="仿宋_GB2312" w:hAnsi="仿宋_GB2312" w:eastAsia="仿宋_GB2312"/>
          <w:sz w:val="32"/>
        </w:rPr>
        <w:t>轮台县第二幼儿园无下属预算单位，下设5个科室，分别是：党支部书记办公室、园长办公室、行政办公室、保教室、财务室。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2024年度收入总计523.85万元，</w:t>
      </w:r>
      <w:r>
        <w:rPr>
          <w:rFonts w:ascii="仿宋_GB2312" w:hAnsi="仿宋_GB2312" w:eastAsia="仿宋_GB2312"/>
          <w:b w:val="0"/>
          <w:sz w:val="32"/>
        </w:rPr>
        <w:t>其中：本年收入合计523.65万元，使用非财政拨款结余（含专用结余）0.00万元，年初结转和结余0.20万元。</w:t>
      </w:r>
    </w:p>
    <w:p>
      <w:pPr>
        <w:spacing w:line="580" w:lineRule="exact"/>
        <w:ind w:firstLine="640"/>
        <w:jc w:val="both"/>
      </w:pPr>
      <w:r>
        <w:rPr>
          <w:rFonts w:ascii="仿宋_GB2312" w:hAnsi="仿宋_GB2312" w:eastAsia="仿宋_GB2312"/>
          <w:b/>
          <w:sz w:val="32"/>
        </w:rPr>
        <w:t>2024年度支出总计523.85万元，</w:t>
      </w:r>
      <w:r>
        <w:rPr>
          <w:rFonts w:ascii="仿宋_GB2312" w:hAnsi="仿宋_GB2312" w:eastAsia="仿宋_GB2312"/>
          <w:b w:val="0"/>
          <w:sz w:val="32"/>
        </w:rPr>
        <w:t>其中：本年支出合计523.46万元，结余分配0.00万元，年末结转和结余0.39万元。</w:t>
      </w:r>
    </w:p>
    <w:p>
      <w:pPr>
        <w:spacing w:line="580" w:lineRule="exact"/>
        <w:ind w:firstLine="640"/>
        <w:jc w:val="both"/>
      </w:pPr>
      <w:r>
        <w:rPr>
          <w:rFonts w:ascii="仿宋_GB2312" w:hAnsi="仿宋_GB2312" w:eastAsia="仿宋_GB2312"/>
          <w:b w:val="0"/>
          <w:sz w:val="32"/>
        </w:rPr>
        <w:t>收入支出总体与上年相比，减少23.34万元，下降4.27%，主要原因是：本年度长期聘用人员减少,9月移交给轮台县第一小学管理，相应支出减少。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本年收入523.65万元，</w:t>
      </w:r>
      <w:r>
        <w:rPr>
          <w:rFonts w:ascii="仿宋_GB2312" w:hAnsi="仿宋_GB2312" w:eastAsia="仿宋_GB2312"/>
          <w:b w:val="0"/>
          <w:sz w:val="32"/>
        </w:rPr>
        <w:t>其中：财政拨款收入520.15万元，占99.33%；上级补助收入0.00万元，占0.00%；事业收入0.00万元，占0.00%；经营收入0.00万元，占0.00%；附属单位上缴收入0.00万元，占0.00%；其他收入3.50万元，占0.67%。</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本年支出523.46万元，</w:t>
      </w:r>
      <w:r>
        <w:rPr>
          <w:rFonts w:ascii="仿宋_GB2312" w:hAnsi="仿宋_GB2312" w:eastAsia="仿宋_GB2312"/>
          <w:b w:val="0"/>
          <w:sz w:val="32"/>
        </w:rPr>
        <w:t>其中：基本支出523.46万元，占100.00%；项目支出0.00万元，占0.00%；上缴上级支出0.00万元，占0.00%；经营支出0.00万元，占0.00%；对附属单位补助支出0.00万元，占0.00%。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2024年度财政拨款收入总计520.15万元，</w:t>
      </w:r>
      <w:r>
        <w:rPr>
          <w:rFonts w:ascii="仿宋_GB2312" w:hAnsi="仿宋_GB2312" w:eastAsia="仿宋_GB2312"/>
          <w:b w:val="0"/>
          <w:sz w:val="32"/>
        </w:rPr>
        <w:t>其中：年初财政拨款结转和结余0.00万元，本年财政拨款收入520.15万元。</w:t>
      </w:r>
      <w:r>
        <w:rPr>
          <w:rFonts w:ascii="仿宋_GB2312" w:hAnsi="仿宋_GB2312" w:eastAsia="仿宋_GB2312"/>
          <w:b/>
          <w:sz w:val="32"/>
        </w:rPr>
        <w:t>财政拨款支出总计520.15万元，</w:t>
      </w:r>
      <w:r>
        <w:rPr>
          <w:rFonts w:ascii="仿宋_GB2312" w:hAnsi="仿宋_GB2312" w:eastAsia="仿宋_GB2312"/>
          <w:b w:val="0"/>
          <w:sz w:val="32"/>
        </w:rPr>
        <w:t>其中：年末财政拨款结转和结余0.00万元，本年财政拨款支出520.15万元。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减少26.88万元，下降4.91%，主要原因是：本年度长期聘用人员减少,9月移交给轮台县第一小学管理，减少长聘人员工资经费，导致相关经费减少。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年初预算数462.81万元，决算数520.15万元，预决算差异率12.39%，主要原因是：年中追加助学金经费，导致预决算存在差异。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2024年度一般公共预算财政拨款支出520.15万元，</w:t>
      </w:r>
      <w:r>
        <w:rPr>
          <w:rFonts w:ascii="仿宋_GB2312" w:hAnsi="仿宋_GB2312" w:eastAsia="仿宋_GB2312"/>
          <w:b w:val="0"/>
          <w:sz w:val="32"/>
        </w:rPr>
        <w:t>占本年支出合计的99.37%。</w:t>
      </w:r>
      <w:r>
        <w:rPr>
          <w:rFonts w:ascii="仿宋_GB2312" w:hAnsi="仿宋_GB2312" w:eastAsia="仿宋_GB2312"/>
          <w:b/>
          <w:sz w:val="32"/>
        </w:rPr>
        <w:t>与上年相比，</w:t>
      </w:r>
      <w:r>
        <w:rPr>
          <w:rFonts w:ascii="仿宋_GB2312" w:hAnsi="仿宋_GB2312" w:eastAsia="仿宋_GB2312"/>
          <w:b w:val="0"/>
          <w:sz w:val="32"/>
        </w:rPr>
        <w:t>减少26.88万元，下降4.91%，主要原因是：本年度长期聘用人员减少,9月移交给轮台县第一小学管理，减少长聘人员工资经费，导致相关经费减少。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年初预算数462.81万元，决算数520.15万元，预决算差异率12.39%，主要原因是：年中追加助学金经费，导致预决算存在差异。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1.教育支出(类)520.15万元,占100.00%。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520.15万元，比上年决算减少26.88万元，下降4.91%,主要原因是：本年度长期聘用人员减少,9月移交给轮台县第一小学管理，减少长聘人员工资经费，导致相关经费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2024年度一般公共预算财政拨款基本支出520.15万元，其中：</w:t>
      </w:r>
      <w:r>
        <w:rPr>
          <w:rFonts w:ascii="仿宋_GB2312" w:hAnsi="仿宋_GB2312" w:eastAsia="仿宋_GB2312"/>
          <w:b/>
          <w:sz w:val="32"/>
        </w:rPr>
        <w:t>人员经费449.07万元，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包括：基本工资、津贴补贴、奖金、绩效工资、机关事业单位基本养老保险缴费、职业年金缴费、职工基本医疗保险缴费、其他社会保障缴费、住房公积金、其他工资福利支出、退休费、助学金、奖励金。</w:t>
      </w:r>
    </w:p>
    <w:p>
      <w:pPr>
        <w:spacing w:line="580" w:lineRule="exact"/>
        <w:ind w:firstLine="640"/>
        <w:jc w:val="both"/>
      </w:pPr>
      <w:r>
        <w:rPr>
          <w:rFonts w:ascii="仿宋_GB2312" w:hAnsi="仿宋_GB2312" w:eastAsia="仿宋_GB2312"/>
          <w:b/>
          <w:sz w:val="32"/>
        </w:rPr>
        <w:t>公用经费71.08万元，</w:t>
      </w:r>
      <w:r>
        <w:rPr>
          <w:rFonts w:ascii="仿宋_GB2312" w:hAnsi="仿宋_GB2312" w:eastAsia="仿宋_GB2312"/>
          <w:b w:val="0"/>
          <w:sz w:val="32"/>
        </w:rPr>
        <w:t>包括：办公费、水费、电费、邮电费、取暖费、差旅费、维修（护）费、培训费、专用材料费、办公设备购置。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2024年度轮台县第二幼儿园（事业单位）公用经费支出71.08万元，比上年减少18.02万元，下降20.22%，主要原因是：严格控制公用经费，合理节约办公用品，减少不必要开支。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2024年度政府采购支出总额70.84万元，其中：政府采购货物支出58.72万元、政府采购工程支出5.98万元、政府采购服务支出6.13万元。</w:t>
      </w:r>
    </w:p>
    <w:p>
      <w:pPr>
        <w:spacing w:line="580" w:lineRule="exact"/>
        <w:ind w:firstLine="640"/>
        <w:jc w:val="both"/>
      </w:pPr>
      <w:r>
        <w:rPr>
          <w:rFonts w:ascii="仿宋_GB2312" w:hAnsi="仿宋_GB2312" w:eastAsia="仿宋_GB2312"/>
          <w:b w:val="0"/>
          <w:sz w:val="32"/>
        </w:rPr>
        <w:t>授予中小企业合同金额70.84万元，占政府采购支出总额的100.00%，其中：授予小微企业合同金额70.73万元，占政府采购支出总额的99.84%。</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3,165.78平方米，价值500.55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523.85万元，实际执行总额523.46万元；预算绩效评价项目0个，全年预算数0.00万元，全年执行数0.00万元。预算绩效管理取得的成效：一是确保资金的高效使用，切实发挥财政资金的使用效果；二是严格按照工作职责和相关文件依据，确保专款专用；三是严格控制资金的流出方向，确保资金的合规性。发现的问题及原因：一是相关绩效管理方面专业知识的系统性学习有待加强；二是因轮岗、调动等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造成了工作衔接不到位的情况；三是由于学校上半年维护维修较少，大型维护维修需要在暑假放假期间开展，中央及自治区专项资金支出较低；四是对预算绩效的认识还不够深入，资金管理水平有待进一步提高，财务审核需进一步加强。下一步改进措施：一是对上年度经费支出做详细分析，了解各项经费支出大致金额，以便对本年度经费支出情况做到心中有数，减少经费支出；二是建立定期财产盘点制度，责任到人，将采购的固定资产及时登记入账，做到账实相符；三是增加财务干事，对财务工作进行具体分工，不仅要把财务工作做好，还要积极参与其他业务活动，对学校各项工作都实施必要的财务控制和监督；四是对个别设施不太合理的岗位进行调整，使每个岗位都能最大限度</w:t>
      </w:r>
      <w:r>
        <w:rPr>
          <w:rFonts w:hint="eastAsia" w:ascii="仿宋_GB2312" w:hAnsi="仿宋_GB2312" w:eastAsia="仿宋_GB2312"/>
          <w:b w:val="0"/>
          <w:sz w:val="32"/>
          <w:lang w:eastAsia="zh-CN"/>
        </w:rPr>
        <w:t>地</w:t>
      </w:r>
      <w:r>
        <w:rPr>
          <w:rFonts w:ascii="仿宋_GB2312" w:hAnsi="仿宋_GB2312" w:eastAsia="仿宋_GB2312"/>
          <w:b w:val="0"/>
          <w:sz w:val="32"/>
        </w:rPr>
        <w:t>发挥自己的潜能，齐心协力、团结互助，共同完成本校各项工作。具体附整体支出绩效自评表。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轮台县第二幼儿园</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462.81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523.85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523.46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462.81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442.30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442.30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rPr>
                <w:rFonts w:hint="eastAsia" w:eastAsia="宋体"/>
                <w:lang w:eastAsia="zh-CN"/>
              </w:rPr>
            </w:pPr>
            <w:r>
              <w:rPr>
                <w:rFonts w:ascii="宋体" w:hAnsi="宋体" w:eastAsia="宋体"/>
                <w:sz w:val="16"/>
              </w:rPr>
              <w:t>1.组织专任教师进行全方面培训6次。不断促进教师专业技能方面的提升；</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2.感恩党的惠民政策，保障301名幼儿全部享受国家学前教育免费政策，适龄学前教育入学率达到100%；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3.组织教师开展调研次数6次，促进教师专业成长，营造良好学校氛围；</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4.组织开展幼儿主题教育10次，幼儿主题教育课出勤率达到98%以上，促进幼儿语言表达，交流能力；</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5.完成幼儿教育人数301人,促进幼儿德智体美劳全面发展；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6.学年教学计划抽查反馈率达到100%，有利于检验专任教师授课情况，提升教师教育教学质量</w:t>
            </w:r>
            <w:r>
              <w:rPr>
                <w:rFonts w:hint="eastAsia" w:ascii="宋体" w:hAnsi="宋体"/>
                <w:sz w:val="16"/>
                <w:lang w:eastAsia="zh-CN"/>
              </w:rPr>
              <w:t>。</w:t>
            </w:r>
            <w:bookmarkStart w:id="0" w:name="_GoBack"/>
            <w:bookmarkEnd w:id="0"/>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rPr>
                <w:rFonts w:hint="eastAsia" w:eastAsia="宋体"/>
                <w:lang w:eastAsia="zh-CN"/>
              </w:rPr>
            </w:pPr>
            <w:r>
              <w:rPr>
                <w:rFonts w:ascii="宋体" w:hAnsi="宋体" w:eastAsia="宋体"/>
                <w:sz w:val="16"/>
              </w:rPr>
              <w:t>为了落实做人民满意教师、办人民满意学校要求，我园2024年绩效目标已完成1.以“立高尚师德、树教育新风”为主题，完成教师专业知识培训共计6次，提升教师专业知识和能力，促进教师的个人发展和成长；</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2.已完成幼儿教育人数301人；适龄学前教育入学率达到100%，保障辖区内儿童正常入学，及时接受教育。</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3.已完成教师调研活动6次，定期开展教学计划抽查反馈，全方位渗透教学活动，开展主题墙创设与游园式区域活动相结合，本着一切服务幼儿的原则；   4.已完成主题教育10次，以铸牢中华民族共同体意识为载体，根据幼儿的年龄特点以感恩教育为抓手，发挥环境的隐性教育</w:t>
            </w:r>
            <w:r>
              <w:rPr>
                <w:rFonts w:hint="eastAsia" w:ascii="宋体" w:hAnsi="宋体"/>
                <w:sz w:val="16"/>
                <w:lang w:eastAsia="zh-CN"/>
              </w:rPr>
              <w:t>；</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5.已完成幼儿教育人数301人,促进幼儿德智体美劳全面发展；以幼儿的视角出发，因材施教，因地制宜，挖掘本土文化，提高学生学习兴趣，提高学生的知识量；</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6.已完成学年教学计划抽查，反馈率达到了100%，检验了专任教师授课情况，提升教师教育教学质量</w:t>
            </w:r>
            <w:r>
              <w:rPr>
                <w:rFonts w:hint="eastAsia" w:ascii="宋体" w:hAnsi="宋体"/>
                <w:sz w:val="16"/>
                <w:lang w:eastAsia="zh-CN"/>
              </w:rPr>
              <w:t>。</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教师专业知识培训次数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享受资助补助政策幼儿人数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开展教师调研活动次数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开展主题教育活动次数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适龄学前教育入学率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开展幼儿主题教育课出勤率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教学计划抽查反馈率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完成幼儿教育人数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9EC35A5"/>
    <w:rsid w:val="3B1220C9"/>
    <w:rsid w:val="3D5275AC"/>
    <w:rsid w:val="3EA7725F"/>
    <w:rsid w:val="3EC014A1"/>
    <w:rsid w:val="40834692"/>
    <w:rsid w:val="423A32B2"/>
    <w:rsid w:val="423C0CB4"/>
    <w:rsid w:val="427B5743"/>
    <w:rsid w:val="42E64542"/>
    <w:rsid w:val="4556390B"/>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B4219E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683</Words>
  <Characters>686</Characters>
  <Lines>0</Lines>
  <Paragraphs>0</Paragraphs>
  <TotalTime>3</TotalTime>
  <ScaleCrop>false</ScaleCrop>
  <LinksUpToDate>false</LinksUpToDate>
  <CharactersWithSpaces>693</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cp:lastPrinted>2024-07-22T11:58:00Z</cp:lastPrinted>
  <dcterms:modified xsi:type="dcterms:W3CDTF">2025-09-28T10:08:26Z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B858A68E913346F885B5BC17D4DBEB06_13</vt:lpwstr>
  </property>
  <property fmtid="{D5CDD505-2E9C-101B-9397-08002B2CF9AE}" pid="4" name="KSOTemplateDocerSaveRecord">
    <vt:lpwstr>eyJoZGlkIjoiMGIxZTI3ODM4ZmVjOGE5NDFiYmE3OTRiMjQ5OTEyNzIiLCJ1c2VySWQiOiIzNzI2MDMzNTYifQ==</vt:lpwstr>
  </property>
</Properties>
</file>