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轮台县自然资源局2024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B02404">
      <w:r>
        <w:br w:type="page"/>
      </w:r>
    </w:p>
    <w:p w14:paraId="743EFA58">
      <w:pPr>
        <w:spacing w:line="640" w:lineRule="exact"/>
        <w:jc w:val="center"/>
        <w:outlineLvl w:val="1"/>
      </w:pPr>
      <w:r>
        <w:rPr>
          <w:rFonts w:ascii="黑体" w:hAnsi="黑体" w:eastAsia="黑体"/>
          <w:sz w:val="32"/>
        </w:rPr>
        <w:t>第一部分 单位概况</w:t>
      </w:r>
    </w:p>
    <w:p w14:paraId="1128F027">
      <w:pPr>
        <w:spacing w:line="640" w:lineRule="exact"/>
        <w:ind w:firstLine="640"/>
        <w:jc w:val="both"/>
        <w:outlineLvl w:val="2"/>
      </w:pPr>
      <w:r>
        <w:rPr>
          <w:rFonts w:ascii="黑体" w:hAnsi="黑体" w:eastAsia="黑体"/>
          <w:sz w:val="32"/>
        </w:rPr>
        <w:t>一、主要职能</w:t>
      </w:r>
    </w:p>
    <w:p w14:paraId="51EB7AAC">
      <w:pPr>
        <w:spacing w:line="580" w:lineRule="exact"/>
        <w:ind w:firstLine="640"/>
        <w:jc w:val="both"/>
      </w:pPr>
      <w:r>
        <w:rPr>
          <w:rFonts w:ascii="仿宋_GB2312" w:hAnsi="仿宋_GB2312" w:eastAsia="仿宋_GB2312"/>
          <w:sz w:val="32"/>
        </w:rPr>
        <w:t>（一）履行全民所有土地、矿产、森林、草原、湿地、水等自然资源资产所有者职责和所有国土空间用途管制职责。贯彻执行自然资源和国土空间规划及测绘等法律法规，拟定县自然资源和国土空间规划及测绘等方面的规范性文件。</w:t>
      </w:r>
    </w:p>
    <w:p w14:paraId="41A881E4">
      <w:pPr>
        <w:spacing w:line="580" w:lineRule="exact"/>
        <w:ind w:firstLine="640"/>
        <w:jc w:val="both"/>
      </w:pPr>
      <w:r>
        <w:rPr>
          <w:rFonts w:ascii="仿宋_GB2312" w:hAnsi="仿宋_GB2312" w:eastAsia="仿宋_GB2312"/>
          <w:sz w:val="32"/>
        </w:rPr>
        <w:t>（二）负责自然资源调查监测评价。贯彻执行国家自然资源调查监测评价的指标体系和统计标准，建立统一规范的自然资源调查监测评价制度。实施自然资源基础调查、专项调查和监测。负责自然资源调查监测评价成果的监督管理和信息发布。</w:t>
      </w:r>
    </w:p>
    <w:p w14:paraId="13F35D92">
      <w:pPr>
        <w:spacing w:line="580" w:lineRule="exact"/>
        <w:ind w:firstLine="640"/>
        <w:jc w:val="both"/>
      </w:pPr>
      <w:r>
        <w:rPr>
          <w:rFonts w:ascii="仿宋_GB2312" w:hAnsi="仿宋_GB2312" w:eastAsia="仿宋_GB2312"/>
          <w:sz w:val="32"/>
        </w:rPr>
        <w:t>（三）负责自然资源统一确权登记工作。贯彻执行国家各类自然资源和不动产统一确权登记、权籍调查、不动产测绘、争议调处、成果应用的制度、标准、规范。建立健全自然资源和不动产登记信息管理基础平台。负责县自然资源和不动产登记资料收集、整理、共享、汇交管理等。组织有关部门调查、裁定县域内土地、草场、矿山、林地、水域等权属纠纷。</w:t>
      </w:r>
    </w:p>
    <w:p w14:paraId="03CC2056">
      <w:pPr>
        <w:spacing w:line="580" w:lineRule="exact"/>
        <w:ind w:firstLine="640"/>
        <w:jc w:val="both"/>
      </w:pPr>
      <w:r>
        <w:rPr>
          <w:rFonts w:ascii="仿宋_GB2312" w:hAnsi="仿宋_GB2312" w:eastAsia="仿宋_GB2312"/>
          <w:sz w:val="32"/>
        </w:rPr>
        <w:t>（四）负责自然资源资产有偿使用工作。贯彻执行国家全民所有自然资源资产统计制度，负责县全民所有自然资源资产核算。编制县全民所有自然资源资产负债表，拟订考核标准。贯彻执行国家全民所有自然资源资产划拨、出让、租赁、作价出资和土地储备政策并拟订县有关政策，合理配置县全民所有自然资源资产。负责县自然资源资产价值评估管理，依法收缴相关资产收益。</w:t>
      </w:r>
    </w:p>
    <w:p w14:paraId="1518BA9E">
      <w:pPr>
        <w:spacing w:line="580" w:lineRule="exact"/>
        <w:ind w:firstLine="640"/>
        <w:jc w:val="both"/>
      </w:pPr>
      <w:r>
        <w:rPr>
          <w:rFonts w:ascii="仿宋_GB2312" w:hAnsi="仿宋_GB2312" w:eastAsia="仿宋_GB2312"/>
          <w:sz w:val="32"/>
        </w:rPr>
        <w:t>（五）负责自然资源的合理开发利用。组织拟订县自然资源发展规划和战略，拟订自然资源开发利用标准并组织实施，建立政府公示自然资源价格体系，组织开展自然资源分等定级价格评估，开展自然资源利用评价考核，指导节约集约利用。负责县自然资源市场监管。组织研究县自然资源管理涉及宏观调控、区域协调和城乡统筹的政策措施。</w:t>
      </w:r>
    </w:p>
    <w:p w14:paraId="57C45C03">
      <w:pPr>
        <w:spacing w:line="580" w:lineRule="exact"/>
        <w:ind w:firstLine="640"/>
        <w:jc w:val="both"/>
      </w:pPr>
      <w:r>
        <w:rPr>
          <w:rFonts w:ascii="仿宋_GB2312" w:hAnsi="仿宋_GB2312" w:eastAsia="仿宋_GB2312"/>
          <w:sz w:val="32"/>
        </w:rPr>
        <w:t>（六）负责建立空间规划体系并监督实施。推进县主体功能区战略和制度，组织编制并监督实施国土空间规划和相关专项规划。开展县国土空间开发适宜性评价，建立国土空间规划实施监测、评估和预警体系。组织划定县生态保护红线、永久基本农田、城镇开发边界等控制线，构建节约资源和保护环境的生产、生活、生态空间布局。建立健全县国土空间用途管制制度，研究拟订城乡规划政策并监督实施。组织拟订并实施轮台县土地等自然资源年度利用计划。负责县土地等国土空间用途转用工作。负责县土地征收征用管理。</w:t>
      </w:r>
    </w:p>
    <w:p w14:paraId="5A8DFB71">
      <w:pPr>
        <w:spacing w:line="640" w:lineRule="exact"/>
        <w:ind w:firstLine="640"/>
        <w:jc w:val="both"/>
        <w:outlineLvl w:val="2"/>
      </w:pPr>
      <w:r>
        <w:rPr>
          <w:rFonts w:ascii="黑体" w:hAnsi="黑体" w:eastAsia="黑体"/>
          <w:sz w:val="32"/>
        </w:rPr>
        <w:t>二、机构设置及人员情况</w:t>
      </w:r>
    </w:p>
    <w:p w14:paraId="3BAFAF84">
      <w:pPr>
        <w:spacing w:line="580" w:lineRule="exact"/>
        <w:ind w:firstLine="640"/>
        <w:jc w:val="both"/>
      </w:pPr>
      <w:r>
        <w:rPr>
          <w:rFonts w:ascii="仿宋_GB2312" w:hAnsi="仿宋_GB2312" w:eastAsia="仿宋_GB2312"/>
          <w:sz w:val="32"/>
        </w:rPr>
        <w:t>轮台县自然资源局2024年度，实有人数33人，其中：在职人员20人，减少3人；离休人员0人，增加0人；退休人员13人,增加3人。</w:t>
      </w:r>
    </w:p>
    <w:p w14:paraId="09462A52">
      <w:pPr>
        <w:spacing w:line="580" w:lineRule="exact"/>
        <w:ind w:firstLine="640"/>
        <w:jc w:val="both"/>
      </w:pPr>
      <w:r>
        <w:rPr>
          <w:rFonts w:ascii="仿宋_GB2312" w:hAnsi="仿宋_GB2312" w:eastAsia="仿宋_GB2312"/>
          <w:sz w:val="32"/>
        </w:rPr>
        <w:t>轮台县自然资源局无下属预算单位，下设2个科室，分别是：办公室、综合业务股。</w:t>
      </w:r>
    </w:p>
    <w:p w14:paraId="112B712E">
      <w:r>
        <w:br w:type="page"/>
      </w:r>
    </w:p>
    <w:p w14:paraId="4E66F4E4">
      <w:pPr>
        <w:spacing w:line="240" w:lineRule="auto"/>
        <w:jc w:val="center"/>
        <w:outlineLvl w:val="1"/>
      </w:pPr>
      <w:r>
        <w:rPr>
          <w:rFonts w:ascii="黑体" w:hAnsi="黑体" w:eastAsia="黑体"/>
          <w:sz w:val="32"/>
        </w:rPr>
        <w:t>第二部分 部门决算情况说明</w:t>
      </w:r>
    </w:p>
    <w:p w14:paraId="12A7EAAD">
      <w:pPr>
        <w:spacing w:line="640" w:lineRule="exact"/>
        <w:ind w:firstLine="640"/>
        <w:jc w:val="both"/>
        <w:outlineLvl w:val="2"/>
      </w:pPr>
      <w:r>
        <w:rPr>
          <w:rFonts w:ascii="黑体" w:hAnsi="黑体" w:eastAsia="黑体"/>
          <w:sz w:val="32"/>
        </w:rPr>
        <w:t>一、收入支出决算总体情况说明</w:t>
      </w:r>
    </w:p>
    <w:p w14:paraId="7F033F36">
      <w:pPr>
        <w:spacing w:line="580" w:lineRule="exact"/>
        <w:ind w:firstLine="640"/>
        <w:jc w:val="both"/>
      </w:pPr>
      <w:r>
        <w:rPr>
          <w:rFonts w:ascii="仿宋_GB2312" w:hAnsi="仿宋_GB2312" w:eastAsia="仿宋_GB2312"/>
          <w:b/>
          <w:sz w:val="32"/>
        </w:rPr>
        <w:t>2024年度收入总计2,627.09万元，</w:t>
      </w:r>
      <w:r>
        <w:rPr>
          <w:rFonts w:ascii="仿宋_GB2312" w:hAnsi="仿宋_GB2312" w:eastAsia="仿宋_GB2312"/>
          <w:b w:val="0"/>
          <w:sz w:val="32"/>
        </w:rPr>
        <w:t>其中：本年收入合计2,601.32万元，使用非财政拨款结余（含专用结余）0.00万元，年初结转和结余25.78万元。</w:t>
      </w:r>
    </w:p>
    <w:p w14:paraId="75B12DFE">
      <w:pPr>
        <w:spacing w:line="580" w:lineRule="exact"/>
        <w:ind w:firstLine="640"/>
        <w:jc w:val="both"/>
      </w:pPr>
      <w:r>
        <w:rPr>
          <w:rFonts w:ascii="仿宋_GB2312" w:hAnsi="仿宋_GB2312" w:eastAsia="仿宋_GB2312"/>
          <w:b/>
          <w:sz w:val="32"/>
        </w:rPr>
        <w:t>2024年度支出总计2,627.09万元，</w:t>
      </w:r>
      <w:r>
        <w:rPr>
          <w:rFonts w:ascii="仿宋_GB2312" w:hAnsi="仿宋_GB2312" w:eastAsia="仿宋_GB2312"/>
          <w:b w:val="0"/>
          <w:sz w:val="32"/>
        </w:rPr>
        <w:t>其中：本年支出合计2,599.48万元，结余分配0.00万元，年末结转和结余27.62万元。</w:t>
      </w:r>
    </w:p>
    <w:p w14:paraId="068719A5">
      <w:pPr>
        <w:spacing w:line="580" w:lineRule="exact"/>
        <w:ind w:firstLine="640"/>
        <w:jc w:val="both"/>
      </w:pPr>
      <w:r>
        <w:rPr>
          <w:rFonts w:ascii="仿宋_GB2312" w:hAnsi="仿宋_GB2312" w:eastAsia="仿宋_GB2312"/>
          <w:b w:val="0"/>
          <w:sz w:val="32"/>
        </w:rPr>
        <w:t>收入支出总体与上年相比，增加225.51万元，增长9.39%，主要原因是：本年度增加国有农用地调查信息费用，国土空间规划编制项目费，《国土规划2021</w:t>
      </w:r>
      <w:r>
        <w:rPr>
          <w:rFonts w:hint="eastAsia" w:ascii="仿宋_GB2312" w:hAnsi="仿宋_GB2312" w:eastAsia="仿宋_GB2312"/>
          <w:b w:val="0"/>
          <w:sz w:val="32"/>
          <w:lang w:eastAsia="zh-CN"/>
        </w:rPr>
        <w:t>—</w:t>
      </w:r>
      <w:r>
        <w:rPr>
          <w:rFonts w:ascii="仿宋_GB2312" w:hAnsi="仿宋_GB2312" w:eastAsia="仿宋_GB2312"/>
          <w:b w:val="0"/>
          <w:sz w:val="32"/>
        </w:rPr>
        <w:t>2035年》编制技术费。</w:t>
      </w:r>
    </w:p>
    <w:p w14:paraId="7C3586B4">
      <w:pPr>
        <w:spacing w:line="640" w:lineRule="exact"/>
        <w:ind w:firstLine="640"/>
        <w:jc w:val="both"/>
        <w:outlineLvl w:val="2"/>
      </w:pPr>
      <w:r>
        <w:rPr>
          <w:rFonts w:ascii="黑体" w:hAnsi="黑体" w:eastAsia="黑体"/>
          <w:sz w:val="32"/>
        </w:rPr>
        <w:t>二、收入决算情况说明</w:t>
      </w:r>
    </w:p>
    <w:p w14:paraId="2C4F4B08">
      <w:pPr>
        <w:spacing w:line="580" w:lineRule="exact"/>
        <w:ind w:firstLine="640"/>
        <w:jc w:val="both"/>
      </w:pPr>
      <w:r>
        <w:rPr>
          <w:rFonts w:ascii="仿宋_GB2312" w:hAnsi="仿宋_GB2312" w:eastAsia="仿宋_GB2312"/>
          <w:b/>
          <w:sz w:val="32"/>
        </w:rPr>
        <w:t>本年收入2,601.32万元，</w:t>
      </w:r>
      <w:r>
        <w:rPr>
          <w:rFonts w:ascii="仿宋_GB2312" w:hAnsi="仿宋_GB2312" w:eastAsia="仿宋_GB2312"/>
          <w:b w:val="0"/>
          <w:sz w:val="32"/>
        </w:rPr>
        <w:t>其中：财政拨款收入2,599.20万元，占99.92%；上级补助收入0.00万元，占0.00%；事业收入0.00万元，占0.00%；经营收入0.00万元，占0.00%；附属单位上缴收入0.00万元，占0.00%；其他收入2.11万元，占0.08%。</w:t>
      </w:r>
    </w:p>
    <w:p w14:paraId="02134F97">
      <w:pPr>
        <w:spacing w:line="640" w:lineRule="exact"/>
        <w:ind w:firstLine="640"/>
        <w:jc w:val="both"/>
        <w:outlineLvl w:val="2"/>
      </w:pPr>
      <w:r>
        <w:rPr>
          <w:rFonts w:ascii="黑体" w:hAnsi="黑体" w:eastAsia="黑体"/>
          <w:sz w:val="32"/>
        </w:rPr>
        <w:t>三、支出决算情况说明</w:t>
      </w:r>
    </w:p>
    <w:p w14:paraId="46A53E98">
      <w:pPr>
        <w:spacing w:line="580" w:lineRule="exact"/>
        <w:ind w:firstLine="640"/>
        <w:jc w:val="both"/>
      </w:pPr>
      <w:r>
        <w:rPr>
          <w:rFonts w:ascii="仿宋_GB2312" w:hAnsi="仿宋_GB2312" w:eastAsia="仿宋_GB2312"/>
          <w:b/>
          <w:sz w:val="32"/>
        </w:rPr>
        <w:t>本年支出2,599.48万元，</w:t>
      </w:r>
      <w:r>
        <w:rPr>
          <w:rFonts w:ascii="仿宋_GB2312" w:hAnsi="仿宋_GB2312" w:eastAsia="仿宋_GB2312"/>
          <w:b w:val="0"/>
          <w:sz w:val="32"/>
        </w:rPr>
        <w:t>其中：基本支出2,113.17万元，占81.29%；项目支出486.30万元，占18.71%；上缴上级支出0.00万元，占0.00%；经营支出0.00万元，占0.00%；对附属单位补助支出0.00万元，占0.00%。</w:t>
      </w:r>
    </w:p>
    <w:p w14:paraId="5A32DC34">
      <w:pPr>
        <w:spacing w:line="640" w:lineRule="exact"/>
        <w:ind w:firstLine="640"/>
        <w:jc w:val="both"/>
        <w:outlineLvl w:val="2"/>
      </w:pPr>
      <w:r>
        <w:rPr>
          <w:rFonts w:ascii="黑体" w:hAnsi="黑体" w:eastAsia="黑体"/>
          <w:sz w:val="32"/>
        </w:rPr>
        <w:t>四、财政拨款收入支出决算总体情况说明</w:t>
      </w:r>
    </w:p>
    <w:p w14:paraId="1F8054B6">
      <w:pPr>
        <w:spacing w:line="580" w:lineRule="exact"/>
        <w:ind w:firstLine="640"/>
        <w:jc w:val="both"/>
      </w:pPr>
      <w:r>
        <w:rPr>
          <w:rFonts w:ascii="仿宋_GB2312" w:hAnsi="仿宋_GB2312" w:eastAsia="仿宋_GB2312"/>
          <w:b/>
          <w:sz w:val="32"/>
        </w:rPr>
        <w:t>2024年度财政拨款收入总计2,599.20万元，</w:t>
      </w:r>
      <w:r>
        <w:rPr>
          <w:rFonts w:ascii="仿宋_GB2312" w:hAnsi="仿宋_GB2312" w:eastAsia="仿宋_GB2312"/>
          <w:b w:val="0"/>
          <w:sz w:val="32"/>
        </w:rPr>
        <w:t>其中：年初财政拨款结转和结余0.00万元，本年财政拨款收入2,599.20万元。</w:t>
      </w:r>
      <w:r>
        <w:rPr>
          <w:rFonts w:ascii="仿宋_GB2312" w:hAnsi="仿宋_GB2312" w:eastAsia="仿宋_GB2312"/>
          <w:b/>
          <w:sz w:val="32"/>
        </w:rPr>
        <w:t>财政拨款支出总计2,599.20万元，</w:t>
      </w:r>
      <w:r>
        <w:rPr>
          <w:rFonts w:ascii="仿宋_GB2312" w:hAnsi="仿宋_GB2312" w:eastAsia="仿宋_GB2312"/>
          <w:b w:val="0"/>
          <w:sz w:val="32"/>
        </w:rPr>
        <w:t>其中：年末财政拨款结转和结余0.00万元，本年财政拨款支出2,599.20万元。</w:t>
      </w:r>
    </w:p>
    <w:p w14:paraId="7D462A5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增加223.99万元，增长9.43%，主要原因是：本年度增加国有农用地调查信息费用，国土空间规划编制项目费，《国土规划2021</w:t>
      </w:r>
      <w:r>
        <w:rPr>
          <w:rFonts w:hint="eastAsia" w:ascii="仿宋_GB2312" w:hAnsi="仿宋_GB2312" w:eastAsia="仿宋_GB2312"/>
          <w:b w:val="0"/>
          <w:sz w:val="32"/>
          <w:lang w:eastAsia="zh-CN"/>
        </w:rPr>
        <w:t>—</w:t>
      </w:r>
      <w:r>
        <w:rPr>
          <w:rFonts w:ascii="仿宋_GB2312" w:hAnsi="仿宋_GB2312" w:eastAsia="仿宋_GB2312"/>
          <w:b w:val="0"/>
          <w:sz w:val="32"/>
        </w:rPr>
        <w:t>2035年》编制技术费。</w:t>
      </w:r>
      <w:r>
        <w:rPr>
          <w:rFonts w:ascii="仿宋_GB2312" w:hAnsi="仿宋_GB2312" w:eastAsia="仿宋_GB2312"/>
          <w:b/>
          <w:sz w:val="32"/>
        </w:rPr>
        <w:t>与年初预算相比，</w:t>
      </w:r>
      <w:r>
        <w:rPr>
          <w:rFonts w:ascii="仿宋_GB2312" w:hAnsi="仿宋_GB2312" w:eastAsia="仿宋_GB2312"/>
          <w:b w:val="0"/>
          <w:sz w:val="32"/>
        </w:rPr>
        <w:t>年初预算数3,040.45万元，决算数2,599.20万元，预决算差异率-14.51%，主要原因是：年中调减土地整治规划项目资金预算，导致预决算存在差异。</w:t>
      </w:r>
    </w:p>
    <w:p w14:paraId="22C2EF82">
      <w:pPr>
        <w:spacing w:line="640" w:lineRule="exact"/>
        <w:ind w:firstLine="640"/>
        <w:jc w:val="both"/>
        <w:outlineLvl w:val="2"/>
      </w:pPr>
      <w:r>
        <w:rPr>
          <w:rFonts w:ascii="黑体" w:hAnsi="黑体" w:eastAsia="黑体"/>
          <w:sz w:val="32"/>
        </w:rPr>
        <w:t>五、一般公共预算财政拨款支出决算情况说明</w:t>
      </w:r>
    </w:p>
    <w:p w14:paraId="5B52ED08">
      <w:pPr>
        <w:spacing w:line="640" w:lineRule="exact"/>
        <w:ind w:firstLine="640"/>
        <w:jc w:val="both"/>
        <w:outlineLvl w:val="3"/>
      </w:pPr>
      <w:r>
        <w:rPr>
          <w:rFonts w:ascii="楷体_GB2312" w:hAnsi="楷体_GB2312" w:eastAsia="楷体_GB2312"/>
          <w:b/>
          <w:sz w:val="32"/>
        </w:rPr>
        <w:t>（一）一般公共预算财政拨款支出决算总体情况</w:t>
      </w:r>
    </w:p>
    <w:p w14:paraId="6B288CA1">
      <w:pPr>
        <w:spacing w:line="580" w:lineRule="exact"/>
        <w:ind w:firstLine="640"/>
        <w:jc w:val="both"/>
      </w:pPr>
      <w:r>
        <w:rPr>
          <w:rFonts w:ascii="仿宋_GB2312" w:hAnsi="仿宋_GB2312" w:eastAsia="仿宋_GB2312"/>
          <w:b/>
          <w:sz w:val="32"/>
        </w:rPr>
        <w:t>2024年度一般公共预算财政拨款支出532.90万元，</w:t>
      </w:r>
      <w:r>
        <w:rPr>
          <w:rFonts w:ascii="仿宋_GB2312" w:hAnsi="仿宋_GB2312" w:eastAsia="仿宋_GB2312"/>
          <w:b w:val="0"/>
          <w:sz w:val="32"/>
        </w:rPr>
        <w:t>占本年支出合计的20.50%。</w:t>
      </w:r>
      <w:r>
        <w:rPr>
          <w:rFonts w:ascii="仿宋_GB2312" w:hAnsi="仿宋_GB2312" w:eastAsia="仿宋_GB2312"/>
          <w:b/>
          <w:sz w:val="32"/>
        </w:rPr>
        <w:t>与上年相比，</w:t>
      </w:r>
      <w:r>
        <w:rPr>
          <w:rFonts w:ascii="仿宋_GB2312" w:hAnsi="仿宋_GB2312" w:eastAsia="仿宋_GB2312"/>
          <w:b w:val="0"/>
          <w:sz w:val="32"/>
        </w:rPr>
        <w:t>减少282.56万元，下降34.65%，主要原因是：本年度减少地质灾害风险调查评价费、土地及</w:t>
      </w:r>
      <w:r>
        <w:rPr>
          <w:rFonts w:hint="eastAsia" w:ascii="仿宋_GB2312" w:hAnsi="仿宋_GB2312" w:eastAsia="仿宋_GB2312"/>
          <w:b w:val="0"/>
          <w:sz w:val="32"/>
          <w:lang w:eastAsia="zh-CN"/>
        </w:rPr>
        <w:t>建筑物</w:t>
      </w:r>
      <w:r>
        <w:rPr>
          <w:rFonts w:ascii="仿宋_GB2312" w:hAnsi="仿宋_GB2312" w:eastAsia="仿宋_GB2312"/>
          <w:b w:val="0"/>
          <w:sz w:val="32"/>
        </w:rPr>
        <w:t>补偿费用。</w:t>
      </w:r>
      <w:r>
        <w:rPr>
          <w:rFonts w:ascii="仿宋_GB2312" w:hAnsi="仿宋_GB2312" w:eastAsia="仿宋_GB2312"/>
          <w:b/>
          <w:sz w:val="32"/>
        </w:rPr>
        <w:t>与年初预算相比,</w:t>
      </w:r>
      <w:r>
        <w:rPr>
          <w:rFonts w:ascii="仿宋_GB2312" w:hAnsi="仿宋_GB2312" w:eastAsia="仿宋_GB2312"/>
          <w:b w:val="0"/>
          <w:sz w:val="32"/>
        </w:rPr>
        <w:t>年初预算数440.02万元，决算数532.90万元，预决算差异率21.11%，主要原因是：年中追加委托业务费、税金及附加等公用经费支出，导致预决算存在差异。</w:t>
      </w:r>
    </w:p>
    <w:p w14:paraId="38BC4DF2">
      <w:pPr>
        <w:spacing w:line="640" w:lineRule="exact"/>
        <w:ind w:firstLine="640"/>
        <w:jc w:val="both"/>
        <w:outlineLvl w:val="3"/>
      </w:pPr>
      <w:r>
        <w:rPr>
          <w:rFonts w:ascii="楷体_GB2312" w:hAnsi="楷体_GB2312" w:eastAsia="楷体_GB2312"/>
          <w:b/>
          <w:sz w:val="32"/>
        </w:rPr>
        <w:t>（二）一般公共预算财政拨款支出决算结构情况</w:t>
      </w:r>
    </w:p>
    <w:p w14:paraId="725AC36F">
      <w:pPr>
        <w:spacing w:line="580" w:lineRule="exact"/>
        <w:ind w:firstLine="640"/>
        <w:jc w:val="both"/>
      </w:pPr>
      <w:r>
        <w:rPr>
          <w:rFonts w:ascii="仿宋_GB2312" w:hAnsi="仿宋_GB2312" w:eastAsia="仿宋_GB2312"/>
          <w:b w:val="0"/>
          <w:sz w:val="32"/>
        </w:rPr>
        <w:t>1.社会保障和就业支出(类)55.42万元,占10.40%。</w:t>
      </w:r>
    </w:p>
    <w:p w14:paraId="4B303045">
      <w:pPr>
        <w:spacing w:line="580" w:lineRule="exact"/>
        <w:ind w:firstLine="640"/>
        <w:jc w:val="both"/>
      </w:pPr>
      <w:r>
        <w:rPr>
          <w:rFonts w:ascii="仿宋_GB2312" w:hAnsi="仿宋_GB2312" w:eastAsia="仿宋_GB2312"/>
          <w:b w:val="0"/>
          <w:sz w:val="32"/>
        </w:rPr>
        <w:t>2.卫生健康支出(类)19.26万元,占3.61%。</w:t>
      </w:r>
    </w:p>
    <w:p w14:paraId="56ADB150">
      <w:pPr>
        <w:spacing w:line="580" w:lineRule="exact"/>
        <w:ind w:firstLine="640"/>
        <w:jc w:val="both"/>
      </w:pPr>
      <w:r>
        <w:rPr>
          <w:rFonts w:ascii="仿宋_GB2312" w:hAnsi="仿宋_GB2312" w:eastAsia="仿宋_GB2312"/>
          <w:b w:val="0"/>
          <w:sz w:val="32"/>
        </w:rPr>
        <w:t>3.自然资源海洋气象等支出(类)427.65万元,占80.25%。</w:t>
      </w:r>
    </w:p>
    <w:p w14:paraId="3FCD138D">
      <w:pPr>
        <w:spacing w:line="580" w:lineRule="exact"/>
        <w:ind w:firstLine="640"/>
        <w:jc w:val="both"/>
      </w:pPr>
      <w:r>
        <w:rPr>
          <w:rFonts w:ascii="仿宋_GB2312" w:hAnsi="仿宋_GB2312" w:eastAsia="仿宋_GB2312"/>
          <w:b w:val="0"/>
          <w:sz w:val="32"/>
        </w:rPr>
        <w:t>4.住房保障支出(类)30.56万元,占5.73%。</w:t>
      </w:r>
    </w:p>
    <w:p w14:paraId="0CD7FD5D">
      <w:pPr>
        <w:spacing w:line="640" w:lineRule="exact"/>
        <w:ind w:firstLine="640"/>
        <w:jc w:val="both"/>
        <w:outlineLvl w:val="3"/>
      </w:pPr>
      <w:r>
        <w:rPr>
          <w:rFonts w:ascii="楷体_GB2312" w:hAnsi="楷体_GB2312" w:eastAsia="楷体_GB2312"/>
          <w:b/>
          <w:sz w:val="32"/>
        </w:rPr>
        <w:t>（三）一般公共预算财政拨款支出决算具体情况</w:t>
      </w:r>
    </w:p>
    <w:p w14:paraId="0A0F71ED">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1.社会保障和就业支出(类)行政事业单位养老支出(款)行政单位离退休(项):支出决算数为6.92万元，比上年决算减少27.03万元，下降79.62%,主要原因是：本年减少退休去世人员抚恤金支出，导致经费较上年减少。</w:t>
      </w:r>
    </w:p>
    <w:p w14:paraId="5855A939">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2.社会保障和就业支出(类)行政事业单位养老支出(款)事业单位离退休(项):支出决算数为0.90万元，比上年决算增加0.64万元，增长246.15%,主要原因是：本年退休人员增加，退休费支出增加。</w:t>
      </w:r>
    </w:p>
    <w:p w14:paraId="1B311974">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37.25万元，比上年决算增加0.72万元，增长1.97%,主要原因是：本年在职人员工资基数调增，养老缴费基数上涨，相应支出增加。</w:t>
      </w:r>
    </w:p>
    <w:p w14:paraId="3EC5B9E5">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4.社会保障和就业支出(类)行政事业单位养老支出(款)机关事业单位职业年金缴费支出(项):支出决算数为10.35万元，比上年决算增加4.84万元，增长87.84%,主要原因是：本年新增退休人员，职业年金缴费支出增加。</w:t>
      </w:r>
    </w:p>
    <w:p w14:paraId="71D5A10B">
      <w:pPr>
        <w:spacing w:line="580" w:lineRule="exact"/>
        <w:ind w:firstLine="640"/>
        <w:jc w:val="both"/>
      </w:pPr>
      <w:r>
        <w:rPr>
          <w:rFonts w:ascii="仿宋_GB2312" w:hAnsi="仿宋_GB2312" w:eastAsia="仿宋_GB2312"/>
          <w:b w:val="0"/>
          <w:sz w:val="32"/>
        </w:rPr>
        <w:t>5.卫生健康支出(类)行政事业单位医疗(款)行政单位医疗(项):支出决算数为5.65万元，比上年决算减少2.53万元，下降30.93%,主要原因是：本年在职人员减少，行政单位医疗支出较上年减少。</w:t>
      </w:r>
    </w:p>
    <w:p w14:paraId="2112F5EF">
      <w:pPr>
        <w:spacing w:line="580" w:lineRule="exact"/>
        <w:ind w:firstLine="640"/>
        <w:jc w:val="both"/>
      </w:pPr>
      <w:r>
        <w:rPr>
          <w:rFonts w:ascii="仿宋_GB2312" w:hAnsi="仿宋_GB2312" w:eastAsia="仿宋_GB2312"/>
          <w:b w:val="0"/>
          <w:sz w:val="32"/>
        </w:rPr>
        <w:t>6.卫生健康支出(类)行政事业单位医疗(款)事业单位医疗(项):支出决算数为11.28万元，比上年决算增加2.85万元，增长33.81%,主要原因是：本年在职人员工资基数调增，医疗缴费基数上涨，相应支出增加。</w:t>
      </w:r>
    </w:p>
    <w:p w14:paraId="70FDF130">
      <w:pPr>
        <w:spacing w:line="580" w:lineRule="exact"/>
        <w:ind w:firstLine="640"/>
        <w:jc w:val="both"/>
      </w:pPr>
      <w:r>
        <w:rPr>
          <w:rFonts w:ascii="仿宋_GB2312" w:hAnsi="仿宋_GB2312" w:eastAsia="仿宋_GB2312"/>
          <w:b w:val="0"/>
          <w:sz w:val="32"/>
        </w:rPr>
        <w:t>7.卫生健康支出(类)行政事业单位医疗(款)公务员医疗补助(项):支出决算数为2.34万元，比上年决算减少0.03万元，下降1.27%,主要原因是：本年在职人员减少，公务员医疗补助较上年减少。</w:t>
      </w:r>
    </w:p>
    <w:p w14:paraId="1C15A605">
      <w:pPr>
        <w:spacing w:line="580" w:lineRule="exact"/>
        <w:ind w:firstLine="640"/>
        <w:jc w:val="both"/>
      </w:pPr>
      <w:r>
        <w:rPr>
          <w:rFonts w:ascii="仿宋_GB2312" w:hAnsi="仿宋_GB2312" w:eastAsia="仿宋_GB2312"/>
          <w:b w:val="0"/>
          <w:sz w:val="32"/>
        </w:rPr>
        <w:t>8.自然资源海洋气象等支出(类)自然资源事务(款)行政运行(项):支出决算数为174.35万元，比上年决算增加58.65万元，增长50.69%,主要原因是：本年在职人员工资调增，导致相关人员经费较上年有所增加，同工同酬及临聘人员工资增加。</w:t>
      </w:r>
    </w:p>
    <w:p w14:paraId="7181A858">
      <w:pPr>
        <w:spacing w:line="580" w:lineRule="exact"/>
        <w:ind w:firstLine="640"/>
        <w:jc w:val="both"/>
      </w:pPr>
      <w:r>
        <w:rPr>
          <w:rFonts w:ascii="仿宋_GB2312" w:hAnsi="仿宋_GB2312" w:eastAsia="仿宋_GB2312"/>
          <w:b w:val="0"/>
          <w:sz w:val="32"/>
        </w:rPr>
        <w:t>9.自然资源海洋气象等支出(类)自然资源事务(款)事业运行(项):支出决算数为181.85万元，比上年决算减少3.25万元，下降1.76%,主要原因是：本年在职人员减少，相应人员经费较上年减少。</w:t>
      </w:r>
    </w:p>
    <w:p w14:paraId="42723F70">
      <w:pPr>
        <w:spacing w:line="580" w:lineRule="exact"/>
        <w:ind w:firstLine="640"/>
        <w:jc w:val="both"/>
      </w:pPr>
      <w:r>
        <w:rPr>
          <w:rFonts w:ascii="仿宋_GB2312" w:hAnsi="仿宋_GB2312" w:eastAsia="仿宋_GB2312"/>
          <w:b w:val="0"/>
          <w:sz w:val="32"/>
        </w:rPr>
        <w:t>10.自然资源海洋气象等支出(类)自然资源事务(款)其他自然资源事务支出(项):支出决算数为71.45万元，比上年决算减少220.21万元，下降75.50%,主要原因是：本年度减少土地及</w:t>
      </w:r>
      <w:r>
        <w:rPr>
          <w:rFonts w:hint="eastAsia" w:ascii="仿宋_GB2312" w:hAnsi="仿宋_GB2312" w:eastAsia="仿宋_GB2312"/>
          <w:b w:val="0"/>
          <w:sz w:val="32"/>
          <w:lang w:eastAsia="zh-CN"/>
        </w:rPr>
        <w:t>建筑物</w:t>
      </w:r>
      <w:r>
        <w:rPr>
          <w:rFonts w:ascii="仿宋_GB2312" w:hAnsi="仿宋_GB2312" w:eastAsia="仿宋_GB2312"/>
          <w:b w:val="0"/>
          <w:sz w:val="32"/>
        </w:rPr>
        <w:t>补偿费用。</w:t>
      </w:r>
    </w:p>
    <w:p w14:paraId="3515236D">
      <w:pPr>
        <w:spacing w:line="580" w:lineRule="exact"/>
        <w:ind w:firstLine="640"/>
        <w:jc w:val="both"/>
      </w:pPr>
      <w:r>
        <w:rPr>
          <w:rFonts w:ascii="仿宋_GB2312" w:hAnsi="仿宋_GB2312" w:eastAsia="仿宋_GB2312"/>
          <w:b w:val="0"/>
          <w:sz w:val="32"/>
        </w:rPr>
        <w:t>11.住房保障支出(类)住房改革支出(款)住房公积金(项):支出决算数为30.56万元，比上年决算增加2.79万元，增长10.05%,主要原因是：本年在职人员工资基数调增，公积金缴费基数上涨，相应支出增加。</w:t>
      </w:r>
    </w:p>
    <w:p w14:paraId="3A34A7C5">
      <w:pPr>
        <w:spacing w:line="580" w:lineRule="exact"/>
        <w:ind w:firstLine="640"/>
        <w:jc w:val="both"/>
      </w:pPr>
      <w:r>
        <w:rPr>
          <w:rFonts w:ascii="仿宋_GB2312" w:hAnsi="仿宋_GB2312" w:eastAsia="仿宋_GB2312"/>
          <w:b w:val="0"/>
          <w:sz w:val="32"/>
        </w:rPr>
        <w:t>12.灾害防治及应急管理支出(类)自然灾害防治(款)地质灾害防治(项):支出决算数为0.00万元，比上年决算减少100.00万元，下降100.00%,主要原因是：本年度减少地质灾害风险调查评价费。</w:t>
      </w:r>
    </w:p>
    <w:p w14:paraId="1A14344A">
      <w:pPr>
        <w:spacing w:line="640" w:lineRule="exact"/>
        <w:ind w:firstLine="640"/>
        <w:jc w:val="both"/>
        <w:outlineLvl w:val="2"/>
      </w:pPr>
      <w:r>
        <w:rPr>
          <w:rFonts w:ascii="黑体" w:hAnsi="黑体" w:eastAsia="黑体"/>
          <w:sz w:val="32"/>
        </w:rPr>
        <w:t>六、一般公共预算财政拨款基本支出决算情况说明</w:t>
      </w:r>
    </w:p>
    <w:p w14:paraId="0724CCD1">
      <w:pPr>
        <w:spacing w:line="580" w:lineRule="exact"/>
        <w:ind w:firstLine="640"/>
        <w:jc w:val="both"/>
      </w:pPr>
      <w:r>
        <w:rPr>
          <w:rFonts w:ascii="仿宋_GB2312" w:hAnsi="仿宋_GB2312" w:eastAsia="仿宋_GB2312"/>
          <w:b w:val="0"/>
          <w:sz w:val="32"/>
        </w:rPr>
        <w:t>2024年度一般公共预算财政拨款基本支出532.90万元，其中：</w:t>
      </w:r>
      <w:r>
        <w:rPr>
          <w:rFonts w:ascii="仿宋_GB2312" w:hAnsi="仿宋_GB2312" w:eastAsia="仿宋_GB2312"/>
          <w:b/>
          <w:sz w:val="32"/>
        </w:rPr>
        <w:t>人员经费386.60万元，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14:paraId="4941B77F">
      <w:pPr>
        <w:spacing w:line="580" w:lineRule="exact"/>
        <w:ind w:firstLine="640"/>
        <w:jc w:val="both"/>
      </w:pPr>
      <w:r>
        <w:rPr>
          <w:rFonts w:ascii="仿宋_GB2312" w:hAnsi="仿宋_GB2312" w:eastAsia="仿宋_GB2312"/>
          <w:b/>
          <w:sz w:val="32"/>
        </w:rPr>
        <w:t>公用经费146.30万元，</w:t>
      </w:r>
      <w:r>
        <w:rPr>
          <w:rFonts w:ascii="仿宋_GB2312" w:hAnsi="仿宋_GB2312" w:eastAsia="仿宋_GB2312"/>
          <w:b w:val="0"/>
          <w:sz w:val="32"/>
        </w:rPr>
        <w:t>包括：办公费、水费、电费、邮电费、取暖费、差旅费、维修（护）费、公务接待费、专用材料费、劳务费、委托业务费、公务用车运行维护费、其他交通费用、税金及附加费用。</w:t>
      </w:r>
    </w:p>
    <w:p w14:paraId="47153029">
      <w:pPr>
        <w:spacing w:line="640" w:lineRule="exact"/>
        <w:ind w:firstLine="640"/>
        <w:jc w:val="both"/>
        <w:outlineLvl w:val="2"/>
      </w:pPr>
      <w:r>
        <w:rPr>
          <w:rFonts w:ascii="黑体" w:hAnsi="黑体" w:eastAsia="黑体"/>
          <w:sz w:val="32"/>
        </w:rPr>
        <w:t>七、政府性基金预算财政拨款收入支出决算情况说明</w:t>
      </w:r>
    </w:p>
    <w:p w14:paraId="44E5D43A">
      <w:pPr>
        <w:spacing w:line="580" w:lineRule="exact"/>
        <w:ind w:firstLine="640"/>
        <w:jc w:val="both"/>
      </w:pPr>
      <w:r>
        <w:rPr>
          <w:rFonts w:ascii="仿宋_GB2312" w:hAnsi="仿宋_GB2312" w:eastAsia="仿宋_GB2312"/>
          <w:b/>
          <w:sz w:val="32"/>
        </w:rPr>
        <w:t>2024年度政府性基金预算财政拨款收入总计2,066.31万元，</w:t>
      </w:r>
      <w:r>
        <w:rPr>
          <w:rFonts w:ascii="仿宋_GB2312" w:hAnsi="仿宋_GB2312" w:eastAsia="仿宋_GB2312"/>
          <w:b w:val="0"/>
          <w:sz w:val="32"/>
        </w:rPr>
        <w:t>其中：年初结转和结余0.00万元，本年收入2,066.31万元。</w:t>
      </w:r>
      <w:r>
        <w:rPr>
          <w:rFonts w:ascii="仿宋_GB2312" w:hAnsi="仿宋_GB2312" w:eastAsia="仿宋_GB2312"/>
          <w:b/>
          <w:sz w:val="32"/>
        </w:rPr>
        <w:t>政府性基金预算财政拨款支出总计2,066.31万元，</w:t>
      </w:r>
      <w:r>
        <w:rPr>
          <w:rFonts w:ascii="仿宋_GB2312" w:hAnsi="仿宋_GB2312" w:eastAsia="仿宋_GB2312"/>
          <w:b w:val="0"/>
          <w:sz w:val="32"/>
        </w:rPr>
        <w:t>其中：年末结转和结余0.00万元，本年支出2,066.31万元。</w:t>
      </w:r>
    </w:p>
    <w:p w14:paraId="5C4ADBD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增加506.56万元，增长32.48%，主要原因是：本年度增加国有农用地调查信息费用，国土空间规划编制项目费，《国土规划2021</w:t>
      </w:r>
      <w:r>
        <w:rPr>
          <w:rFonts w:hint="eastAsia" w:ascii="仿宋_GB2312" w:hAnsi="仿宋_GB2312" w:eastAsia="仿宋_GB2312"/>
          <w:b w:val="0"/>
          <w:sz w:val="32"/>
          <w:lang w:eastAsia="zh-CN"/>
        </w:rPr>
        <w:t>—</w:t>
      </w:r>
      <w:r>
        <w:rPr>
          <w:rFonts w:ascii="仿宋_GB2312" w:hAnsi="仿宋_GB2312" w:eastAsia="仿宋_GB2312"/>
          <w:b w:val="0"/>
          <w:sz w:val="32"/>
        </w:rPr>
        <w:t>2035年》编制技术费。</w:t>
      </w:r>
      <w:r>
        <w:rPr>
          <w:rFonts w:ascii="仿宋_GB2312" w:hAnsi="仿宋_GB2312" w:eastAsia="仿宋_GB2312"/>
          <w:b/>
          <w:sz w:val="32"/>
        </w:rPr>
        <w:t>与年初预算相比，</w:t>
      </w:r>
      <w:r>
        <w:rPr>
          <w:rFonts w:ascii="仿宋_GB2312" w:hAnsi="仿宋_GB2312" w:eastAsia="仿宋_GB2312"/>
          <w:b w:val="0"/>
          <w:sz w:val="32"/>
        </w:rPr>
        <w:t>年初预算数2,600.43万元，决算数2,066.31万元，预决算差异率-20.54%，主要原因是：年中调减土地整治规划项目资金预算，导致预决算存在差异。</w:t>
      </w:r>
    </w:p>
    <w:p w14:paraId="62A4DE55">
      <w:pPr>
        <w:spacing w:line="580" w:lineRule="exact"/>
        <w:ind w:firstLine="640"/>
        <w:jc w:val="both"/>
      </w:pPr>
      <w:r>
        <w:rPr>
          <w:rFonts w:ascii="仿宋_GB2312" w:hAnsi="仿宋_GB2312" w:eastAsia="仿宋_GB2312"/>
          <w:b w:val="0"/>
          <w:sz w:val="32"/>
        </w:rPr>
        <w:t>政府性基金预算财政拨款支出2,066.31万元。</w:t>
      </w:r>
    </w:p>
    <w:p w14:paraId="304DD008">
      <w:pPr>
        <w:spacing w:line="580" w:lineRule="exact"/>
        <w:ind w:firstLine="640"/>
        <w:jc w:val="both"/>
      </w:pPr>
      <w:r>
        <w:rPr>
          <w:rFonts w:ascii="仿宋_GB2312" w:hAnsi="仿宋_GB2312" w:eastAsia="仿宋_GB2312"/>
          <w:b w:val="0"/>
          <w:sz w:val="32"/>
        </w:rPr>
        <w:t>1.城乡社区支出(类)国有土地使用权出让收入安排的支出(款)征地和拆迁补偿支出(项):支出决算数为486.30万元，比上年决算减少765.45万元，下降61.15%,主要原因是：本年耕地补偿费减少，导致经费较上年减少。</w:t>
      </w:r>
    </w:p>
    <w:p w14:paraId="19F4BABC">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2.城乡社区支出(类)国有土地使用权出让收入安排的支出(款)农村基础设施建设支出(项):支出决算数为0.00万元，比上年决算减少308.00万元，下降100.00%,主要原因是：本年耕地补偿费减少，导致经费较上年减少。</w:t>
      </w:r>
    </w:p>
    <w:p w14:paraId="5A82C07F">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1,580.00万元，比上年决算增加1,580.00万元，增长100.00%,主要原因是：本年度增加国有农用地调查信息费用，国土空间规划编制项目费，《国土规划2021</w:t>
      </w:r>
      <w:r>
        <w:rPr>
          <w:rFonts w:hint="eastAsia" w:ascii="仿宋_GB2312" w:hAnsi="仿宋_GB2312" w:eastAsia="仿宋_GB2312"/>
          <w:b w:val="0"/>
          <w:sz w:val="32"/>
          <w:lang w:eastAsia="zh-CN"/>
        </w:rPr>
        <w:t>—</w:t>
      </w:r>
      <w:r>
        <w:rPr>
          <w:rFonts w:ascii="仿宋_GB2312" w:hAnsi="仿宋_GB2312" w:eastAsia="仿宋_GB2312"/>
          <w:b w:val="0"/>
          <w:sz w:val="32"/>
        </w:rPr>
        <w:t>2035年》编制技术费。</w:t>
      </w:r>
    </w:p>
    <w:p w14:paraId="034070FC">
      <w:pPr>
        <w:spacing w:line="640" w:lineRule="exact"/>
        <w:ind w:firstLine="640"/>
        <w:jc w:val="both"/>
        <w:outlineLvl w:val="2"/>
      </w:pPr>
      <w:r>
        <w:rPr>
          <w:rFonts w:ascii="黑体" w:hAnsi="黑体" w:eastAsia="黑体"/>
          <w:sz w:val="32"/>
        </w:rPr>
        <w:t>八、国有资本经营预算财政拨款收入支出决算情况说明</w:t>
      </w:r>
    </w:p>
    <w:p w14:paraId="61DAD92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0D5627D">
      <w:pPr>
        <w:spacing w:line="640" w:lineRule="exact"/>
        <w:ind w:firstLine="640"/>
        <w:jc w:val="both"/>
        <w:outlineLvl w:val="2"/>
      </w:pPr>
      <w:r>
        <w:rPr>
          <w:rFonts w:ascii="黑体" w:hAnsi="黑体" w:eastAsia="黑体"/>
          <w:sz w:val="32"/>
        </w:rPr>
        <w:t>九、财政拨款“三公”经费支出决算情况说明</w:t>
      </w:r>
    </w:p>
    <w:p w14:paraId="17902A6D">
      <w:pPr>
        <w:spacing w:line="580" w:lineRule="exact"/>
        <w:ind w:firstLine="640"/>
        <w:jc w:val="both"/>
      </w:pPr>
      <w:r>
        <w:rPr>
          <w:rFonts w:ascii="仿宋_GB2312" w:hAnsi="仿宋_GB2312" w:eastAsia="仿宋_GB2312"/>
          <w:b/>
          <w:sz w:val="32"/>
        </w:rPr>
        <w:t>2024年度财政拨款“三公”经费支出2.56万元，</w:t>
      </w:r>
      <w:r>
        <w:rPr>
          <w:rFonts w:ascii="仿宋_GB2312" w:hAnsi="仿宋_GB2312" w:eastAsia="仿宋_GB2312"/>
          <w:b w:val="0"/>
          <w:sz w:val="32"/>
        </w:rPr>
        <w:t>比上年增加0.35万元，增长15.84%，主要原因是：本年因业务需求，用车次数增加，燃油费增加，导致公务用车运行维护费较上年增加。本年因业务需求，增加公务接待工作，导致公务接待费较上年增加。其中：因公出国（境）费支出0.00万元，占0.00%，比上年增加0.00万元，增长0.00%，主要原因是：2023年与2024年均未安排因公出国（境）费支出。公务用车购置及运行维护费支出2.36万元，占92.19%，比上年增加0.15万元，增长6.79%，主要原因是：本年因业务需求，用车次数增加，燃油费增加，导致公务用车运行维护费较上年增加。公务接待费支出0.20万元，占7.81%，比上年增加0.20万元，增长100.00%，主要原因是：本年因业务需求，增加公务接待工作，导致公务接待费较上年增加。</w:t>
      </w:r>
    </w:p>
    <w:p w14:paraId="67BEC11A">
      <w:pPr>
        <w:spacing w:line="580" w:lineRule="exact"/>
        <w:ind w:firstLine="640"/>
        <w:jc w:val="both"/>
      </w:pPr>
      <w:r>
        <w:rPr>
          <w:rFonts w:ascii="仿宋_GB2312" w:hAnsi="仿宋_GB2312" w:eastAsia="仿宋_GB2312"/>
          <w:b/>
          <w:sz w:val="32"/>
        </w:rPr>
        <w:t>具体情况如下：</w:t>
      </w:r>
    </w:p>
    <w:p w14:paraId="19F9038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9CB31D0">
      <w:pPr>
        <w:spacing w:line="580" w:lineRule="exact"/>
        <w:ind w:firstLine="640"/>
        <w:jc w:val="both"/>
      </w:pPr>
      <w:r>
        <w:rPr>
          <w:rFonts w:ascii="仿宋_GB2312" w:hAnsi="仿宋_GB2312" w:eastAsia="仿宋_GB2312"/>
          <w:b w:val="0"/>
          <w:sz w:val="32"/>
        </w:rPr>
        <w:t>公务用车购置及运行维护费2.36万元，其中：公务用车购置费0.00万元，公务用车运行维护费2.36万元。公务用车运行维护费开支内容包括车辆燃油费、维修维护费、车辆保险费。公务用车购置数0辆，公务用车保有量14辆。国有资产占用情况中固定资产车辆14辆，与公务用车保有量差异原因是：本单位固定资产车辆与公务用车保有量一致无差异。</w:t>
      </w:r>
    </w:p>
    <w:p w14:paraId="1081B285">
      <w:pPr>
        <w:spacing w:line="580" w:lineRule="exact"/>
        <w:ind w:firstLine="640"/>
        <w:jc w:val="both"/>
      </w:pPr>
      <w:r>
        <w:rPr>
          <w:rFonts w:ascii="仿宋_GB2312" w:hAnsi="仿宋_GB2312" w:eastAsia="仿宋_GB2312"/>
          <w:b w:val="0"/>
          <w:sz w:val="32"/>
        </w:rPr>
        <w:t>公务接待费0.20万元，开支内容包括因需土地规划，接待上级领导考察学习产生的就餐费。单位全年安排的国内公务接待4批次，50人次。</w:t>
      </w:r>
    </w:p>
    <w:p w14:paraId="3CD6387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2.56万元，决算数2.56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2.36万元，决算数2.36万元，预决算差异率0.00%，主要原因是：严格按照预算执行，预决算无差异。公务接待费全年预算数0.20万元，决算数0.20万元，预决算差异率0.00%，主要原因是：严格按照预算执行，预决算无差异。</w:t>
      </w:r>
    </w:p>
    <w:p w14:paraId="565DAA08">
      <w:pPr>
        <w:spacing w:line="640" w:lineRule="exact"/>
        <w:ind w:firstLine="640"/>
        <w:jc w:val="both"/>
        <w:outlineLvl w:val="2"/>
      </w:pPr>
      <w:r>
        <w:rPr>
          <w:rFonts w:ascii="黑体" w:hAnsi="黑体" w:eastAsia="黑体"/>
          <w:sz w:val="32"/>
        </w:rPr>
        <w:t>十、其他重要事项的情况说明</w:t>
      </w:r>
    </w:p>
    <w:p w14:paraId="18DA2B50">
      <w:pPr>
        <w:spacing w:line="640" w:lineRule="exact"/>
        <w:ind w:firstLine="640"/>
        <w:jc w:val="both"/>
        <w:outlineLvl w:val="3"/>
      </w:pPr>
      <w:r>
        <w:rPr>
          <w:rFonts w:ascii="楷体_GB2312" w:hAnsi="楷体_GB2312" w:eastAsia="楷体_GB2312"/>
          <w:b/>
          <w:sz w:val="32"/>
        </w:rPr>
        <w:t>（一）机关运行经费及公用经费支出情况</w:t>
      </w:r>
    </w:p>
    <w:p w14:paraId="3F34AC2F">
      <w:pPr>
        <w:spacing w:line="580" w:lineRule="exact"/>
        <w:ind w:firstLine="640"/>
        <w:jc w:val="both"/>
      </w:pPr>
      <w:r>
        <w:rPr>
          <w:rFonts w:ascii="仿宋_GB2312" w:hAnsi="仿宋_GB2312" w:eastAsia="仿宋_GB2312"/>
          <w:b w:val="0"/>
          <w:sz w:val="32"/>
        </w:rPr>
        <w:t>2024年度轮台县自然资源局（行政单位和参照公务员法管理事业单位）机关运行经费支出1,726.30万元，比上年增加1,023.59万元，增长145.66%，主要原因是：本年度增加国有农用地调查信息费用，国土空间规划编制费，《国土规划2021</w:t>
      </w:r>
      <w:r>
        <w:rPr>
          <w:rFonts w:hint="eastAsia" w:ascii="仿宋_GB2312" w:hAnsi="仿宋_GB2312" w:eastAsia="仿宋_GB2312"/>
          <w:b w:val="0"/>
          <w:sz w:val="32"/>
          <w:lang w:eastAsia="zh-CN"/>
        </w:rPr>
        <w:t>—</w:t>
      </w:r>
      <w:r>
        <w:rPr>
          <w:rFonts w:ascii="仿宋_GB2312" w:hAnsi="仿宋_GB2312" w:eastAsia="仿宋_GB2312"/>
          <w:b w:val="0"/>
          <w:sz w:val="32"/>
        </w:rPr>
        <w:t>2035年》编制技术费，委托业务费支出增加。</w:t>
      </w:r>
    </w:p>
    <w:p w14:paraId="0F09484C">
      <w:pPr>
        <w:spacing w:line="640" w:lineRule="exact"/>
        <w:ind w:firstLine="640"/>
        <w:jc w:val="both"/>
        <w:outlineLvl w:val="3"/>
      </w:pPr>
      <w:r>
        <w:rPr>
          <w:rFonts w:ascii="楷体_GB2312" w:hAnsi="楷体_GB2312" w:eastAsia="楷体_GB2312"/>
          <w:b/>
          <w:sz w:val="32"/>
        </w:rPr>
        <w:t>（二）政府采购情况</w:t>
      </w:r>
    </w:p>
    <w:p w14:paraId="76506965">
      <w:pPr>
        <w:spacing w:line="580" w:lineRule="exact"/>
        <w:ind w:firstLine="640"/>
        <w:jc w:val="both"/>
      </w:pPr>
      <w:r>
        <w:rPr>
          <w:rFonts w:ascii="仿宋_GB2312" w:hAnsi="仿宋_GB2312" w:eastAsia="仿宋_GB2312"/>
          <w:b w:val="0"/>
          <w:sz w:val="32"/>
        </w:rPr>
        <w:t>2024年度政府采购支出总额230.54万元，其中：政府采购货物支出11.55万元、政府采购工程支出0.00万元、政府采购服务支出218.98万元。</w:t>
      </w:r>
    </w:p>
    <w:p w14:paraId="19847652">
      <w:pPr>
        <w:spacing w:line="580" w:lineRule="exact"/>
        <w:ind w:firstLine="640"/>
        <w:jc w:val="both"/>
      </w:pPr>
      <w:r>
        <w:rPr>
          <w:rFonts w:ascii="仿宋_GB2312" w:hAnsi="仿宋_GB2312" w:eastAsia="仿宋_GB2312"/>
          <w:b w:val="0"/>
          <w:sz w:val="32"/>
        </w:rPr>
        <w:t>授予中小企业合同金额230.54万元，占政府采购支出总额的100.00%，其中：授予小微企业合同金额20.96万元，占政府采购支出总额的9.09%。</w:t>
      </w:r>
    </w:p>
    <w:p w14:paraId="2E5FF582">
      <w:pPr>
        <w:spacing w:line="640" w:lineRule="exact"/>
        <w:ind w:firstLine="640"/>
        <w:jc w:val="both"/>
        <w:outlineLvl w:val="3"/>
      </w:pPr>
      <w:r>
        <w:rPr>
          <w:rFonts w:ascii="楷体_GB2312" w:hAnsi="楷体_GB2312" w:eastAsia="楷体_GB2312"/>
          <w:b/>
          <w:sz w:val="32"/>
        </w:rPr>
        <w:t>（三）国有资产占用情况说明</w:t>
      </w:r>
    </w:p>
    <w:p w14:paraId="667CB44E">
      <w:pPr>
        <w:spacing w:line="580" w:lineRule="exact"/>
        <w:ind w:firstLine="640"/>
        <w:jc w:val="both"/>
      </w:pPr>
      <w:r>
        <w:rPr>
          <w:rFonts w:ascii="仿宋_GB2312" w:hAnsi="仿宋_GB2312" w:eastAsia="仿宋_GB2312"/>
          <w:b w:val="0"/>
          <w:sz w:val="32"/>
        </w:rPr>
        <w:t>截至2024年12月31日，房屋18,522.97平方米，价值1,836.09万元。车辆14辆，价值223.49万元，其中：副部（省）级及以上领导用车0辆、主要负责人用车0辆、机要通信用车0辆、应急保障用车0辆、执法执勤用车0辆、特种专业技术用车0辆、离退休干部服务用车0辆、其他用车14辆，其他用车主要是：一般公务用车。单价100万元（含）以上设备（不含车辆）0台（套）。</w:t>
      </w:r>
    </w:p>
    <w:p w14:paraId="6801805A">
      <w:pPr>
        <w:spacing w:line="640" w:lineRule="exact"/>
        <w:ind w:firstLine="640"/>
        <w:jc w:val="both"/>
        <w:outlineLvl w:val="2"/>
      </w:pPr>
      <w:r>
        <w:rPr>
          <w:rFonts w:ascii="黑体" w:hAnsi="黑体" w:eastAsia="黑体"/>
          <w:sz w:val="32"/>
        </w:rPr>
        <w:t>十一、预算绩效的情况说明</w:t>
      </w:r>
    </w:p>
    <w:p w14:paraId="568E430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根据预算绩效管理要求，本单位2024年度预算绩效管理形成整体支出绩效自评表1个，全年预算总额2,627.09万元，实际执行总额2,599.48万元；预算绩效评价项目8个，全年预算数2,11</w:t>
      </w:r>
      <w:bookmarkStart w:id="0" w:name="_GoBack"/>
      <w:bookmarkEnd w:id="0"/>
      <w:r>
        <w:rPr>
          <w:rFonts w:ascii="仿宋_GB2312" w:hAnsi="仿宋_GB2312" w:eastAsia="仿宋_GB2312"/>
          <w:b w:val="0"/>
          <w:sz w:val="32"/>
        </w:rPr>
        <w:t>6.39万元，全年执行数2,116.39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14:paraId="40EC015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26227D6">
        <w:tblPrEx>
          <w:tblCellMar>
            <w:top w:w="0" w:type="dxa"/>
            <w:left w:w="108" w:type="dxa"/>
            <w:bottom w:w="0" w:type="dxa"/>
            <w:right w:w="108" w:type="dxa"/>
          </w:tblCellMar>
        </w:tblPrEx>
        <w:tc>
          <w:tcPr>
            <w:tcW w:w="8840" w:type="dxa"/>
            <w:gridSpan w:val="8"/>
            <w:vAlign w:val="center"/>
          </w:tcPr>
          <w:p w14:paraId="50CFB75C">
            <w:pPr>
              <w:jc w:val="center"/>
            </w:pPr>
            <w:r>
              <w:rPr>
                <w:rFonts w:ascii="宋体" w:hAnsi="宋体" w:eastAsia="宋体"/>
                <w:sz w:val="24"/>
              </w:rPr>
              <w:t>单位整体支出绩效自评表</w:t>
            </w:r>
          </w:p>
        </w:tc>
      </w:tr>
      <w:tr w14:paraId="69A0C23D">
        <w:tblPrEx>
          <w:tblCellMar>
            <w:top w:w="0" w:type="dxa"/>
            <w:left w:w="108" w:type="dxa"/>
            <w:bottom w:w="0" w:type="dxa"/>
            <w:right w:w="108" w:type="dxa"/>
          </w:tblCellMar>
        </w:tblPrEx>
        <w:tc>
          <w:tcPr>
            <w:tcW w:w="8840" w:type="dxa"/>
            <w:gridSpan w:val="8"/>
            <w:vAlign w:val="center"/>
          </w:tcPr>
          <w:p w14:paraId="4A4D9FF0">
            <w:pPr>
              <w:jc w:val="center"/>
            </w:pPr>
            <w:r>
              <w:rPr>
                <w:rFonts w:ascii="宋体" w:hAnsi="宋体" w:eastAsia="宋体"/>
                <w:sz w:val="24"/>
              </w:rPr>
              <w:t>（2024年度）</w:t>
            </w:r>
          </w:p>
        </w:tc>
      </w:tr>
      <w:tr w14:paraId="13B54E2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B31E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AAED2F">
            <w:pPr>
              <w:jc w:val="center"/>
            </w:pPr>
            <w:r>
              <w:rPr>
                <w:rFonts w:ascii="宋体" w:hAnsi="宋体" w:eastAsia="宋体"/>
                <w:sz w:val="16"/>
              </w:rPr>
              <w:t>轮台县自然资源局</w:t>
            </w:r>
          </w:p>
        </w:tc>
      </w:tr>
      <w:tr w14:paraId="555BAF2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B6028">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C66A3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FC2F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9FA6D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A355A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EA846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E7D09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360D9">
            <w:pPr>
              <w:jc w:val="center"/>
            </w:pPr>
            <w:r>
              <w:rPr>
                <w:rFonts w:ascii="宋体" w:hAnsi="宋体" w:eastAsia="宋体"/>
                <w:sz w:val="16"/>
              </w:rPr>
              <w:t>得分</w:t>
            </w:r>
          </w:p>
        </w:tc>
      </w:tr>
      <w:tr w14:paraId="420BF8E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357A2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88CA3F">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842393">
            <w:pPr>
              <w:jc w:val="center"/>
            </w:pPr>
            <w:r>
              <w:rPr>
                <w:rFonts w:ascii="宋体" w:hAnsi="宋体" w:eastAsia="宋体"/>
                <w:sz w:val="16"/>
              </w:rPr>
              <w:t>3,040.45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817C93">
            <w:pPr>
              <w:jc w:val="center"/>
            </w:pPr>
            <w:r>
              <w:rPr>
                <w:rFonts w:ascii="宋体" w:hAnsi="宋体" w:eastAsia="宋体"/>
                <w:sz w:val="16"/>
              </w:rPr>
              <w:t>2,627.09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F87A4">
            <w:pPr>
              <w:jc w:val="center"/>
            </w:pPr>
            <w:r>
              <w:rPr>
                <w:rFonts w:ascii="宋体" w:hAnsi="宋体" w:eastAsia="宋体"/>
                <w:sz w:val="16"/>
              </w:rPr>
              <w:t>2,599.48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C2D34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E72ABC">
            <w:pPr>
              <w:jc w:val="center"/>
            </w:pPr>
            <w:r>
              <w:rPr>
                <w:rFonts w:ascii="宋体" w:hAnsi="宋体" w:eastAsia="宋体"/>
                <w:sz w:val="16"/>
              </w:rPr>
              <w:t>98.95%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A2B571">
            <w:pPr>
              <w:jc w:val="center"/>
            </w:pPr>
            <w:r>
              <w:rPr>
                <w:rFonts w:ascii="宋体" w:hAnsi="宋体" w:eastAsia="宋体"/>
                <w:sz w:val="16"/>
              </w:rPr>
              <w:t>9.89</w:t>
            </w:r>
          </w:p>
        </w:tc>
      </w:tr>
      <w:tr w14:paraId="613D176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D4F48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27883">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6291D">
            <w:pPr>
              <w:jc w:val="center"/>
            </w:pPr>
            <w:r>
              <w:rPr>
                <w:rFonts w:ascii="宋体" w:hAnsi="宋体" w:eastAsia="宋体"/>
                <w:sz w:val="16"/>
              </w:rPr>
              <w:t>5.91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65A5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D5C79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5F90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E3B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35828">
            <w:pPr>
              <w:jc w:val="center"/>
            </w:pPr>
            <w:r>
              <w:rPr>
                <w:rFonts w:ascii="宋体" w:hAnsi="宋体" w:eastAsia="宋体"/>
                <w:sz w:val="16"/>
              </w:rPr>
              <w:t>-</w:t>
            </w:r>
          </w:p>
        </w:tc>
      </w:tr>
      <w:tr w14:paraId="0FFAF6B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E6589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0D3DA7">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9DF42">
            <w:pPr>
              <w:jc w:val="center"/>
            </w:pPr>
            <w:r>
              <w:rPr>
                <w:rFonts w:ascii="宋体" w:hAnsi="宋体" w:eastAsia="宋体"/>
                <w:sz w:val="16"/>
              </w:rPr>
              <w:t>3,034.54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9EE5F">
            <w:pPr>
              <w:jc w:val="center"/>
            </w:pPr>
            <w:r>
              <w:rPr>
                <w:rFonts w:ascii="宋体" w:hAnsi="宋体" w:eastAsia="宋体"/>
                <w:sz w:val="16"/>
              </w:rPr>
              <w:t>2,599.20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BB781">
            <w:pPr>
              <w:jc w:val="center"/>
            </w:pPr>
            <w:r>
              <w:rPr>
                <w:rFonts w:ascii="宋体" w:hAnsi="宋体" w:eastAsia="宋体"/>
                <w:sz w:val="16"/>
              </w:rPr>
              <w:t>2,599.20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7299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076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1E9E6">
            <w:pPr>
              <w:jc w:val="center"/>
            </w:pPr>
            <w:r>
              <w:rPr>
                <w:rFonts w:ascii="宋体" w:hAnsi="宋体" w:eastAsia="宋体"/>
                <w:sz w:val="16"/>
              </w:rPr>
              <w:t>-</w:t>
            </w:r>
          </w:p>
        </w:tc>
      </w:tr>
      <w:tr w14:paraId="1975A7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B1EF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CFC2D">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988D7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AE49A">
            <w:pPr>
              <w:jc w:val="center"/>
            </w:pPr>
            <w:r>
              <w:rPr>
                <w:rFonts w:ascii="宋体" w:hAnsi="宋体" w:eastAsia="宋体"/>
                <w:sz w:val="16"/>
              </w:rPr>
              <w:t>27.89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74F4F">
            <w:pPr>
              <w:jc w:val="center"/>
            </w:pPr>
            <w:r>
              <w:rPr>
                <w:rFonts w:ascii="宋体" w:hAnsi="宋体" w:eastAsia="宋体"/>
                <w:sz w:val="16"/>
              </w:rPr>
              <w:t>0.28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ECFC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1E92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3065A">
            <w:pPr>
              <w:jc w:val="center"/>
            </w:pPr>
            <w:r>
              <w:rPr>
                <w:rFonts w:ascii="宋体" w:hAnsi="宋体" w:eastAsia="宋体"/>
                <w:sz w:val="16"/>
              </w:rPr>
              <w:t>-</w:t>
            </w:r>
          </w:p>
        </w:tc>
      </w:tr>
      <w:tr w14:paraId="7AD753A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1E98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896C9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4E13F4">
            <w:pPr>
              <w:jc w:val="center"/>
            </w:pPr>
            <w:r>
              <w:rPr>
                <w:rFonts w:ascii="宋体" w:hAnsi="宋体" w:eastAsia="宋体"/>
                <w:sz w:val="16"/>
              </w:rPr>
              <w:t>实际完成情况</w:t>
            </w:r>
          </w:p>
        </w:tc>
      </w:tr>
      <w:tr w14:paraId="260450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31E02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34F24AA">
            <w:pPr>
              <w:jc w:val="both"/>
            </w:pPr>
            <w:r>
              <w:rPr>
                <w:rFonts w:ascii="宋体" w:hAnsi="宋体" w:eastAsia="宋体"/>
                <w:sz w:val="16"/>
              </w:rPr>
              <w:t>按照确定的各项工作目标任务，进一步增强责任感和紧迫感，紧紧围绕轮台县改革发展稳定大局，强化资源保护和合理利用，以务实高效的工作作风，做好地质勘查提交矿产地调查废弃矿山和采坑工作、做好村庄规划、完成卫片执法检查及国土调查等工作，进一步提升自然资源管理和服务水平，为全县经济社会发展提供有力支撑。                                                                               1.全面落实国土空间规划国土调查面积2127.33万亩。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2.控制性详细规划等规划的实施村庄规划数量53个。</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3.加大对石英、石墨等非金属矿产资源勘查力度，努力实现找矿新突破，后续继续督促关闭矿产5家，调查废弃矿山和采坑13个，地质勘查提交矿产地4个。</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4.严肃查处各类违法违规占用耕地和永久基本农田的行为，加大耕地执法监督力度，严厉查处违法违规占用耕地等行为准备卫片执法检查次数24次。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04ECF4B">
            <w:pPr>
              <w:jc w:val="both"/>
            </w:pPr>
            <w:r>
              <w:rPr>
                <w:rFonts w:ascii="宋体" w:hAnsi="宋体" w:eastAsia="宋体"/>
                <w:sz w:val="16"/>
              </w:rPr>
              <w:t>为进一步增强责任感和紧迫感，紧紧围绕轮台县改革发展稳定大局，强化资源保护和合理利用，以务实高效的工作作风，做好地质勘查提交矿产地调查废弃矿山和采坑工作，为全县经济社会发展提供有力支撑，2024年已完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1.已完成国土空间规划国土调查面积2127.34万亩，</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2.实施控制性详细规划等规划的村庄53个。</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3.加大对石英、石墨等非金属矿产资源勘查力度，已督促关闭矿产4家，调查废弃矿山和采坑13个，地质勘查提交矿产地4个。</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4.已完成卫片执法检查24次，严肃查处各类违法违规占用耕地和永久基本农田的行为，加大耕地执法监督力度，严厉查处违法违规占用耕地等行为。</w:t>
            </w:r>
          </w:p>
        </w:tc>
      </w:tr>
      <w:tr w14:paraId="4A7C2A2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CC5E5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BB62E">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2F9A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5F735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7131F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9B6A1">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1A0F5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3AA7B">
            <w:pPr>
              <w:jc w:val="center"/>
            </w:pPr>
            <w:r>
              <w:rPr>
                <w:rFonts w:ascii="宋体" w:hAnsi="宋体" w:eastAsia="宋体"/>
                <w:sz w:val="16"/>
              </w:rPr>
              <w:t>得分</w:t>
            </w:r>
          </w:p>
        </w:tc>
      </w:tr>
      <w:tr w14:paraId="4858665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F6ABDC">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C572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03A3E">
            <w:pPr>
              <w:jc w:val="center"/>
            </w:pPr>
            <w:r>
              <w:rPr>
                <w:rFonts w:ascii="宋体" w:hAnsi="宋体" w:eastAsia="宋体"/>
                <w:sz w:val="16"/>
              </w:rPr>
              <w:t>地质勘查提交矿产地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79166">
            <w:pPr>
              <w:jc w:val="center"/>
            </w:pPr>
            <w:r>
              <w:rPr>
                <w:rFonts w:ascii="宋体" w:hAnsi="宋体" w:eastAsia="宋体"/>
                <w:sz w:val="16"/>
              </w:rPr>
              <w:t>&gt;=4个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EA7A6F">
            <w:pPr>
              <w:jc w:val="center"/>
            </w:pPr>
            <w:r>
              <w:rPr>
                <w:rFonts w:ascii="宋体" w:hAnsi="宋体" w:eastAsia="宋体"/>
                <w:sz w:val="16"/>
              </w:rPr>
              <w:t>轮台县自然资源局2024年工作计划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8D9B7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D6C49">
            <w:pPr>
              <w:jc w:val="center"/>
            </w:pPr>
            <w:r>
              <w:rPr>
                <w:rFonts w:ascii="宋体" w:hAnsi="宋体" w:eastAsia="宋体"/>
                <w:sz w:val="16"/>
              </w:rPr>
              <w:t>4个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9281BD">
            <w:pPr>
              <w:jc w:val="center"/>
            </w:pPr>
            <w:r>
              <w:rPr>
                <w:rFonts w:ascii="宋体" w:hAnsi="宋体" w:eastAsia="宋体"/>
                <w:sz w:val="16"/>
              </w:rPr>
              <w:t>15</w:t>
            </w:r>
          </w:p>
        </w:tc>
      </w:tr>
      <w:tr w14:paraId="077A025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F496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47BF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5E11F">
            <w:pPr>
              <w:jc w:val="center"/>
            </w:pPr>
            <w:r>
              <w:rPr>
                <w:rFonts w:ascii="宋体" w:hAnsi="宋体" w:eastAsia="宋体"/>
                <w:sz w:val="16"/>
              </w:rPr>
              <w:t>调查废弃矿山和采坑数</w:t>
            </w:r>
            <w:r>
              <w:rPr>
                <w:rFonts w:hint="eastAsia" w:ascii="宋体" w:hAnsi="宋体"/>
                <w:sz w:val="16"/>
                <w:lang w:eastAsia="zh-CN"/>
              </w:rPr>
              <w:t>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04D7CD">
            <w:pPr>
              <w:jc w:val="center"/>
            </w:pPr>
            <w:r>
              <w:rPr>
                <w:rFonts w:ascii="宋体" w:hAnsi="宋体" w:eastAsia="宋体"/>
                <w:sz w:val="16"/>
              </w:rPr>
              <w:t>&gt;=13个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208B7B">
            <w:pPr>
              <w:jc w:val="center"/>
            </w:pPr>
            <w:r>
              <w:rPr>
                <w:rFonts w:ascii="宋体" w:hAnsi="宋体" w:eastAsia="宋体"/>
                <w:sz w:val="16"/>
              </w:rPr>
              <w:t>轮台县自然资源局2024年工作计划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67BE5">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D3A46">
            <w:pPr>
              <w:jc w:val="center"/>
            </w:pPr>
            <w:r>
              <w:rPr>
                <w:rFonts w:ascii="宋体" w:hAnsi="宋体" w:eastAsia="宋体"/>
                <w:sz w:val="16"/>
              </w:rPr>
              <w:t>13个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E65A0">
            <w:pPr>
              <w:jc w:val="center"/>
            </w:pPr>
            <w:r>
              <w:rPr>
                <w:rFonts w:ascii="宋体" w:hAnsi="宋体" w:eastAsia="宋体"/>
                <w:sz w:val="16"/>
              </w:rPr>
              <w:t>15</w:t>
            </w:r>
          </w:p>
        </w:tc>
      </w:tr>
      <w:tr w14:paraId="3F7A8E3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A759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F80B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822E3">
            <w:pPr>
              <w:jc w:val="center"/>
            </w:pPr>
            <w:r>
              <w:rPr>
                <w:rFonts w:ascii="宋体" w:hAnsi="宋体" w:eastAsia="宋体"/>
                <w:sz w:val="16"/>
              </w:rPr>
              <w:t>村庄规划数量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2BC2C">
            <w:pPr>
              <w:jc w:val="center"/>
            </w:pPr>
            <w:r>
              <w:rPr>
                <w:rFonts w:ascii="宋体" w:hAnsi="宋体" w:eastAsia="宋体"/>
                <w:sz w:val="16"/>
              </w:rPr>
              <w:t>=53个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57CB7">
            <w:pPr>
              <w:jc w:val="center"/>
            </w:pPr>
            <w:r>
              <w:rPr>
                <w:rFonts w:ascii="宋体" w:hAnsi="宋体" w:eastAsia="宋体"/>
                <w:sz w:val="16"/>
              </w:rPr>
              <w:t>轮台县自然资源局2024年工作计划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9B8BB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C47BF">
            <w:pPr>
              <w:jc w:val="center"/>
            </w:pPr>
            <w:r>
              <w:rPr>
                <w:rFonts w:ascii="宋体" w:hAnsi="宋体" w:eastAsia="宋体"/>
                <w:sz w:val="16"/>
              </w:rPr>
              <w:t>53个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201E67">
            <w:pPr>
              <w:jc w:val="center"/>
            </w:pPr>
            <w:r>
              <w:rPr>
                <w:rFonts w:ascii="宋体" w:hAnsi="宋体" w:eastAsia="宋体"/>
                <w:sz w:val="16"/>
              </w:rPr>
              <w:t>15</w:t>
            </w:r>
          </w:p>
        </w:tc>
      </w:tr>
      <w:tr w14:paraId="591DCA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586E3B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04EC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1E9284">
            <w:pPr>
              <w:jc w:val="center"/>
            </w:pPr>
            <w:r>
              <w:rPr>
                <w:rFonts w:ascii="宋体" w:hAnsi="宋体" w:eastAsia="宋体"/>
                <w:sz w:val="16"/>
              </w:rPr>
              <w:t>督促关闭矿产数量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04BFF">
            <w:pPr>
              <w:jc w:val="center"/>
            </w:pPr>
            <w:r>
              <w:rPr>
                <w:rFonts w:ascii="宋体" w:hAnsi="宋体" w:eastAsia="宋体"/>
                <w:sz w:val="16"/>
              </w:rPr>
              <w:t>=5家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9D7D60">
            <w:pPr>
              <w:jc w:val="center"/>
            </w:pPr>
            <w:r>
              <w:rPr>
                <w:rFonts w:ascii="宋体" w:hAnsi="宋体" w:eastAsia="宋体"/>
                <w:sz w:val="16"/>
              </w:rPr>
              <w:t>轮台县自然资源局2024年工作计划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269D9">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C0F3E">
            <w:pPr>
              <w:jc w:val="center"/>
            </w:pPr>
            <w:r>
              <w:rPr>
                <w:rFonts w:ascii="宋体" w:hAnsi="宋体" w:eastAsia="宋体"/>
                <w:sz w:val="16"/>
              </w:rPr>
              <w:t>5家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5445F8">
            <w:pPr>
              <w:jc w:val="center"/>
            </w:pPr>
            <w:r>
              <w:rPr>
                <w:rFonts w:ascii="宋体" w:hAnsi="宋体" w:eastAsia="宋体"/>
                <w:sz w:val="16"/>
              </w:rPr>
              <w:t>15</w:t>
            </w:r>
          </w:p>
        </w:tc>
      </w:tr>
      <w:tr w14:paraId="0952DB8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D7550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3F847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98083">
            <w:pPr>
              <w:jc w:val="center"/>
            </w:pPr>
            <w:r>
              <w:rPr>
                <w:rFonts w:ascii="宋体" w:hAnsi="宋体" w:eastAsia="宋体"/>
                <w:sz w:val="16"/>
              </w:rPr>
              <w:t>卫片执法检查数量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B2991C">
            <w:pPr>
              <w:jc w:val="center"/>
            </w:pPr>
            <w:r>
              <w:rPr>
                <w:rFonts w:ascii="宋体" w:hAnsi="宋体" w:eastAsia="宋体"/>
                <w:sz w:val="16"/>
              </w:rPr>
              <w: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FCD70">
            <w:pPr>
              <w:jc w:val="center"/>
            </w:pPr>
            <w:r>
              <w:rPr>
                <w:rFonts w:ascii="宋体" w:hAnsi="宋体" w:eastAsia="宋体"/>
                <w:sz w:val="16"/>
              </w:rPr>
              <w:t>轮台县自然资源局2024年工作计划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418206">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6AE7B">
            <w:pPr>
              <w:jc w:val="center"/>
            </w:pPr>
            <w:r>
              <w:rPr>
                <w:rFonts w:ascii="宋体" w:hAnsi="宋体" w:eastAsia="宋体"/>
                <w:sz w:val="16"/>
              </w:rPr>
              <w:t>24次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E0E51">
            <w:pPr>
              <w:jc w:val="center"/>
            </w:pPr>
            <w:r>
              <w:rPr>
                <w:rFonts w:ascii="宋体" w:hAnsi="宋体" w:eastAsia="宋体"/>
                <w:sz w:val="16"/>
              </w:rPr>
              <w:t>15</w:t>
            </w:r>
          </w:p>
        </w:tc>
      </w:tr>
      <w:tr w14:paraId="46B3829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6B5B5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59049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C120A">
            <w:pPr>
              <w:jc w:val="center"/>
            </w:pPr>
            <w:r>
              <w:rPr>
                <w:rFonts w:ascii="宋体" w:hAnsi="宋体" w:eastAsia="宋体"/>
                <w:sz w:val="16"/>
              </w:rPr>
              <w:t>国土调查面积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17229">
            <w:pPr>
              <w:jc w:val="center"/>
            </w:pPr>
            <w:r>
              <w:rPr>
                <w:rFonts w:ascii="宋体" w:hAnsi="宋体" w:eastAsia="宋体"/>
                <w:sz w:val="16"/>
              </w:rPr>
              <w:t>&gt;=2127.33万亩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1E40E8">
            <w:pPr>
              <w:jc w:val="center"/>
            </w:pPr>
            <w:r>
              <w:rPr>
                <w:rFonts w:ascii="宋体" w:hAnsi="宋体" w:eastAsia="宋体"/>
                <w:sz w:val="16"/>
              </w:rPr>
              <w:t>轮台县自然资源局2024年工作计划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EEBF9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D0F4D5">
            <w:pPr>
              <w:jc w:val="center"/>
            </w:pPr>
            <w:r>
              <w:rPr>
                <w:rFonts w:ascii="宋体" w:hAnsi="宋体" w:eastAsia="宋体"/>
                <w:sz w:val="16"/>
              </w:rPr>
              <w:t>2127.34万亩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BF23F">
            <w:pPr>
              <w:jc w:val="center"/>
            </w:pPr>
            <w:r>
              <w:rPr>
                <w:rFonts w:ascii="宋体" w:hAnsi="宋体" w:eastAsia="宋体"/>
                <w:sz w:val="16"/>
              </w:rPr>
              <w:t>15</w:t>
            </w:r>
          </w:p>
        </w:tc>
      </w:tr>
    </w:tbl>
    <w:p w14:paraId="4D12BF2B">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79"/>
        <w:gridCol w:w="485"/>
        <w:gridCol w:w="632"/>
        <w:gridCol w:w="632"/>
        <w:gridCol w:w="632"/>
        <w:gridCol w:w="632"/>
        <w:gridCol w:w="632"/>
        <w:gridCol w:w="632"/>
        <w:gridCol w:w="776"/>
        <w:gridCol w:w="632"/>
        <w:gridCol w:w="632"/>
      </w:tblGrid>
      <w:tr w14:paraId="4FD0ADF8">
        <w:tblPrEx>
          <w:tblCellMar>
            <w:top w:w="0" w:type="dxa"/>
            <w:left w:w="108" w:type="dxa"/>
            <w:bottom w:w="0" w:type="dxa"/>
            <w:right w:w="108" w:type="dxa"/>
          </w:tblCellMar>
        </w:tblPrEx>
        <w:tc>
          <w:tcPr>
            <w:tcW w:w="8992" w:type="dxa"/>
            <w:gridSpan w:val="14"/>
            <w:vAlign w:val="center"/>
          </w:tcPr>
          <w:p w14:paraId="5452D3C2">
            <w:pPr>
              <w:jc w:val="center"/>
            </w:pPr>
            <w:r>
              <w:rPr>
                <w:rFonts w:ascii="宋体" w:hAnsi="宋体" w:eastAsia="宋体"/>
                <w:sz w:val="24"/>
              </w:rPr>
              <w:t>项目支出绩效自评表</w:t>
            </w:r>
          </w:p>
        </w:tc>
      </w:tr>
      <w:tr w14:paraId="72A36608">
        <w:tblPrEx>
          <w:tblCellMar>
            <w:top w:w="0" w:type="dxa"/>
            <w:left w:w="108" w:type="dxa"/>
            <w:bottom w:w="0" w:type="dxa"/>
            <w:right w:w="108" w:type="dxa"/>
          </w:tblCellMar>
        </w:tblPrEx>
        <w:tc>
          <w:tcPr>
            <w:tcW w:w="8992" w:type="dxa"/>
            <w:gridSpan w:val="14"/>
            <w:vAlign w:val="center"/>
          </w:tcPr>
          <w:p w14:paraId="0CF93C6A">
            <w:pPr>
              <w:jc w:val="center"/>
            </w:pPr>
            <w:r>
              <w:rPr>
                <w:rFonts w:ascii="宋体" w:hAnsi="宋体" w:eastAsia="宋体"/>
                <w:sz w:val="24"/>
              </w:rPr>
              <w:t>(2024年度)</w:t>
            </w:r>
          </w:p>
        </w:tc>
      </w:tr>
      <w:tr w14:paraId="0249BCA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1F638">
            <w:pPr>
              <w:jc w:val="center"/>
            </w:pPr>
            <w:r>
              <w:rPr>
                <w:rFonts w:ascii="宋体" w:hAnsi="宋体" w:eastAsia="宋体"/>
                <w:sz w:val="16"/>
              </w:rPr>
              <w:t>项目名称</w:t>
            </w:r>
          </w:p>
        </w:tc>
        <w:tc>
          <w:tcPr>
            <w:tcW w:w="836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21B0FA">
            <w:pPr>
              <w:jc w:val="center"/>
            </w:pPr>
            <w:r>
              <w:rPr>
                <w:rFonts w:ascii="宋体" w:hAnsi="宋体" w:eastAsia="宋体"/>
                <w:sz w:val="16"/>
              </w:rPr>
              <w:t>特定目标类项目</w:t>
            </w:r>
            <w:r>
              <w:rPr>
                <w:rFonts w:hint="eastAsia" w:ascii="宋体" w:hAnsi="宋体"/>
                <w:sz w:val="16"/>
                <w:lang w:eastAsia="zh-CN"/>
              </w:rPr>
              <w:t>－</w:t>
            </w:r>
            <w:r>
              <w:rPr>
                <w:rFonts w:ascii="宋体" w:hAnsi="宋体" w:eastAsia="宋体"/>
                <w:sz w:val="16"/>
              </w:rPr>
              <w:t>保基本民生项目</w:t>
            </w:r>
            <w:r>
              <w:rPr>
                <w:rFonts w:hint="eastAsia" w:ascii="宋体" w:hAnsi="宋体"/>
                <w:sz w:val="16"/>
                <w:lang w:eastAsia="zh-CN"/>
              </w:rPr>
              <w:t>－</w:t>
            </w:r>
            <w:r>
              <w:rPr>
                <w:rFonts w:ascii="宋体" w:hAnsi="宋体" w:eastAsia="宋体"/>
                <w:sz w:val="16"/>
              </w:rPr>
              <w:t>村级支出（轮台县自然资源统一确权登记工作）</w:t>
            </w:r>
          </w:p>
        </w:tc>
      </w:tr>
      <w:tr w14:paraId="19E078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AC4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9EEFAD">
            <w:pPr>
              <w:jc w:val="center"/>
            </w:pPr>
            <w:r>
              <w:rPr>
                <w:rFonts w:ascii="宋体" w:hAnsi="宋体" w:eastAsia="宋体"/>
                <w:sz w:val="16"/>
              </w:rPr>
              <w:t>轮台县自然资源局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B265D">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EB5BF8">
            <w:pPr>
              <w:jc w:val="center"/>
            </w:pPr>
            <w:r>
              <w:rPr>
                <w:rFonts w:ascii="宋体" w:hAnsi="宋体" w:eastAsia="宋体"/>
                <w:sz w:val="16"/>
              </w:rPr>
              <w:t>轮台县自然资源局</w:t>
            </w:r>
          </w:p>
        </w:tc>
      </w:tr>
      <w:tr w14:paraId="37885E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BD07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4FD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4D3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A4D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CE95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216AA">
            <w:pPr>
              <w:jc w:val="center"/>
            </w:pPr>
            <w:r>
              <w:rPr>
                <w:rFonts w:ascii="宋体" w:hAnsi="宋体" w:eastAsia="宋体"/>
                <w:sz w:val="16"/>
              </w:rPr>
              <w:t>分值权重</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41C4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AD44">
            <w:pPr>
              <w:jc w:val="center"/>
            </w:pPr>
            <w:r>
              <w:rPr>
                <w:rFonts w:ascii="宋体" w:hAnsi="宋体" w:eastAsia="宋体"/>
                <w:sz w:val="16"/>
              </w:rPr>
              <w:t>得分</w:t>
            </w:r>
          </w:p>
        </w:tc>
      </w:tr>
      <w:tr w14:paraId="3F5DC6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F52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E0B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F9A28">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1A7A6">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CB356">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F4AD8">
            <w:pPr>
              <w:jc w:val="center"/>
            </w:pPr>
            <w:r>
              <w:rPr>
                <w:rFonts w:ascii="宋体" w:hAnsi="宋体" w:eastAsia="宋体"/>
                <w:sz w:val="16"/>
              </w:rPr>
              <w:t>10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6859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93B5">
            <w:pPr>
              <w:jc w:val="center"/>
            </w:pPr>
            <w:r>
              <w:rPr>
                <w:rFonts w:ascii="宋体" w:hAnsi="宋体" w:eastAsia="宋体"/>
                <w:sz w:val="16"/>
              </w:rPr>
              <w:t>10.00</w:t>
            </w:r>
          </w:p>
        </w:tc>
      </w:tr>
      <w:tr w14:paraId="032455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60B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F68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7DC70">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401F5">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F5F9F">
            <w:pPr>
              <w:jc w:val="center"/>
            </w:pPr>
            <w:r>
              <w:rPr>
                <w:rFonts w:ascii="宋体" w:hAnsi="宋体" w:eastAsia="宋体"/>
                <w:sz w:val="16"/>
              </w:rPr>
              <w:t>28.50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6519D">
            <w:pPr>
              <w:jc w:val="center"/>
            </w:pPr>
            <w:r>
              <w:rPr>
                <w:rFonts w:ascii="宋体" w:hAnsi="宋体" w:eastAsia="宋体"/>
                <w:sz w:val="16"/>
              </w:rPr>
              <w:t>-</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6DE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A6CE">
            <w:pPr>
              <w:jc w:val="center"/>
            </w:pPr>
            <w:r>
              <w:rPr>
                <w:rFonts w:ascii="宋体" w:hAnsi="宋体" w:eastAsia="宋体"/>
                <w:sz w:val="16"/>
              </w:rPr>
              <w:t>-</w:t>
            </w:r>
          </w:p>
        </w:tc>
      </w:tr>
      <w:tr w14:paraId="18378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A0E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5985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BC4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B5A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E37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71CDF">
            <w:pPr>
              <w:jc w:val="center"/>
            </w:pPr>
            <w:r>
              <w:rPr>
                <w:rFonts w:ascii="宋体" w:hAnsi="宋体" w:eastAsia="宋体"/>
                <w:sz w:val="16"/>
              </w:rPr>
              <w:t>-</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159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A4B78">
            <w:pPr>
              <w:jc w:val="center"/>
            </w:pPr>
            <w:r>
              <w:rPr>
                <w:rFonts w:ascii="宋体" w:hAnsi="宋体" w:eastAsia="宋体"/>
                <w:sz w:val="16"/>
              </w:rPr>
              <w:t>-</w:t>
            </w:r>
          </w:p>
        </w:tc>
      </w:tr>
      <w:tr w14:paraId="3FD90A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7F1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738A7E">
            <w:pPr>
              <w:jc w:val="center"/>
            </w:pPr>
            <w:r>
              <w:rPr>
                <w:rFonts w:ascii="宋体" w:hAnsi="宋体" w:eastAsia="宋体"/>
                <w:sz w:val="16"/>
              </w:rPr>
              <w:t>总体目标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64A597">
            <w:pPr>
              <w:jc w:val="center"/>
            </w:pPr>
            <w:r>
              <w:rPr>
                <w:rFonts w:ascii="宋体" w:hAnsi="宋体" w:eastAsia="宋体"/>
                <w:sz w:val="16"/>
              </w:rPr>
              <w:t>总体目标完成情况</w:t>
            </w:r>
          </w:p>
        </w:tc>
      </w:tr>
      <w:tr w14:paraId="23D04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534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40F7AF">
            <w:pPr>
              <w:jc w:val="both"/>
            </w:pPr>
            <w:r>
              <w:rPr>
                <w:rFonts w:ascii="宋体" w:hAnsi="宋体" w:eastAsia="宋体"/>
                <w:sz w:val="16"/>
              </w:rPr>
              <w:t>根据巴州人民政府下发的《自治州自然资源统一确权登记工作方案》（巴政办发〔2020〕15号）的要求，为有序推进全县自然资源统一确权登记：</w:t>
            </w:r>
            <w:r>
              <w:rPr>
                <w:rFonts w:ascii="宋体" w:hAnsi="宋体" w:eastAsia="宋体"/>
                <w:sz w:val="16"/>
              </w:rPr>
              <w:br w:type="textWrapping"/>
            </w:r>
            <w:r>
              <w:rPr>
                <w:rFonts w:ascii="宋体" w:hAnsi="宋体" w:eastAsia="宋体"/>
                <w:sz w:val="16"/>
              </w:rPr>
              <w:t>目标1：完成统一确权登记规划报告、自然资源权籍调查成果图件、建设确权登记规划数据库，建立归属清晰、</w:t>
            </w:r>
            <w:r>
              <w:rPr>
                <w:rFonts w:hint="eastAsia" w:ascii="宋体" w:hAnsi="宋体"/>
                <w:sz w:val="16"/>
                <w:lang w:eastAsia="zh-CN"/>
              </w:rPr>
              <w:t>权责</w:t>
            </w:r>
            <w:r>
              <w:rPr>
                <w:rFonts w:ascii="宋体" w:hAnsi="宋体" w:eastAsia="宋体"/>
                <w:sz w:val="16"/>
              </w:rPr>
              <w:t>明确、保护严格、流转顺畅、监管有效的自然资源资产产权制度，支撑自然资源合理开发、有效保护，严格监管。</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1270DA">
            <w:pPr>
              <w:jc w:val="both"/>
            </w:pPr>
            <w:r>
              <w:rPr>
                <w:rFonts w:ascii="宋体" w:hAnsi="宋体" w:eastAsia="宋体"/>
                <w:sz w:val="16"/>
              </w:rPr>
              <w:t>严格按照巴州人民政府下发的《自治州自然资源统一确权登记工作方案》（巴政办发〔2020〕15号）的要求，有序推进全县2024年自然资源统一确权登记：</w:t>
            </w:r>
            <w:r>
              <w:rPr>
                <w:rFonts w:ascii="宋体" w:hAnsi="宋体" w:eastAsia="宋体"/>
                <w:sz w:val="16"/>
              </w:rPr>
              <w:br w:type="textWrapping"/>
            </w:r>
            <w:r>
              <w:rPr>
                <w:rFonts w:ascii="宋体" w:hAnsi="宋体" w:eastAsia="宋体"/>
                <w:sz w:val="16"/>
              </w:rPr>
              <w:t>1：已完成统一确权登记规划报告以及自然资源权籍调查成果图件、建设完成确权登记规划数据库，建立了归属清晰、确责明确、保护严格、流转顺畅、监管有效的自然资源资产产权制度，支撑自然资源合理开发、有效保护，严格监管。</w:t>
            </w:r>
          </w:p>
        </w:tc>
      </w:tr>
      <w:tr w14:paraId="3FE870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1592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9EA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0CF4">
            <w:pPr>
              <w:jc w:val="center"/>
            </w:pPr>
            <w:r>
              <w:rPr>
                <w:rFonts w:ascii="宋体" w:hAnsi="宋体" w:eastAsia="宋体"/>
                <w:sz w:val="16"/>
              </w:rPr>
              <w:t>二级指标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1D5D65D4">
            <w:pPr>
              <w:jc w:val="center"/>
            </w:pPr>
            <w:r>
              <w:rPr>
                <w:rFonts w:ascii="宋体" w:hAnsi="宋体" w:eastAsia="宋体"/>
                <w:sz w:val="16"/>
              </w:rPr>
              <w:t>三级指标</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1D70874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CA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8883">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E2F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733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CF2F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3BCC4">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BAE620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10EA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D944">
            <w:pPr>
              <w:jc w:val="center"/>
            </w:pPr>
            <w:r>
              <w:rPr>
                <w:rFonts w:ascii="宋体" w:hAnsi="宋体" w:eastAsia="宋体"/>
                <w:sz w:val="16"/>
              </w:rPr>
              <w:t>偏差原因分析及改进措施</w:t>
            </w:r>
          </w:p>
        </w:tc>
      </w:tr>
      <w:tr w14:paraId="5517C3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D64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28C80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C2DA4">
            <w:pPr>
              <w:jc w:val="center"/>
            </w:pPr>
            <w:r>
              <w:rPr>
                <w:rFonts w:ascii="宋体" w:hAnsi="宋体" w:eastAsia="宋体"/>
                <w:sz w:val="16"/>
              </w:rPr>
              <w:t>数量指标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4E7B94D1">
            <w:pPr>
              <w:jc w:val="center"/>
            </w:pPr>
            <w:r>
              <w:rPr>
                <w:rFonts w:ascii="宋体" w:hAnsi="宋体" w:eastAsia="宋体"/>
                <w:sz w:val="16"/>
              </w:rPr>
              <w:t>完成确权登记规划报告数量</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097FFC9F">
            <w:pPr>
              <w:jc w:val="center"/>
            </w:pPr>
            <w:r>
              <w:rPr>
                <w:rFonts w:ascii="宋体" w:hAnsi="宋体" w:eastAsia="宋体"/>
                <w:sz w:val="16"/>
              </w:rPr>
              <w:t>&gt;=6本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FA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43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C1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EF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78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B71BB">
            <w:pPr>
              <w:jc w:val="center"/>
            </w:pPr>
            <w:r>
              <w:rPr>
                <w:rFonts w:ascii="宋体" w:hAnsi="宋体" w:eastAsia="宋体"/>
                <w:sz w:val="16"/>
              </w:rPr>
              <w:t>=6本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7CD63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9CF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5900">
            <w:pPr>
              <w:jc w:val="center"/>
            </w:pPr>
          </w:p>
        </w:tc>
      </w:tr>
      <w:tr w14:paraId="4C767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1A3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7AB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65DA2"/>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2E81D586">
            <w:pPr>
              <w:jc w:val="center"/>
            </w:pPr>
            <w:r>
              <w:rPr>
                <w:rFonts w:ascii="宋体" w:hAnsi="宋体" w:eastAsia="宋体"/>
                <w:sz w:val="16"/>
              </w:rPr>
              <w:t>完成自然资源权籍调查成果图件数量</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3BDE4A4F">
            <w:pPr>
              <w:jc w:val="center"/>
            </w:pPr>
            <w:r>
              <w:rPr>
                <w:rFonts w:ascii="宋体" w:hAnsi="宋体" w:eastAsia="宋体"/>
                <w:sz w:val="16"/>
              </w:rPr>
              <w:t>&gt;=6套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0E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AE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DC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01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AAC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4AC36">
            <w:pPr>
              <w:jc w:val="center"/>
            </w:pPr>
            <w:r>
              <w:rPr>
                <w:rFonts w:ascii="宋体" w:hAnsi="宋体" w:eastAsia="宋体"/>
                <w:sz w:val="16"/>
              </w:rPr>
              <w:t>=6套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D01E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43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74A1F">
            <w:pPr>
              <w:jc w:val="center"/>
            </w:pPr>
          </w:p>
        </w:tc>
      </w:tr>
      <w:tr w14:paraId="65A19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403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E57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4C0A">
            <w:pPr>
              <w:jc w:val="center"/>
            </w:pPr>
            <w:r>
              <w:rPr>
                <w:rFonts w:ascii="宋体" w:hAnsi="宋体" w:eastAsia="宋体"/>
                <w:sz w:val="16"/>
              </w:rPr>
              <w:t>质量指标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1B1E8642">
            <w:pPr>
              <w:jc w:val="center"/>
            </w:pPr>
            <w:r>
              <w:rPr>
                <w:rFonts w:ascii="宋体" w:hAnsi="宋体" w:eastAsia="宋体"/>
                <w:sz w:val="16"/>
              </w:rPr>
              <w:t>规划成果验收合格率</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69D70A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BE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24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3D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11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12D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8C74">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5F266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30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E136">
            <w:pPr>
              <w:jc w:val="center"/>
            </w:pPr>
          </w:p>
        </w:tc>
      </w:tr>
      <w:tr w14:paraId="09E9F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7FB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AA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8993">
            <w:pPr>
              <w:jc w:val="center"/>
            </w:pPr>
            <w:r>
              <w:rPr>
                <w:rFonts w:ascii="宋体" w:hAnsi="宋体" w:eastAsia="宋体"/>
                <w:sz w:val="16"/>
              </w:rPr>
              <w:t>时效指标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1063B2D1">
            <w:pPr>
              <w:jc w:val="center"/>
            </w:pPr>
            <w:r>
              <w:rPr>
                <w:rFonts w:ascii="宋体" w:hAnsi="宋体" w:eastAsia="宋体"/>
                <w:sz w:val="16"/>
              </w:rPr>
              <w:t>规划完成及时率</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6BF21D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2E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18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55D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97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38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6A4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BBD37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FF8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8049">
            <w:pPr>
              <w:jc w:val="center"/>
            </w:pPr>
          </w:p>
        </w:tc>
      </w:tr>
      <w:tr w14:paraId="6BEA45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8EB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4EF0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C9AF6">
            <w:pPr>
              <w:jc w:val="center"/>
            </w:pPr>
            <w:r>
              <w:rPr>
                <w:rFonts w:ascii="宋体" w:hAnsi="宋体" w:eastAsia="宋体"/>
                <w:sz w:val="16"/>
              </w:rPr>
              <w:t>经济成本指标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5C2E38D4">
            <w:pPr>
              <w:jc w:val="center"/>
            </w:pPr>
            <w:r>
              <w:rPr>
                <w:rFonts w:ascii="宋体" w:hAnsi="宋体" w:eastAsia="宋体"/>
                <w:sz w:val="16"/>
              </w:rPr>
              <w:t>完成统一确权登记规划报告成本</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5F95F2BE">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EB7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005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A9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9D4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6B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D552">
            <w:pPr>
              <w:jc w:val="center"/>
            </w:pPr>
            <w:r>
              <w:rPr>
                <w:rFonts w:ascii="宋体" w:hAnsi="宋体" w:eastAsia="宋体"/>
                <w:sz w:val="16"/>
              </w:rPr>
              <w:t>=18.5万元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051AEDC">
            <w:pPr>
              <w:jc w:val="center"/>
            </w:pPr>
            <w:r>
              <w:rPr>
                <w:rFonts w:ascii="宋体" w:hAnsi="宋体" w:eastAsia="宋体"/>
                <w:sz w:val="16"/>
              </w:rPr>
              <w:t>142.31%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8185">
            <w:pPr>
              <w:jc w:val="center"/>
            </w:pPr>
            <w:r>
              <w:rPr>
                <w:rFonts w:ascii="宋体" w:hAnsi="宋体" w:eastAsia="宋体"/>
                <w:sz w:val="16"/>
              </w:rPr>
              <w:t>5.77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7339A">
            <w:pPr>
              <w:jc w:val="center"/>
            </w:pPr>
            <w:r>
              <w:rPr>
                <w:rFonts w:ascii="宋体" w:hAnsi="宋体" w:eastAsia="宋体"/>
                <w:sz w:val="16"/>
              </w:rPr>
              <w:t>预算调增，实际支出18.5万元</w:t>
            </w:r>
          </w:p>
        </w:tc>
      </w:tr>
      <w:tr w14:paraId="7B30C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5B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494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D3CF4"/>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4E54EFEA">
            <w:pPr>
              <w:jc w:val="center"/>
            </w:pPr>
            <w:r>
              <w:rPr>
                <w:rFonts w:ascii="宋体" w:hAnsi="宋体" w:eastAsia="宋体"/>
                <w:sz w:val="16"/>
              </w:rPr>
              <w:t>完成自然资源权籍调查成果图件成本</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5544651C">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56E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EC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E9C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CF7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1BB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550F">
            <w:pPr>
              <w:jc w:val="center"/>
            </w:pPr>
            <w:r>
              <w:rPr>
                <w:rFonts w:ascii="宋体" w:hAnsi="宋体" w:eastAsia="宋体"/>
                <w:sz w:val="16"/>
              </w:rPr>
              <w:t>=10万元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88D4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A0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F0554">
            <w:pPr>
              <w:jc w:val="center"/>
            </w:pPr>
          </w:p>
        </w:tc>
      </w:tr>
      <w:tr w14:paraId="75A63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F30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3B63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DFD1E">
            <w:pPr>
              <w:jc w:val="center"/>
            </w:pPr>
            <w:r>
              <w:rPr>
                <w:rFonts w:ascii="宋体" w:hAnsi="宋体" w:eastAsia="宋体"/>
                <w:sz w:val="16"/>
              </w:rPr>
              <w:t>社会效益指标</w:t>
            </w:r>
          </w:p>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0E0A7738">
            <w:pPr>
              <w:jc w:val="center"/>
            </w:pPr>
            <w:r>
              <w:rPr>
                <w:rFonts w:ascii="宋体" w:hAnsi="宋体" w:eastAsia="宋体"/>
                <w:sz w:val="16"/>
              </w:rPr>
              <w:t>推进全县自然资源统一确权登记</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62815A01">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70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141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88E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07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823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D0AF">
            <w:pPr>
              <w:jc w:val="center"/>
            </w:pPr>
            <w:r>
              <w:rPr>
                <w:rFonts w:ascii="宋体" w:hAnsi="宋体" w:eastAsia="宋体"/>
                <w:sz w:val="16"/>
              </w:rPr>
              <w:t>达成目标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931FF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0A3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ADC27">
            <w:pPr>
              <w:jc w:val="center"/>
            </w:pPr>
          </w:p>
        </w:tc>
      </w:tr>
      <w:tr w14:paraId="4B837E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62F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641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CBFBB"/>
        </w:tc>
        <w:tc>
          <w:tcPr>
            <w:tcW w:w="779" w:type="dxa"/>
            <w:tcBorders>
              <w:top w:val="single" w:color="auto" w:sz="10" w:space="0"/>
              <w:left w:val="single" w:color="auto" w:sz="10" w:space="0"/>
              <w:bottom w:val="single" w:color="auto" w:sz="10" w:space="0"/>
              <w:right w:val="single" w:color="auto" w:sz="10" w:space="0"/>
              <w:insideV w:val="single" w:sz="10" w:space="0"/>
            </w:tcBorders>
            <w:vAlign w:val="center"/>
          </w:tcPr>
          <w:p w14:paraId="66EE93F4">
            <w:pPr>
              <w:jc w:val="center"/>
            </w:pPr>
            <w:r>
              <w:rPr>
                <w:rFonts w:ascii="宋体" w:hAnsi="宋体" w:eastAsia="宋体"/>
                <w:sz w:val="16"/>
              </w:rPr>
              <w:t>为自然资源合理开发提供支撑</w:t>
            </w:r>
          </w:p>
        </w:tc>
        <w:tc>
          <w:tcPr>
            <w:tcW w:w="485" w:type="dxa"/>
            <w:tcBorders>
              <w:top w:val="single" w:color="auto" w:sz="10" w:space="0"/>
              <w:left w:val="single" w:color="auto" w:sz="10" w:space="0"/>
              <w:bottom w:val="single" w:color="auto" w:sz="10" w:space="0"/>
              <w:right w:val="single" w:color="auto" w:sz="10" w:space="0"/>
              <w:insideV w:val="single" w:sz="10" w:space="0"/>
            </w:tcBorders>
            <w:vAlign w:val="center"/>
          </w:tcPr>
          <w:p w14:paraId="73D8F7EC">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2B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6E9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F543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BE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16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962C2">
            <w:pPr>
              <w:jc w:val="center"/>
            </w:pPr>
            <w:r>
              <w:rPr>
                <w:rFonts w:ascii="宋体" w:hAnsi="宋体" w:eastAsia="宋体"/>
                <w:sz w:val="16"/>
              </w:rPr>
              <w:t>达成目标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6862F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E045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C45D">
            <w:pPr>
              <w:jc w:val="center"/>
            </w:pPr>
          </w:p>
        </w:tc>
      </w:tr>
      <w:tr w14:paraId="2EE19F33">
        <w:tblPrEx>
          <w:tblCellMar>
            <w:top w:w="0" w:type="dxa"/>
            <w:left w:w="108" w:type="dxa"/>
            <w:bottom w:w="0" w:type="dxa"/>
            <w:right w:w="108" w:type="dxa"/>
          </w:tblCellMar>
        </w:tblPrEx>
        <w:tc>
          <w:tcPr>
            <w:tcW w:w="267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B1BAEE">
            <w:pPr>
              <w:jc w:val="center"/>
            </w:pPr>
            <w:r>
              <w:rPr>
                <w:rFonts w:ascii="宋体" w:hAnsi="宋体" w:eastAsia="宋体"/>
                <w:sz w:val="16"/>
              </w:rPr>
              <w:t>总分</w:t>
            </w:r>
          </w:p>
        </w:tc>
        <w:tc>
          <w:tcPr>
            <w:tcW w:w="485" w:type="dxa"/>
            <w:tcBorders>
              <w:top w:val="single" w:color="auto" w:sz="10" w:space="0"/>
              <w:left w:val="single" w:color="auto" w:sz="10" w:space="0"/>
              <w:bottom w:val="single" w:color="auto" w:sz="10" w:space="0"/>
              <w:right w:val="single" w:color="auto" w:sz="10" w:space="0"/>
              <w:insideV w:val="single" w:sz="10" w:space="0"/>
            </w:tcBorders>
          </w:tcPr>
          <w:p w14:paraId="243783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4350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6009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425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B7520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30A0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3EF621"/>
        </w:tc>
        <w:tc>
          <w:tcPr>
            <w:tcW w:w="776" w:type="dxa"/>
            <w:tcBorders>
              <w:top w:val="single" w:color="auto" w:sz="10" w:space="0"/>
              <w:left w:val="single" w:color="auto" w:sz="10" w:space="0"/>
              <w:bottom w:val="single" w:color="auto" w:sz="10" w:space="0"/>
              <w:right w:val="single" w:color="auto" w:sz="10" w:space="0"/>
              <w:insideV w:val="single" w:sz="10" w:space="0"/>
            </w:tcBorders>
          </w:tcPr>
          <w:p w14:paraId="7E4D8E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64131">
            <w:pPr>
              <w:jc w:val="center"/>
            </w:pPr>
            <w:r>
              <w:rPr>
                <w:rFonts w:ascii="宋体" w:hAnsi="宋体" w:eastAsia="宋体"/>
                <w:sz w:val="16"/>
              </w:rPr>
              <w:t>95.77分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E3A099"/>
        </w:tc>
      </w:tr>
    </w:tbl>
    <w:p w14:paraId="395BE7C0">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696"/>
        <w:gridCol w:w="629"/>
        <w:gridCol w:w="697"/>
        <w:gridCol w:w="633"/>
      </w:tblGrid>
      <w:tr w14:paraId="36FB7DAD">
        <w:tblPrEx>
          <w:tblCellMar>
            <w:top w:w="0" w:type="dxa"/>
            <w:left w:w="108" w:type="dxa"/>
            <w:bottom w:w="0" w:type="dxa"/>
            <w:right w:w="108" w:type="dxa"/>
          </w:tblCellMar>
        </w:tblPrEx>
        <w:tc>
          <w:tcPr>
            <w:tcW w:w="8848" w:type="dxa"/>
            <w:gridSpan w:val="14"/>
            <w:vAlign w:val="center"/>
          </w:tcPr>
          <w:p w14:paraId="53E85875">
            <w:pPr>
              <w:jc w:val="center"/>
            </w:pPr>
            <w:r>
              <w:rPr>
                <w:rFonts w:ascii="宋体" w:hAnsi="宋体" w:eastAsia="宋体"/>
                <w:sz w:val="24"/>
              </w:rPr>
              <w:t>项目支出绩效自评表</w:t>
            </w:r>
          </w:p>
        </w:tc>
      </w:tr>
      <w:tr w14:paraId="4170050B">
        <w:tblPrEx>
          <w:tblCellMar>
            <w:top w:w="0" w:type="dxa"/>
            <w:left w:w="108" w:type="dxa"/>
            <w:bottom w:w="0" w:type="dxa"/>
            <w:right w:w="108" w:type="dxa"/>
          </w:tblCellMar>
        </w:tblPrEx>
        <w:tc>
          <w:tcPr>
            <w:tcW w:w="8848" w:type="dxa"/>
            <w:gridSpan w:val="14"/>
            <w:vAlign w:val="center"/>
          </w:tcPr>
          <w:p w14:paraId="4371228D">
            <w:pPr>
              <w:jc w:val="center"/>
            </w:pPr>
            <w:r>
              <w:rPr>
                <w:rFonts w:ascii="宋体" w:hAnsi="宋体" w:eastAsia="宋体"/>
                <w:sz w:val="24"/>
              </w:rPr>
              <w:t>(2024年度)</w:t>
            </w:r>
          </w:p>
        </w:tc>
      </w:tr>
      <w:tr w14:paraId="7DAA7D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CA87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491A6F0">
            <w:pPr>
              <w:jc w:val="center"/>
            </w:pPr>
            <w:r>
              <w:rPr>
                <w:rFonts w:ascii="宋体" w:hAnsi="宋体" w:eastAsia="宋体"/>
                <w:sz w:val="16"/>
              </w:rPr>
              <w:t>特定目标类项目</w:t>
            </w:r>
            <w:r>
              <w:rPr>
                <w:rFonts w:hint="eastAsia" w:ascii="宋体" w:hAnsi="宋体"/>
                <w:sz w:val="16"/>
                <w:lang w:eastAsia="zh-CN"/>
              </w:rPr>
              <w:t>－</w:t>
            </w:r>
            <w:r>
              <w:rPr>
                <w:rFonts w:ascii="宋体" w:hAnsi="宋体" w:eastAsia="宋体"/>
                <w:sz w:val="16"/>
              </w:rPr>
              <w:t>保基本民生项目</w:t>
            </w:r>
            <w:r>
              <w:rPr>
                <w:rFonts w:hint="eastAsia" w:ascii="宋体" w:hAnsi="宋体"/>
                <w:sz w:val="16"/>
                <w:lang w:eastAsia="zh-CN"/>
              </w:rPr>
              <w:t>－</w:t>
            </w:r>
            <w:r>
              <w:rPr>
                <w:rFonts w:ascii="宋体" w:hAnsi="宋体" w:eastAsia="宋体"/>
                <w:sz w:val="16"/>
              </w:rPr>
              <w:t>村级支出（轮台县集体所有权确权登记成果更新汇交工作）</w:t>
            </w:r>
          </w:p>
        </w:tc>
      </w:tr>
      <w:tr w14:paraId="5413A0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E2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A1A5B3">
            <w:pPr>
              <w:jc w:val="center"/>
            </w:pPr>
            <w:r>
              <w:rPr>
                <w:rFonts w:ascii="宋体" w:hAnsi="宋体" w:eastAsia="宋体"/>
                <w:sz w:val="16"/>
              </w:rPr>
              <w:t>轮台县自然资源局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DB1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2837EB">
            <w:pPr>
              <w:jc w:val="center"/>
            </w:pPr>
            <w:r>
              <w:rPr>
                <w:rFonts w:ascii="宋体" w:hAnsi="宋体" w:eastAsia="宋体"/>
                <w:sz w:val="16"/>
              </w:rPr>
              <w:t>轮台县自然资源局</w:t>
            </w:r>
          </w:p>
        </w:tc>
      </w:tr>
      <w:tr w14:paraId="2243C8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4D82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56E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3727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FFCA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DA2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7EAB6">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C84D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A7ED">
            <w:pPr>
              <w:jc w:val="center"/>
            </w:pPr>
            <w:r>
              <w:rPr>
                <w:rFonts w:ascii="宋体" w:hAnsi="宋体" w:eastAsia="宋体"/>
                <w:sz w:val="16"/>
              </w:rPr>
              <w:t>得分</w:t>
            </w:r>
          </w:p>
        </w:tc>
      </w:tr>
      <w:tr w14:paraId="5340C26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FE5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3A4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CF3C2">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35FE7">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58446">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94E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75A0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8264">
            <w:pPr>
              <w:jc w:val="center"/>
            </w:pPr>
            <w:r>
              <w:rPr>
                <w:rFonts w:ascii="宋体" w:hAnsi="宋体" w:eastAsia="宋体"/>
                <w:sz w:val="16"/>
              </w:rPr>
              <w:t>10.00</w:t>
            </w:r>
          </w:p>
        </w:tc>
      </w:tr>
      <w:tr w14:paraId="6E11BF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9EB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0F3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6DBF9">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1BF4B">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34E54">
            <w:pPr>
              <w:jc w:val="center"/>
            </w:pPr>
            <w:r>
              <w:rPr>
                <w:rFonts w:ascii="宋体" w:hAnsi="宋体" w:eastAsia="宋体"/>
                <w:sz w:val="16"/>
              </w:rPr>
              <w:t>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154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336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A623">
            <w:pPr>
              <w:jc w:val="center"/>
            </w:pPr>
            <w:r>
              <w:rPr>
                <w:rFonts w:ascii="宋体" w:hAnsi="宋体" w:eastAsia="宋体"/>
                <w:sz w:val="16"/>
              </w:rPr>
              <w:t>-</w:t>
            </w:r>
          </w:p>
        </w:tc>
      </w:tr>
      <w:tr w14:paraId="425157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1A1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C9603">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F9D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693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001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6B5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343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232F">
            <w:pPr>
              <w:jc w:val="center"/>
            </w:pPr>
            <w:r>
              <w:rPr>
                <w:rFonts w:ascii="宋体" w:hAnsi="宋体" w:eastAsia="宋体"/>
                <w:sz w:val="16"/>
              </w:rPr>
              <w:t>-</w:t>
            </w:r>
          </w:p>
        </w:tc>
      </w:tr>
      <w:tr w14:paraId="34A93B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8B5D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93D80">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D4682D">
            <w:pPr>
              <w:jc w:val="center"/>
            </w:pPr>
            <w:r>
              <w:rPr>
                <w:rFonts w:ascii="宋体" w:hAnsi="宋体" w:eastAsia="宋体"/>
                <w:sz w:val="16"/>
              </w:rPr>
              <w:t>总体目标完成情况</w:t>
            </w:r>
          </w:p>
        </w:tc>
      </w:tr>
      <w:tr w14:paraId="16C974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E8C6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22209A">
            <w:pPr>
              <w:jc w:val="both"/>
            </w:pPr>
            <w:r>
              <w:rPr>
                <w:rFonts w:ascii="宋体" w:hAnsi="宋体" w:eastAsia="宋体"/>
                <w:sz w:val="16"/>
              </w:rPr>
              <w:t>目标1：为维护物权市场稳定，规范产权登记、交易行为，促进县域经济发展，计划完成图形、业务数据处理、更新数据库、汇交数据包工作，全面完成轮台县集体土地所有权确权登记成果更新汇交工作，做到不重不漏，数据准确，依法依规应发尽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6582F7">
            <w:pPr>
              <w:jc w:val="both"/>
            </w:pPr>
            <w:r>
              <w:rPr>
                <w:rFonts w:hint="eastAsia" w:ascii="宋体" w:hAnsi="宋体"/>
                <w:sz w:val="16"/>
                <w:lang w:eastAsia="zh-CN"/>
              </w:rPr>
              <w:t>1.</w:t>
            </w:r>
            <w:r>
              <w:rPr>
                <w:rFonts w:ascii="宋体" w:hAnsi="宋体" w:eastAsia="宋体"/>
                <w:sz w:val="16"/>
              </w:rPr>
              <w:t>为维护物权市场稳定，规范产权登记、交易行为，促进县域经济发展，2024年已经完成图形、业务数据处理、更新数据库、汇交数据包工作，全面完成轮台县集体土地所有权确权登记成果更新汇交工作，做到不重不漏，数据准确，依法依规应发尽发。</w:t>
            </w:r>
          </w:p>
        </w:tc>
      </w:tr>
      <w:tr w14:paraId="302CA5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604B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5BD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01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6A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8C9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CC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4376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871F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17D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C74F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0ABA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8E2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D15D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7233F">
            <w:pPr>
              <w:jc w:val="center"/>
            </w:pPr>
            <w:r>
              <w:rPr>
                <w:rFonts w:ascii="宋体" w:hAnsi="宋体" w:eastAsia="宋体"/>
                <w:sz w:val="16"/>
              </w:rPr>
              <w:t>偏差原因分析及改进措施</w:t>
            </w:r>
          </w:p>
        </w:tc>
      </w:tr>
      <w:tr w14:paraId="19B40C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1D2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D112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185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1539">
            <w:pPr>
              <w:jc w:val="center"/>
            </w:pPr>
            <w:r>
              <w:rPr>
                <w:rFonts w:ascii="宋体" w:hAnsi="宋体" w:eastAsia="宋体"/>
                <w:sz w:val="16"/>
              </w:rPr>
              <w:t>图形、业务数据处理条数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3DE3">
            <w:pPr>
              <w:jc w:val="center"/>
            </w:pPr>
            <w:r>
              <w:rPr>
                <w:rFonts w:ascii="宋体" w:hAnsi="宋体" w:eastAsia="宋体"/>
                <w:sz w:val="16"/>
              </w:rPr>
              <w:t>&gt;=20000条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C3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56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430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8F0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A35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0779">
            <w:pPr>
              <w:jc w:val="center"/>
            </w:pPr>
            <w:r>
              <w:rPr>
                <w:rFonts w:ascii="宋体" w:hAnsi="宋体" w:eastAsia="宋体"/>
                <w:sz w:val="16"/>
              </w:rPr>
              <w:t>=20000条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C54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2A13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A9A0F">
            <w:pPr>
              <w:jc w:val="center"/>
            </w:pPr>
          </w:p>
        </w:tc>
      </w:tr>
      <w:tr w14:paraId="369292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41F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89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086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F4341">
            <w:pPr>
              <w:jc w:val="center"/>
            </w:pPr>
            <w:r>
              <w:rPr>
                <w:rFonts w:ascii="宋体" w:hAnsi="宋体" w:eastAsia="宋体"/>
                <w:sz w:val="16"/>
              </w:rPr>
              <w:t>更新数据库数量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C4071">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7E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F4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589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29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0A3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4B6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03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E9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33DC">
            <w:pPr>
              <w:jc w:val="center"/>
            </w:pPr>
          </w:p>
        </w:tc>
      </w:tr>
      <w:tr w14:paraId="48537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34B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395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940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FAB28">
            <w:pPr>
              <w:jc w:val="center"/>
            </w:pPr>
            <w:r>
              <w:rPr>
                <w:rFonts w:ascii="宋体" w:hAnsi="宋体" w:eastAsia="宋体"/>
                <w:sz w:val="16"/>
              </w:rPr>
              <w:t>汇交数据包数量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E68E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081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A75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68C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BF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7D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E033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9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DFC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B9305">
            <w:pPr>
              <w:jc w:val="center"/>
            </w:pPr>
          </w:p>
        </w:tc>
      </w:tr>
      <w:tr w14:paraId="43668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28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315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6294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5BB8">
            <w:pPr>
              <w:jc w:val="center"/>
            </w:pPr>
            <w:r>
              <w:rPr>
                <w:rFonts w:ascii="宋体" w:hAnsi="宋体" w:eastAsia="宋体"/>
                <w:sz w:val="16"/>
              </w:rPr>
              <w:t>图形、业务数据处理合格率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39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4CE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151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2D8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A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1C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6F8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88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749A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1BC9">
            <w:pPr>
              <w:jc w:val="center"/>
            </w:pPr>
          </w:p>
        </w:tc>
      </w:tr>
      <w:tr w14:paraId="221F9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728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99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595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FB0C2">
            <w:pPr>
              <w:jc w:val="center"/>
            </w:pPr>
            <w:r>
              <w:rPr>
                <w:rFonts w:ascii="宋体" w:hAnsi="宋体" w:eastAsia="宋体"/>
                <w:sz w:val="16"/>
              </w:rPr>
              <w:t>更新数据库合格率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84B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83C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063F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081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ED6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071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62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F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5703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0141">
            <w:pPr>
              <w:jc w:val="center"/>
            </w:pPr>
          </w:p>
        </w:tc>
      </w:tr>
      <w:tr w14:paraId="1E285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80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77D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73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5F2C">
            <w:pPr>
              <w:jc w:val="center"/>
            </w:pPr>
            <w:r>
              <w:rPr>
                <w:rFonts w:ascii="宋体" w:hAnsi="宋体" w:eastAsia="宋体"/>
                <w:sz w:val="16"/>
              </w:rPr>
              <w:t>汇交数据包通过率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FC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AC4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08A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744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E6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24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B9B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EF4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9BB6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278DD">
            <w:pPr>
              <w:jc w:val="center"/>
            </w:pPr>
          </w:p>
        </w:tc>
      </w:tr>
      <w:tr w14:paraId="1C3D1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3EA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95B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B4F56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4544">
            <w:pPr>
              <w:jc w:val="center"/>
            </w:pPr>
            <w:r>
              <w:rPr>
                <w:rFonts w:ascii="宋体" w:hAnsi="宋体" w:eastAsia="宋体"/>
                <w:sz w:val="16"/>
              </w:rPr>
              <w:t>图形、业务数据处理及时率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DC3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E9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F0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623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C58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42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782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C0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81F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2D77">
            <w:pPr>
              <w:jc w:val="center"/>
            </w:pPr>
          </w:p>
        </w:tc>
      </w:tr>
      <w:tr w14:paraId="2D6714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40D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B44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DC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0CBB">
            <w:pPr>
              <w:jc w:val="center"/>
            </w:pPr>
            <w:r>
              <w:rPr>
                <w:rFonts w:ascii="宋体" w:hAnsi="宋体" w:eastAsia="宋体"/>
                <w:sz w:val="16"/>
              </w:rPr>
              <w:t>更新数据库及时率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CF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A3B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27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6B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EC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B81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B1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802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A2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F8F1">
            <w:pPr>
              <w:jc w:val="center"/>
            </w:pPr>
          </w:p>
        </w:tc>
      </w:tr>
      <w:tr w14:paraId="234E95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870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967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926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33B99">
            <w:pPr>
              <w:jc w:val="center"/>
            </w:pPr>
            <w:r>
              <w:rPr>
                <w:rFonts w:ascii="宋体" w:hAnsi="宋体" w:eastAsia="宋体"/>
                <w:sz w:val="16"/>
              </w:rPr>
              <w:t>汇交数据包按时完成率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E0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8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3D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BA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0E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18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349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B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E3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83BD">
            <w:pPr>
              <w:jc w:val="center"/>
            </w:pPr>
          </w:p>
        </w:tc>
      </w:tr>
      <w:tr w14:paraId="6F341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416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E519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E24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C2CAA">
            <w:pPr>
              <w:jc w:val="center"/>
            </w:pPr>
            <w:r>
              <w:rPr>
                <w:rFonts w:ascii="宋体" w:hAnsi="宋体" w:eastAsia="宋体"/>
                <w:sz w:val="16"/>
              </w:rPr>
              <w:t>图形、业务数据处理成本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E882">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23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FF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6C54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7EF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A5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44CB">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BC5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55D4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C2EB">
            <w:pPr>
              <w:jc w:val="center"/>
            </w:pPr>
          </w:p>
        </w:tc>
      </w:tr>
      <w:tr w14:paraId="21ACEA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F6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71C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322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4FCD">
            <w:pPr>
              <w:jc w:val="center"/>
            </w:pPr>
            <w:r>
              <w:rPr>
                <w:rFonts w:ascii="宋体" w:hAnsi="宋体" w:eastAsia="宋体"/>
                <w:sz w:val="16"/>
              </w:rPr>
              <w:t>更新数据库成本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D52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F2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F4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A62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D7A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31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FAF5">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2A1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745C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AD01">
            <w:pPr>
              <w:jc w:val="center"/>
            </w:pPr>
          </w:p>
        </w:tc>
      </w:tr>
      <w:tr w14:paraId="0CF7B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D10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78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1E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4C318">
            <w:pPr>
              <w:jc w:val="center"/>
            </w:pPr>
            <w:r>
              <w:rPr>
                <w:rFonts w:ascii="宋体" w:hAnsi="宋体" w:eastAsia="宋体"/>
                <w:sz w:val="16"/>
              </w:rPr>
              <w:t>汇交数据包成本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61F9">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452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B6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749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4E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69D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2E131">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9A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4D9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0F67B">
            <w:pPr>
              <w:jc w:val="center"/>
            </w:pPr>
          </w:p>
        </w:tc>
      </w:tr>
      <w:tr w14:paraId="215CE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C6C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547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AE0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6B20D">
            <w:pPr>
              <w:jc w:val="center"/>
            </w:pPr>
            <w:r>
              <w:rPr>
                <w:rFonts w:ascii="宋体" w:hAnsi="宋体" w:eastAsia="宋体"/>
                <w:sz w:val="16"/>
              </w:rPr>
              <w:t>维护物权市场稳定，规范产权登记、交易行为，促进县域经济发展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887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01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46B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30BD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0FF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7B5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5949E">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34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53E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7BE4D">
            <w:pPr>
              <w:jc w:val="center"/>
            </w:pPr>
          </w:p>
        </w:tc>
      </w:tr>
      <w:tr w14:paraId="76BD8C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637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6CD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B49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EDF1">
            <w:pPr>
              <w:jc w:val="center"/>
            </w:pPr>
            <w:r>
              <w:rPr>
                <w:rFonts w:ascii="宋体" w:hAnsi="宋体" w:eastAsia="宋体"/>
                <w:sz w:val="16"/>
              </w:rPr>
              <w:t>项目受益村集体个数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DD19">
            <w:pPr>
              <w:jc w:val="center"/>
            </w:pPr>
            <w:r>
              <w:rPr>
                <w:rFonts w:ascii="宋体" w:hAnsi="宋体" w:eastAsia="宋体"/>
                <w:sz w:val="16"/>
              </w:rPr>
              <w:t>&gt;=60个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D8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56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892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66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EE0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4645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6F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8429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A40E">
            <w:pPr>
              <w:jc w:val="center"/>
            </w:pPr>
          </w:p>
        </w:tc>
      </w:tr>
      <w:tr w14:paraId="40F02C1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F052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9BAB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E49F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E622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496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253B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805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EBE4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73B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833B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BAA1C7"/>
        </w:tc>
      </w:tr>
    </w:tbl>
    <w:p w14:paraId="10A72960">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5"/>
        <w:gridCol w:w="509"/>
        <w:gridCol w:w="632"/>
        <w:gridCol w:w="632"/>
        <w:gridCol w:w="632"/>
        <w:gridCol w:w="632"/>
        <w:gridCol w:w="632"/>
        <w:gridCol w:w="632"/>
        <w:gridCol w:w="632"/>
        <w:gridCol w:w="696"/>
        <w:gridCol w:w="632"/>
      </w:tblGrid>
      <w:tr w14:paraId="0AEF898D">
        <w:tc>
          <w:tcPr>
            <w:tcW w:w="8912" w:type="dxa"/>
            <w:gridSpan w:val="14"/>
            <w:vAlign w:val="center"/>
          </w:tcPr>
          <w:p w14:paraId="7AE8288A">
            <w:pPr>
              <w:jc w:val="center"/>
            </w:pPr>
            <w:r>
              <w:rPr>
                <w:rFonts w:ascii="宋体" w:hAnsi="宋体" w:eastAsia="宋体"/>
                <w:sz w:val="24"/>
              </w:rPr>
              <w:t>项目支出绩效自评表</w:t>
            </w:r>
          </w:p>
        </w:tc>
      </w:tr>
      <w:tr w14:paraId="0217E884">
        <w:tblPrEx>
          <w:tblCellMar>
            <w:top w:w="0" w:type="dxa"/>
            <w:left w:w="108" w:type="dxa"/>
            <w:bottom w:w="0" w:type="dxa"/>
            <w:right w:w="108" w:type="dxa"/>
          </w:tblCellMar>
        </w:tblPrEx>
        <w:tc>
          <w:tcPr>
            <w:tcW w:w="8912" w:type="dxa"/>
            <w:gridSpan w:val="14"/>
            <w:vAlign w:val="center"/>
          </w:tcPr>
          <w:p w14:paraId="26DBE034">
            <w:pPr>
              <w:jc w:val="center"/>
            </w:pPr>
            <w:r>
              <w:rPr>
                <w:rFonts w:ascii="宋体" w:hAnsi="宋体" w:eastAsia="宋体"/>
                <w:sz w:val="24"/>
              </w:rPr>
              <w:t>(2024年度)</w:t>
            </w:r>
          </w:p>
        </w:tc>
      </w:tr>
      <w:tr w14:paraId="5D7646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A34ED">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80AF4E">
            <w:pPr>
              <w:jc w:val="center"/>
            </w:pPr>
            <w:r>
              <w:rPr>
                <w:rFonts w:ascii="宋体" w:hAnsi="宋体" w:eastAsia="宋体"/>
                <w:sz w:val="16"/>
              </w:rPr>
              <w:t>自然资源局：2024年国有土地使用权出让收入安排的支出（2021</w:t>
            </w:r>
            <w:r>
              <w:rPr>
                <w:rFonts w:hint="eastAsia" w:ascii="宋体" w:hAnsi="宋体"/>
                <w:sz w:val="16"/>
                <w:lang w:eastAsia="zh-CN"/>
              </w:rPr>
              <w:t>—2022年</w:t>
            </w:r>
            <w:r>
              <w:rPr>
                <w:rFonts w:ascii="宋体" w:hAnsi="宋体" w:eastAsia="宋体"/>
                <w:sz w:val="16"/>
              </w:rPr>
              <w:t>轮台县不动产登记信息系统运行维护工作）</w:t>
            </w:r>
          </w:p>
        </w:tc>
      </w:tr>
      <w:tr w14:paraId="0380F0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05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167E8C">
            <w:pPr>
              <w:jc w:val="center"/>
            </w:pPr>
            <w:r>
              <w:rPr>
                <w:rFonts w:ascii="宋体" w:hAnsi="宋体" w:eastAsia="宋体"/>
                <w:sz w:val="16"/>
              </w:rPr>
              <w:t>轮台县自然资源局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373AF">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AFBF82">
            <w:pPr>
              <w:jc w:val="center"/>
            </w:pPr>
            <w:r>
              <w:rPr>
                <w:rFonts w:ascii="宋体" w:hAnsi="宋体" w:eastAsia="宋体"/>
                <w:sz w:val="16"/>
              </w:rPr>
              <w:t>轮台县自然资源局</w:t>
            </w:r>
          </w:p>
        </w:tc>
      </w:tr>
      <w:tr w14:paraId="6F703C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78FC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38A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46B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C26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9C26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4BC44">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DE3A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54F8">
            <w:pPr>
              <w:jc w:val="center"/>
            </w:pPr>
            <w:r>
              <w:rPr>
                <w:rFonts w:ascii="宋体" w:hAnsi="宋体" w:eastAsia="宋体"/>
                <w:sz w:val="16"/>
              </w:rPr>
              <w:t>得分</w:t>
            </w:r>
          </w:p>
        </w:tc>
      </w:tr>
      <w:tr w14:paraId="2862D5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30A16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633C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FBFC1">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C94B5">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62A67">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5E4AA">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EE6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8E295">
            <w:pPr>
              <w:jc w:val="center"/>
            </w:pPr>
            <w:r>
              <w:rPr>
                <w:rFonts w:ascii="宋体" w:hAnsi="宋体" w:eastAsia="宋体"/>
                <w:sz w:val="16"/>
              </w:rPr>
              <w:t>10.00</w:t>
            </w:r>
          </w:p>
        </w:tc>
      </w:tr>
      <w:tr w14:paraId="61D1E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6FA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02F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24706">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CC0D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C49A2">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9D543">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E40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241D">
            <w:pPr>
              <w:jc w:val="center"/>
            </w:pPr>
            <w:r>
              <w:rPr>
                <w:rFonts w:ascii="宋体" w:hAnsi="宋体" w:eastAsia="宋体"/>
                <w:sz w:val="16"/>
              </w:rPr>
              <w:t>-</w:t>
            </w:r>
          </w:p>
        </w:tc>
      </w:tr>
      <w:tr w14:paraId="64CF3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93F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B158A">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CD3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F14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6C8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D36A6">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40E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586BC">
            <w:pPr>
              <w:jc w:val="center"/>
            </w:pPr>
            <w:r>
              <w:rPr>
                <w:rFonts w:ascii="宋体" w:hAnsi="宋体" w:eastAsia="宋体"/>
                <w:sz w:val="16"/>
              </w:rPr>
              <w:t>-</w:t>
            </w:r>
          </w:p>
        </w:tc>
      </w:tr>
      <w:tr w14:paraId="35C2B8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109A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392E1E">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C6F320">
            <w:pPr>
              <w:jc w:val="center"/>
            </w:pPr>
            <w:r>
              <w:rPr>
                <w:rFonts w:ascii="宋体" w:hAnsi="宋体" w:eastAsia="宋体"/>
                <w:sz w:val="16"/>
              </w:rPr>
              <w:t>总体目标完成情况</w:t>
            </w:r>
          </w:p>
        </w:tc>
      </w:tr>
      <w:tr w14:paraId="3FF18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6A6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1921B9">
            <w:pPr>
              <w:jc w:val="both"/>
            </w:pPr>
            <w:r>
              <w:rPr>
                <w:rFonts w:ascii="宋体" w:hAnsi="宋体" w:eastAsia="宋体"/>
                <w:sz w:val="16"/>
              </w:rPr>
              <w:t>自然资源部对不动产统一工作要求的不断提高，信息共享查询、三网迁移、存量数据整合汇交、数据库结构升级改造等工作任务陆续下发，此类工作的开展对我县</w:t>
            </w:r>
            <w:r>
              <w:rPr>
                <w:rFonts w:ascii="宋体" w:hAnsi="宋体" w:eastAsia="宋体"/>
                <w:sz w:val="16"/>
              </w:rPr>
              <w:br w:type="textWrapping"/>
            </w:r>
            <w:r>
              <w:rPr>
                <w:rFonts w:ascii="宋体" w:hAnsi="宋体" w:eastAsia="宋体"/>
                <w:sz w:val="16"/>
              </w:rPr>
              <w:t>目标1：做好不动产系统硬件、软件维护，做好各类数据备份，确保不动产登记平台及相关网络、硬件的稳定运行，保障平台的稳定性及可持续更新性，防范物权引发的金融风险，落实权利主体，环境保护责任依法可控可查。</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973BA5">
            <w:pPr>
              <w:jc w:val="both"/>
            </w:pPr>
            <w:r>
              <w:rPr>
                <w:rFonts w:ascii="宋体" w:hAnsi="宋体" w:eastAsia="宋体"/>
                <w:sz w:val="16"/>
              </w:rPr>
              <w:t>1.已完成不动产系统硬件、软件维护，做好各类数据备份，确保不动产登记平台及相关网络、硬件的稳定运行，达成保障平台的稳定性及可持续更新性，防范物权引发的金融风险，落实权利主体，环境保护责任依法可控可查。</w:t>
            </w:r>
          </w:p>
        </w:tc>
      </w:tr>
      <w:tr w14:paraId="7AAE0C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BB4C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89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1B58">
            <w:pPr>
              <w:jc w:val="center"/>
            </w:pPr>
            <w:r>
              <w:rPr>
                <w:rFonts w:ascii="宋体" w:hAnsi="宋体" w:eastAsia="宋体"/>
                <w:sz w:val="16"/>
              </w:rPr>
              <w:t>二级指标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DFB27C6">
            <w:pPr>
              <w:jc w:val="center"/>
            </w:pPr>
            <w:r>
              <w:rPr>
                <w:rFonts w:ascii="宋体" w:hAnsi="宋体" w:eastAsia="宋体"/>
                <w:sz w:val="16"/>
              </w:rPr>
              <w:t>三级指标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7D71DF9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EFC4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DC527">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8908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762F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84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957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6B3F">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4F2F6F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C91B">
            <w:pPr>
              <w:jc w:val="center"/>
            </w:pPr>
            <w:r>
              <w:rPr>
                <w:rFonts w:ascii="宋体" w:hAnsi="宋体" w:eastAsia="宋体"/>
                <w:sz w:val="16"/>
              </w:rPr>
              <w:t>偏差原因分析及改进措施</w:t>
            </w:r>
          </w:p>
        </w:tc>
      </w:tr>
      <w:tr w14:paraId="10737E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C528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7924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035E79">
            <w:pPr>
              <w:jc w:val="center"/>
            </w:pPr>
            <w:r>
              <w:rPr>
                <w:rFonts w:ascii="宋体" w:hAnsi="宋体" w:eastAsia="宋体"/>
                <w:sz w:val="16"/>
              </w:rPr>
              <w:t>数量指标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7210D01">
            <w:pPr>
              <w:jc w:val="center"/>
            </w:pPr>
            <w:r>
              <w:rPr>
                <w:rFonts w:ascii="宋体" w:hAnsi="宋体" w:eastAsia="宋体"/>
                <w:sz w:val="16"/>
              </w:rPr>
              <w:t>硬件、软件维护数量</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7CF804C9">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38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339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D199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43D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BD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EA4FB">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BB1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CAC5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47CA">
            <w:pPr>
              <w:jc w:val="center"/>
            </w:pPr>
          </w:p>
        </w:tc>
      </w:tr>
      <w:tr w14:paraId="4EC5FB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A45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091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56D58"/>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7BB8281">
            <w:pPr>
              <w:jc w:val="center"/>
            </w:pPr>
            <w:r>
              <w:rPr>
                <w:rFonts w:ascii="宋体" w:hAnsi="宋体" w:eastAsia="宋体"/>
                <w:sz w:val="16"/>
              </w:rPr>
              <w:t>各类数据备份数量</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72949972">
            <w:pPr>
              <w:jc w:val="center"/>
            </w:pPr>
            <w:r>
              <w:rPr>
                <w:rFonts w:ascii="宋体" w:hAnsi="宋体" w:eastAsia="宋体"/>
                <w:sz w:val="16"/>
              </w:rPr>
              <w:t>&gt;=730个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DF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535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1C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E1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BA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1D72">
            <w:pPr>
              <w:jc w:val="center"/>
            </w:pPr>
            <w:r>
              <w:rPr>
                <w:rFonts w:ascii="宋体" w:hAnsi="宋体" w:eastAsia="宋体"/>
                <w:sz w:val="16"/>
              </w:rPr>
              <w:t>=730个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BEF7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42B8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FBC45">
            <w:pPr>
              <w:jc w:val="center"/>
            </w:pPr>
          </w:p>
        </w:tc>
      </w:tr>
      <w:tr w14:paraId="1C190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AC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8E0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71BF7">
            <w:pPr>
              <w:jc w:val="center"/>
            </w:pPr>
            <w:r>
              <w:rPr>
                <w:rFonts w:ascii="宋体" w:hAnsi="宋体" w:eastAsia="宋体"/>
                <w:sz w:val="16"/>
              </w:rPr>
              <w:t>质量指标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F767C07">
            <w:pPr>
              <w:jc w:val="center"/>
            </w:pPr>
            <w:r>
              <w:rPr>
                <w:rFonts w:ascii="宋体" w:hAnsi="宋体" w:eastAsia="宋体"/>
                <w:sz w:val="16"/>
              </w:rPr>
              <w:t>硬件、软件维护成功率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1AAF06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588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A5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14B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90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98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1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6429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B8C5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BA2E">
            <w:pPr>
              <w:jc w:val="center"/>
            </w:pPr>
          </w:p>
        </w:tc>
      </w:tr>
      <w:tr w14:paraId="096985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A59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501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685A0"/>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7A17920F">
            <w:pPr>
              <w:jc w:val="center"/>
            </w:pPr>
            <w:r>
              <w:rPr>
                <w:rFonts w:ascii="宋体" w:hAnsi="宋体" w:eastAsia="宋体"/>
                <w:sz w:val="16"/>
              </w:rPr>
              <w:t>各类数据备份成功率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0272BB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F1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543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479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3B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BB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82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272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C0B7C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91652">
            <w:pPr>
              <w:jc w:val="center"/>
            </w:pPr>
          </w:p>
        </w:tc>
      </w:tr>
      <w:tr w14:paraId="5CA058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8B3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5FF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597F5">
            <w:pPr>
              <w:jc w:val="center"/>
            </w:pPr>
            <w:r>
              <w:rPr>
                <w:rFonts w:ascii="宋体" w:hAnsi="宋体" w:eastAsia="宋体"/>
                <w:sz w:val="16"/>
              </w:rPr>
              <w:t>时效指标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CAF3CB2">
            <w:pPr>
              <w:jc w:val="center"/>
            </w:pPr>
            <w:r>
              <w:rPr>
                <w:rFonts w:ascii="宋体" w:hAnsi="宋体" w:eastAsia="宋体"/>
                <w:sz w:val="16"/>
              </w:rPr>
              <w:t>硬件、软件故障修复时间</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71A7FDC0">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E8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7B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421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BEB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3D8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4FB7">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CCB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4918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6C801">
            <w:pPr>
              <w:jc w:val="center"/>
            </w:pPr>
          </w:p>
        </w:tc>
      </w:tr>
      <w:tr w14:paraId="2D136A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370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FEA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0ABB8"/>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00FBB72">
            <w:pPr>
              <w:jc w:val="center"/>
            </w:pPr>
            <w:r>
              <w:rPr>
                <w:rFonts w:ascii="宋体" w:hAnsi="宋体" w:eastAsia="宋体"/>
                <w:sz w:val="16"/>
              </w:rPr>
              <w:t>各类数</w:t>
            </w:r>
            <w:r>
              <w:rPr>
                <w:rFonts w:hint="eastAsia" w:ascii="宋体" w:hAnsi="宋体"/>
                <w:sz w:val="16"/>
                <w:lang w:eastAsia="zh-CN"/>
              </w:rPr>
              <w:t>据设</w:t>
            </w:r>
            <w:r>
              <w:rPr>
                <w:rFonts w:ascii="宋体" w:hAnsi="宋体" w:eastAsia="宋体"/>
                <w:sz w:val="16"/>
              </w:rPr>
              <w:t>备间隔</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472E29D8">
            <w:pPr>
              <w:jc w:val="center"/>
            </w:pPr>
            <w:r>
              <w:rPr>
                <w:rFonts w:ascii="宋体" w:hAnsi="宋体" w:eastAsia="宋体"/>
                <w:sz w:val="16"/>
              </w:rPr>
              <w:t>&lt;=1天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2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E7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8F5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37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51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C351">
            <w:pPr>
              <w:jc w:val="center"/>
            </w:pPr>
            <w:r>
              <w:rPr>
                <w:rFonts w:ascii="宋体" w:hAnsi="宋体" w:eastAsia="宋体"/>
                <w:sz w:val="16"/>
              </w:rPr>
              <w:t>=1天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E9D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D5B3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13029">
            <w:pPr>
              <w:jc w:val="center"/>
            </w:pPr>
          </w:p>
        </w:tc>
      </w:tr>
      <w:tr w14:paraId="464CB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B2A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8078A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5A179">
            <w:pPr>
              <w:jc w:val="center"/>
            </w:pPr>
            <w:r>
              <w:rPr>
                <w:rFonts w:ascii="宋体" w:hAnsi="宋体" w:eastAsia="宋体"/>
                <w:sz w:val="16"/>
              </w:rPr>
              <w:t>经济成本指标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56122554">
            <w:pPr>
              <w:jc w:val="center"/>
            </w:pPr>
            <w:r>
              <w:rPr>
                <w:rFonts w:ascii="宋体" w:hAnsi="宋体" w:eastAsia="宋体"/>
                <w:sz w:val="16"/>
              </w:rPr>
              <w:t>硬件、软件维护</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0BF9B56">
            <w:pPr>
              <w:jc w:val="center"/>
            </w:pPr>
            <w:r>
              <w:rPr>
                <w:rFonts w:ascii="宋体" w:hAnsi="宋体" w:eastAsia="宋体"/>
                <w:sz w:val="16"/>
              </w:rPr>
              <w:t>&lt;=32万元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E39B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648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FF6F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24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CDF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797DE">
            <w:pPr>
              <w:jc w:val="center"/>
            </w:pPr>
            <w:r>
              <w:rPr>
                <w:rFonts w:ascii="宋体" w:hAnsi="宋体" w:eastAsia="宋体"/>
                <w:sz w:val="16"/>
              </w:rPr>
              <w:t>=32万元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BEE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FBB56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FEB0">
            <w:pPr>
              <w:jc w:val="center"/>
            </w:pPr>
          </w:p>
        </w:tc>
      </w:tr>
      <w:tr w14:paraId="2C279F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E0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266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1E533"/>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84A3699">
            <w:pPr>
              <w:jc w:val="center"/>
            </w:pPr>
            <w:r>
              <w:rPr>
                <w:rFonts w:ascii="宋体" w:hAnsi="宋体" w:eastAsia="宋体"/>
                <w:sz w:val="16"/>
              </w:rPr>
              <w:t>各类数据备份</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2C6B4841">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06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B3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16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44D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BD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DBA8">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70B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F7652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9394">
            <w:pPr>
              <w:jc w:val="center"/>
            </w:pPr>
          </w:p>
        </w:tc>
      </w:tr>
      <w:tr w14:paraId="096C6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DF2C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5B41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F1D5">
            <w:pPr>
              <w:jc w:val="center"/>
            </w:pPr>
            <w:r>
              <w:rPr>
                <w:rFonts w:ascii="宋体" w:hAnsi="宋体" w:eastAsia="宋体"/>
                <w:sz w:val="16"/>
              </w:rPr>
              <w:t>社会效益指标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1DE1858">
            <w:pPr>
              <w:jc w:val="center"/>
            </w:pPr>
            <w:r>
              <w:rPr>
                <w:rFonts w:ascii="宋体" w:hAnsi="宋体" w:eastAsia="宋体"/>
                <w:sz w:val="16"/>
              </w:rPr>
              <w:t>防范物权引发的金融风险</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1529247E">
            <w:pPr>
              <w:jc w:val="center"/>
            </w:pPr>
            <w:r>
              <w:rPr>
                <w:rFonts w:ascii="宋体" w:hAnsi="宋体" w:eastAsia="宋体"/>
                <w:sz w:val="16"/>
              </w:rPr>
              <w:t>有效防范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6F8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DE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44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08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822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9A3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5CB9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3532B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AD0B">
            <w:pPr>
              <w:jc w:val="center"/>
            </w:pPr>
          </w:p>
        </w:tc>
      </w:tr>
      <w:tr w14:paraId="688D5F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080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A5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ABD0">
            <w:pPr>
              <w:jc w:val="center"/>
            </w:pPr>
            <w:r>
              <w:rPr>
                <w:rFonts w:ascii="宋体" w:hAnsi="宋体" w:eastAsia="宋体"/>
                <w:sz w:val="16"/>
              </w:rPr>
              <w:t>生态效益指标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82DA498">
            <w:pPr>
              <w:jc w:val="center"/>
            </w:pPr>
            <w:r>
              <w:rPr>
                <w:rFonts w:ascii="宋体" w:hAnsi="宋体" w:eastAsia="宋体"/>
                <w:sz w:val="16"/>
              </w:rPr>
              <w:t>落实权利主体，环境保护责任依法可控可查</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CD36C73">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1FA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895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E425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128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4C3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F58A">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9C7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DD82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FF75C">
            <w:pPr>
              <w:jc w:val="center"/>
            </w:pPr>
          </w:p>
        </w:tc>
      </w:tr>
      <w:tr w14:paraId="53FB29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9D0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0E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CBE01">
            <w:pPr>
              <w:jc w:val="center"/>
            </w:pPr>
            <w:r>
              <w:rPr>
                <w:rFonts w:ascii="宋体" w:hAnsi="宋体" w:eastAsia="宋体"/>
                <w:sz w:val="16"/>
              </w:rPr>
              <w:t>满意度指标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18428049">
            <w:pPr>
              <w:jc w:val="center"/>
            </w:pPr>
            <w:r>
              <w:rPr>
                <w:rFonts w:ascii="宋体" w:hAnsi="宋体" w:eastAsia="宋体"/>
                <w:sz w:val="16"/>
              </w:rPr>
              <w:t>群众满意度</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148D28C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B84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7B6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72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4E2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79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062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051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B8F30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21E64">
            <w:pPr>
              <w:jc w:val="center"/>
            </w:pPr>
          </w:p>
        </w:tc>
      </w:tr>
      <w:tr w14:paraId="7561383B">
        <w:tblPrEx>
          <w:tblCellMar>
            <w:top w:w="0" w:type="dxa"/>
            <w:left w:w="108" w:type="dxa"/>
            <w:bottom w:w="0" w:type="dxa"/>
            <w:right w:w="108" w:type="dxa"/>
          </w:tblCellMar>
        </w:tblPrEx>
        <w:tc>
          <w:tcPr>
            <w:tcW w:w="265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BF74DE">
            <w:pPr>
              <w:jc w:val="center"/>
            </w:pPr>
            <w:r>
              <w:rPr>
                <w:rFonts w:ascii="宋体" w:hAnsi="宋体" w:eastAsia="宋体"/>
                <w:sz w:val="16"/>
              </w:rPr>
              <w:t>总分</w:t>
            </w:r>
          </w:p>
        </w:tc>
        <w:tc>
          <w:tcPr>
            <w:tcW w:w="509" w:type="dxa"/>
            <w:tcBorders>
              <w:top w:val="single" w:color="auto" w:sz="10" w:space="0"/>
              <w:left w:val="single" w:color="auto" w:sz="10" w:space="0"/>
              <w:bottom w:val="single" w:color="auto" w:sz="10" w:space="0"/>
              <w:right w:val="single" w:color="auto" w:sz="10" w:space="0"/>
              <w:insideV w:val="single" w:sz="10" w:space="0"/>
            </w:tcBorders>
          </w:tcPr>
          <w:p w14:paraId="77F235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CF0E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E8E0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0D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1E45F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6C1A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6544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9B4D51"/>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DCDA2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3664D5"/>
        </w:tc>
      </w:tr>
    </w:tbl>
    <w:p w14:paraId="0308EAA8">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5"/>
        <w:gridCol w:w="509"/>
        <w:gridCol w:w="632"/>
        <w:gridCol w:w="632"/>
        <w:gridCol w:w="632"/>
        <w:gridCol w:w="632"/>
        <w:gridCol w:w="632"/>
        <w:gridCol w:w="632"/>
        <w:gridCol w:w="632"/>
        <w:gridCol w:w="696"/>
        <w:gridCol w:w="632"/>
      </w:tblGrid>
      <w:tr w14:paraId="71195279">
        <w:tblPrEx>
          <w:tblCellMar>
            <w:top w:w="0" w:type="dxa"/>
            <w:left w:w="108" w:type="dxa"/>
            <w:bottom w:w="0" w:type="dxa"/>
            <w:right w:w="108" w:type="dxa"/>
          </w:tblCellMar>
        </w:tblPrEx>
        <w:tc>
          <w:tcPr>
            <w:tcW w:w="8912" w:type="dxa"/>
            <w:gridSpan w:val="14"/>
            <w:vAlign w:val="center"/>
          </w:tcPr>
          <w:p w14:paraId="2609B48E">
            <w:pPr>
              <w:jc w:val="center"/>
            </w:pPr>
            <w:r>
              <w:rPr>
                <w:rFonts w:ascii="宋体" w:hAnsi="宋体" w:eastAsia="宋体"/>
                <w:sz w:val="24"/>
              </w:rPr>
              <w:t>项目支出绩效自评表</w:t>
            </w:r>
          </w:p>
        </w:tc>
      </w:tr>
      <w:tr w14:paraId="612542D0">
        <w:tblPrEx>
          <w:tblCellMar>
            <w:top w:w="0" w:type="dxa"/>
            <w:left w:w="108" w:type="dxa"/>
            <w:bottom w:w="0" w:type="dxa"/>
            <w:right w:w="108" w:type="dxa"/>
          </w:tblCellMar>
        </w:tblPrEx>
        <w:tc>
          <w:tcPr>
            <w:tcW w:w="8912" w:type="dxa"/>
            <w:gridSpan w:val="14"/>
            <w:vAlign w:val="center"/>
          </w:tcPr>
          <w:p w14:paraId="200285CD">
            <w:pPr>
              <w:jc w:val="center"/>
            </w:pPr>
            <w:r>
              <w:rPr>
                <w:rFonts w:ascii="宋体" w:hAnsi="宋体" w:eastAsia="宋体"/>
                <w:sz w:val="24"/>
              </w:rPr>
              <w:t>(2024年度)</w:t>
            </w:r>
          </w:p>
        </w:tc>
      </w:tr>
      <w:tr w14:paraId="5BFC08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083A6">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D02F637">
            <w:pPr>
              <w:jc w:val="center"/>
            </w:pPr>
            <w:r>
              <w:rPr>
                <w:rFonts w:ascii="宋体" w:hAnsi="宋体" w:eastAsia="宋体"/>
                <w:sz w:val="16"/>
              </w:rPr>
              <w:t>自然资源局：2024年国有土地使用权出让收入安排的支出（2022年轮台县不动产登记平台存量数据汇交项目工作）</w:t>
            </w:r>
          </w:p>
        </w:tc>
      </w:tr>
      <w:tr w14:paraId="058755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3B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449F7F">
            <w:pPr>
              <w:jc w:val="center"/>
            </w:pPr>
            <w:r>
              <w:rPr>
                <w:rFonts w:ascii="宋体" w:hAnsi="宋体" w:eastAsia="宋体"/>
                <w:sz w:val="16"/>
              </w:rPr>
              <w:t>轮台县自然资源局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DEDDA">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89E0BE">
            <w:pPr>
              <w:jc w:val="center"/>
            </w:pPr>
            <w:r>
              <w:rPr>
                <w:rFonts w:ascii="宋体" w:hAnsi="宋体" w:eastAsia="宋体"/>
                <w:sz w:val="16"/>
              </w:rPr>
              <w:t>轮台县自然资源局</w:t>
            </w:r>
          </w:p>
        </w:tc>
      </w:tr>
      <w:tr w14:paraId="7C1598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4064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4D5C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B028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A529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4FA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4F419">
            <w:pPr>
              <w:jc w:val="center"/>
            </w:pPr>
            <w:r>
              <w:rPr>
                <w:rFonts w:ascii="宋体" w:hAnsi="宋体" w:eastAsia="宋体"/>
                <w:sz w:val="16"/>
              </w:rPr>
              <w:t>分值权重</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1DE6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B9B9F">
            <w:pPr>
              <w:jc w:val="center"/>
            </w:pPr>
            <w:r>
              <w:rPr>
                <w:rFonts w:ascii="宋体" w:hAnsi="宋体" w:eastAsia="宋体"/>
                <w:sz w:val="16"/>
              </w:rPr>
              <w:t>得分</w:t>
            </w:r>
          </w:p>
        </w:tc>
      </w:tr>
      <w:tr w14:paraId="1F33DC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2AB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D3C2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0C834">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4E39B">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C4E61">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D5E0A">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2AE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BC042">
            <w:pPr>
              <w:jc w:val="center"/>
            </w:pPr>
            <w:r>
              <w:rPr>
                <w:rFonts w:ascii="宋体" w:hAnsi="宋体" w:eastAsia="宋体"/>
                <w:sz w:val="16"/>
              </w:rPr>
              <w:t>10.00</w:t>
            </w:r>
          </w:p>
        </w:tc>
      </w:tr>
      <w:tr w14:paraId="7A54F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49D2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1620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C1DBE">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BF7DEC">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54075">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24149">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C48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801C">
            <w:pPr>
              <w:jc w:val="center"/>
            </w:pPr>
            <w:r>
              <w:rPr>
                <w:rFonts w:ascii="宋体" w:hAnsi="宋体" w:eastAsia="宋体"/>
                <w:sz w:val="16"/>
              </w:rPr>
              <w:t>-</w:t>
            </w:r>
          </w:p>
        </w:tc>
      </w:tr>
      <w:tr w14:paraId="4BF7E1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9B4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9352E">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D91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8E3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B38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A1E25">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F02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A2FC">
            <w:pPr>
              <w:jc w:val="center"/>
            </w:pPr>
            <w:r>
              <w:rPr>
                <w:rFonts w:ascii="宋体" w:hAnsi="宋体" w:eastAsia="宋体"/>
                <w:sz w:val="16"/>
              </w:rPr>
              <w:t>-</w:t>
            </w:r>
          </w:p>
        </w:tc>
      </w:tr>
      <w:tr w14:paraId="76A9C3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C663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714E2">
            <w:pPr>
              <w:jc w:val="center"/>
            </w:pPr>
            <w:r>
              <w:rPr>
                <w:rFonts w:ascii="宋体" w:hAnsi="宋体" w:eastAsia="宋体"/>
                <w:sz w:val="16"/>
              </w:rPr>
              <w:t>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1093B6">
            <w:pPr>
              <w:jc w:val="center"/>
            </w:pPr>
            <w:r>
              <w:rPr>
                <w:rFonts w:ascii="宋体" w:hAnsi="宋体" w:eastAsia="宋体"/>
                <w:sz w:val="16"/>
              </w:rPr>
              <w:t>总体目标完成情况</w:t>
            </w:r>
          </w:p>
        </w:tc>
      </w:tr>
      <w:tr w14:paraId="185E3F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204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BE739B">
            <w:pPr>
              <w:jc w:val="both"/>
            </w:pPr>
            <w:r>
              <w:rPr>
                <w:rFonts w:ascii="宋体" w:hAnsi="宋体" w:eastAsia="宋体"/>
                <w:sz w:val="16"/>
              </w:rPr>
              <w:t>为做好各级数据共享,为今后各类政策的制定提供了详实的数据基础县级不动产登记平台存量数据汇交工作：</w:t>
            </w:r>
            <w:r>
              <w:rPr>
                <w:rFonts w:ascii="宋体" w:hAnsi="宋体" w:eastAsia="宋体"/>
                <w:sz w:val="16"/>
              </w:rPr>
              <w:br w:type="textWrapping"/>
            </w:r>
            <w:r>
              <w:rPr>
                <w:rFonts w:ascii="宋体" w:hAnsi="宋体" w:eastAsia="宋体"/>
                <w:sz w:val="16"/>
              </w:rPr>
              <w:t>目标1：计划在不动产登记平台存量数据汇交共计上报各类现势和历史数据100万条，创建存量数据上报中间数据库，将全县存量、增量数据依次导出，形成初步汇交成果包，利用部下发质检软件完成初步汇交成果包质检，有力支撑各级数据共享,为今后各类政策的制定提供了详实的数据基础。</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7AEF0C">
            <w:pPr>
              <w:jc w:val="both"/>
            </w:pPr>
            <w:r>
              <w:rPr>
                <w:rFonts w:ascii="宋体" w:hAnsi="宋体" w:eastAsia="宋体"/>
                <w:sz w:val="16"/>
              </w:rPr>
              <w:t>1.已完成不动产登记平台存量数据汇交共计上报各类现势和历史数据100万条，创建存量数据上报中间数据库，将全县存量、增量数据依次导出，达成初步汇交成果包，利用部下发质检软件完成初步汇交成果包质检，有力支撑各级数据共享,为今后各类政策的制定提供了详实的数据基础。</w:t>
            </w:r>
            <w:r>
              <w:rPr>
                <w:rFonts w:ascii="宋体" w:hAnsi="宋体" w:eastAsia="宋体"/>
                <w:sz w:val="16"/>
              </w:rPr>
              <w:br w:type="textWrapping"/>
            </w:r>
          </w:p>
        </w:tc>
      </w:tr>
      <w:tr w14:paraId="3978C1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B6A9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2D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FE3E">
            <w:pPr>
              <w:jc w:val="center"/>
            </w:pPr>
            <w:r>
              <w:rPr>
                <w:rFonts w:ascii="宋体" w:hAnsi="宋体" w:eastAsia="宋体"/>
                <w:sz w:val="16"/>
              </w:rPr>
              <w:t>二级指标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771E5986">
            <w:pPr>
              <w:jc w:val="center"/>
            </w:pPr>
            <w:r>
              <w:rPr>
                <w:rFonts w:ascii="宋体" w:hAnsi="宋体" w:eastAsia="宋体"/>
                <w:sz w:val="16"/>
              </w:rPr>
              <w:t>三级指标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299724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79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93AD">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43D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9435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C73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1E7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F1BA">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FA467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165B">
            <w:pPr>
              <w:jc w:val="center"/>
            </w:pPr>
            <w:r>
              <w:rPr>
                <w:rFonts w:ascii="宋体" w:hAnsi="宋体" w:eastAsia="宋体"/>
                <w:sz w:val="16"/>
              </w:rPr>
              <w:t>偏差原因分析及改进措施</w:t>
            </w:r>
          </w:p>
        </w:tc>
      </w:tr>
      <w:tr w14:paraId="09C18D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FB9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CC0E9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0F409">
            <w:pPr>
              <w:jc w:val="center"/>
            </w:pPr>
            <w:r>
              <w:rPr>
                <w:rFonts w:ascii="宋体" w:hAnsi="宋体" w:eastAsia="宋体"/>
                <w:sz w:val="16"/>
              </w:rPr>
              <w:t>数量指标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DC0D821">
            <w:pPr>
              <w:jc w:val="center"/>
            </w:pPr>
            <w:r>
              <w:rPr>
                <w:rFonts w:ascii="宋体" w:hAnsi="宋体" w:eastAsia="宋体"/>
                <w:sz w:val="16"/>
              </w:rPr>
              <w:t>汇交总数据</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6233C0A">
            <w:pPr>
              <w:jc w:val="center"/>
            </w:pPr>
            <w:r>
              <w:rPr>
                <w:rFonts w:ascii="宋体" w:hAnsi="宋体" w:eastAsia="宋体"/>
                <w:sz w:val="16"/>
              </w:rPr>
              <w:t>&gt;=100万条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8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5C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222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B0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367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0B7B">
            <w:pPr>
              <w:jc w:val="center"/>
            </w:pPr>
            <w:r>
              <w:rPr>
                <w:rFonts w:ascii="宋体" w:hAnsi="宋体" w:eastAsia="宋体"/>
                <w:sz w:val="16"/>
              </w:rPr>
              <w:t>=100万条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8E3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58335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EAF9">
            <w:pPr>
              <w:jc w:val="center"/>
            </w:pPr>
          </w:p>
        </w:tc>
      </w:tr>
      <w:tr w14:paraId="184B5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072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1A9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E782A"/>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92A8F94">
            <w:pPr>
              <w:jc w:val="center"/>
            </w:pPr>
            <w:r>
              <w:rPr>
                <w:rFonts w:ascii="宋体" w:hAnsi="宋体" w:eastAsia="宋体"/>
                <w:sz w:val="16"/>
              </w:rPr>
              <w:t>存量成果包上报</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2FED7CD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EA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9C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147E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EBA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5F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9EF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26C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261FA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D4492">
            <w:pPr>
              <w:jc w:val="center"/>
            </w:pPr>
          </w:p>
        </w:tc>
      </w:tr>
      <w:tr w14:paraId="537A3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2BC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590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60FEE">
            <w:pPr>
              <w:jc w:val="center"/>
            </w:pPr>
            <w:r>
              <w:rPr>
                <w:rFonts w:ascii="宋体" w:hAnsi="宋体" w:eastAsia="宋体"/>
                <w:sz w:val="16"/>
              </w:rPr>
              <w:t>质量指标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79B2C242">
            <w:pPr>
              <w:jc w:val="center"/>
            </w:pPr>
            <w:r>
              <w:rPr>
                <w:rFonts w:ascii="宋体" w:hAnsi="宋体" w:eastAsia="宋体"/>
                <w:sz w:val="16"/>
              </w:rPr>
              <w:t>汇交总数据合格率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05C40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13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DEC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420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DAE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B88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1C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9082">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7073B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EFC7">
            <w:pPr>
              <w:jc w:val="center"/>
            </w:pPr>
          </w:p>
        </w:tc>
      </w:tr>
      <w:tr w14:paraId="0F3B54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F59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1D2F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991A8"/>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75115E22">
            <w:pPr>
              <w:jc w:val="center"/>
            </w:pPr>
            <w:r>
              <w:rPr>
                <w:rFonts w:ascii="宋体" w:hAnsi="宋体" w:eastAsia="宋体"/>
                <w:sz w:val="16"/>
              </w:rPr>
              <w:t>存量上报成果包质检通过率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14B9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974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A5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323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F8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E8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519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9686">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7C71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3538">
            <w:pPr>
              <w:jc w:val="center"/>
            </w:pPr>
          </w:p>
        </w:tc>
      </w:tr>
      <w:tr w14:paraId="3BE39C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96C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8E5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4FBAD">
            <w:pPr>
              <w:jc w:val="center"/>
            </w:pPr>
            <w:r>
              <w:rPr>
                <w:rFonts w:ascii="宋体" w:hAnsi="宋体" w:eastAsia="宋体"/>
                <w:sz w:val="16"/>
              </w:rPr>
              <w:t>时效指标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AED2E85">
            <w:pPr>
              <w:jc w:val="center"/>
            </w:pPr>
            <w:r>
              <w:rPr>
                <w:rFonts w:ascii="宋体" w:hAnsi="宋体" w:eastAsia="宋体"/>
                <w:sz w:val="16"/>
              </w:rPr>
              <w:t>汇交总数据按期导出率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4398514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E0D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49C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377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07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2C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DE18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9291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E11E4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B0651">
            <w:pPr>
              <w:jc w:val="center"/>
            </w:pPr>
          </w:p>
        </w:tc>
      </w:tr>
      <w:tr w14:paraId="37F6A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D17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E75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FD26A"/>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70A27742">
            <w:pPr>
              <w:jc w:val="center"/>
            </w:pPr>
            <w:r>
              <w:rPr>
                <w:rFonts w:ascii="宋体" w:hAnsi="宋体" w:eastAsia="宋体"/>
                <w:sz w:val="16"/>
              </w:rPr>
              <w:t>存量上报成果包按时完成率</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F97B4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C5C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28C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23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CCB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4A8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35B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571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4BE1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83C06">
            <w:pPr>
              <w:jc w:val="center"/>
            </w:pPr>
          </w:p>
        </w:tc>
      </w:tr>
      <w:tr w14:paraId="23FCC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574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B9F7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4C4072">
            <w:pPr>
              <w:jc w:val="center"/>
            </w:pPr>
            <w:r>
              <w:rPr>
                <w:rFonts w:ascii="宋体" w:hAnsi="宋体" w:eastAsia="宋体"/>
                <w:sz w:val="16"/>
              </w:rPr>
              <w:t>经济成本指标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6007FE77">
            <w:pPr>
              <w:jc w:val="center"/>
            </w:pPr>
            <w:r>
              <w:rPr>
                <w:rFonts w:ascii="宋体" w:hAnsi="宋体" w:eastAsia="宋体"/>
                <w:sz w:val="16"/>
              </w:rPr>
              <w:t>汇交总数据处理</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27E392AD">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74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A45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BAD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19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51F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5E255">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704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2158BA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CC3A">
            <w:pPr>
              <w:jc w:val="center"/>
            </w:pPr>
          </w:p>
        </w:tc>
      </w:tr>
      <w:tr w14:paraId="10AE31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036D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ABD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CF342"/>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5B271EBF">
            <w:pPr>
              <w:jc w:val="center"/>
            </w:pPr>
            <w:r>
              <w:rPr>
                <w:rFonts w:ascii="宋体" w:hAnsi="宋体" w:eastAsia="宋体"/>
                <w:sz w:val="16"/>
              </w:rPr>
              <w:t>存量上报成果包</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78A7018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4D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94E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22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E50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9BE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8860A">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E55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715EE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6BCB">
            <w:pPr>
              <w:jc w:val="center"/>
            </w:pPr>
          </w:p>
        </w:tc>
      </w:tr>
      <w:tr w14:paraId="650754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4370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0F06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1CA67">
            <w:pPr>
              <w:jc w:val="center"/>
            </w:pPr>
            <w:r>
              <w:rPr>
                <w:rFonts w:ascii="宋体" w:hAnsi="宋体" w:eastAsia="宋体"/>
                <w:sz w:val="16"/>
              </w:rPr>
              <w:t>社会效益指标</w:t>
            </w:r>
          </w:p>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24B0D532">
            <w:pPr>
              <w:jc w:val="center"/>
            </w:pPr>
            <w:r>
              <w:rPr>
                <w:rFonts w:ascii="宋体" w:hAnsi="宋体" w:eastAsia="宋体"/>
                <w:sz w:val="16"/>
              </w:rPr>
              <w:t>促进数据共享、依法查询</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0582BD79">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AF9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C5F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A5FB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97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260E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661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8A71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CD8C5A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38FD">
            <w:pPr>
              <w:jc w:val="center"/>
            </w:pPr>
          </w:p>
        </w:tc>
      </w:tr>
      <w:tr w14:paraId="1DCB8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BEB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A6E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021DA"/>
        </w:tc>
        <w:tc>
          <w:tcPr>
            <w:tcW w:w="755" w:type="dxa"/>
            <w:tcBorders>
              <w:top w:val="single" w:color="auto" w:sz="10" w:space="0"/>
              <w:left w:val="single" w:color="auto" w:sz="10" w:space="0"/>
              <w:bottom w:val="single" w:color="auto" w:sz="10" w:space="0"/>
              <w:right w:val="single" w:color="auto" w:sz="10" w:space="0"/>
              <w:insideV w:val="single" w:sz="10" w:space="0"/>
            </w:tcBorders>
            <w:vAlign w:val="center"/>
          </w:tcPr>
          <w:p w14:paraId="3C8A0F7E">
            <w:pPr>
              <w:jc w:val="center"/>
            </w:pPr>
            <w:r>
              <w:rPr>
                <w:rFonts w:ascii="宋体" w:hAnsi="宋体" w:eastAsia="宋体"/>
                <w:sz w:val="16"/>
              </w:rPr>
              <w:t>落实权利主体，环境保护责任依法可控可查</w:t>
            </w:r>
          </w:p>
        </w:tc>
        <w:tc>
          <w:tcPr>
            <w:tcW w:w="509" w:type="dxa"/>
            <w:tcBorders>
              <w:top w:val="single" w:color="auto" w:sz="10" w:space="0"/>
              <w:left w:val="single" w:color="auto" w:sz="10" w:space="0"/>
              <w:bottom w:val="single" w:color="auto" w:sz="10" w:space="0"/>
              <w:right w:val="single" w:color="auto" w:sz="10" w:space="0"/>
              <w:insideV w:val="single" w:sz="10" w:space="0"/>
            </w:tcBorders>
            <w:vAlign w:val="center"/>
          </w:tcPr>
          <w:p w14:paraId="3D499340">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C7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0C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AAE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8C4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D3B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6429">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FFA4">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708B7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1502">
            <w:pPr>
              <w:jc w:val="center"/>
            </w:pPr>
          </w:p>
        </w:tc>
      </w:tr>
      <w:tr w14:paraId="66FF4E05">
        <w:tblPrEx>
          <w:tblCellMar>
            <w:top w:w="0" w:type="dxa"/>
            <w:left w:w="108" w:type="dxa"/>
            <w:bottom w:w="0" w:type="dxa"/>
            <w:right w:w="108" w:type="dxa"/>
          </w:tblCellMar>
        </w:tblPrEx>
        <w:tc>
          <w:tcPr>
            <w:tcW w:w="265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F1137B">
            <w:pPr>
              <w:jc w:val="center"/>
            </w:pPr>
            <w:r>
              <w:rPr>
                <w:rFonts w:ascii="宋体" w:hAnsi="宋体" w:eastAsia="宋体"/>
                <w:sz w:val="16"/>
              </w:rPr>
              <w:t>总分</w:t>
            </w:r>
          </w:p>
        </w:tc>
        <w:tc>
          <w:tcPr>
            <w:tcW w:w="509" w:type="dxa"/>
            <w:tcBorders>
              <w:top w:val="single" w:color="auto" w:sz="10" w:space="0"/>
              <w:left w:val="single" w:color="auto" w:sz="10" w:space="0"/>
              <w:bottom w:val="single" w:color="auto" w:sz="10" w:space="0"/>
              <w:right w:val="single" w:color="auto" w:sz="10" w:space="0"/>
              <w:insideV w:val="single" w:sz="10" w:space="0"/>
            </w:tcBorders>
          </w:tcPr>
          <w:p w14:paraId="1D7C215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B701F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69A1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13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994C2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94F4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05B9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17B797"/>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61EC4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5A22C7"/>
        </w:tc>
      </w:tr>
    </w:tbl>
    <w:p w14:paraId="360A0311">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7"/>
        <w:gridCol w:w="624"/>
        <w:gridCol w:w="624"/>
        <w:gridCol w:w="696"/>
        <w:gridCol w:w="629"/>
        <w:gridCol w:w="697"/>
        <w:gridCol w:w="633"/>
      </w:tblGrid>
      <w:tr w14:paraId="5BC5F837">
        <w:tblPrEx>
          <w:tblCellMar>
            <w:top w:w="0" w:type="dxa"/>
            <w:left w:w="108" w:type="dxa"/>
            <w:bottom w:w="0" w:type="dxa"/>
            <w:right w:w="108" w:type="dxa"/>
          </w:tblCellMar>
        </w:tblPrEx>
        <w:tc>
          <w:tcPr>
            <w:tcW w:w="8848" w:type="dxa"/>
            <w:gridSpan w:val="14"/>
            <w:vAlign w:val="center"/>
          </w:tcPr>
          <w:p w14:paraId="0481093F">
            <w:pPr>
              <w:jc w:val="center"/>
            </w:pPr>
            <w:r>
              <w:rPr>
                <w:rFonts w:ascii="宋体" w:hAnsi="宋体" w:eastAsia="宋体"/>
                <w:sz w:val="24"/>
              </w:rPr>
              <w:t>项目支出绩效自评表</w:t>
            </w:r>
          </w:p>
        </w:tc>
      </w:tr>
      <w:tr w14:paraId="61C76EBD">
        <w:tblPrEx>
          <w:tblCellMar>
            <w:top w:w="0" w:type="dxa"/>
            <w:left w:w="108" w:type="dxa"/>
            <w:bottom w:w="0" w:type="dxa"/>
            <w:right w:w="108" w:type="dxa"/>
          </w:tblCellMar>
        </w:tblPrEx>
        <w:tc>
          <w:tcPr>
            <w:tcW w:w="8848" w:type="dxa"/>
            <w:gridSpan w:val="14"/>
            <w:vAlign w:val="center"/>
          </w:tcPr>
          <w:p w14:paraId="4269BEA0">
            <w:pPr>
              <w:jc w:val="center"/>
            </w:pPr>
            <w:r>
              <w:rPr>
                <w:rFonts w:ascii="宋体" w:hAnsi="宋体" w:eastAsia="宋体"/>
                <w:sz w:val="24"/>
              </w:rPr>
              <w:t>(2024年度)</w:t>
            </w:r>
          </w:p>
        </w:tc>
      </w:tr>
      <w:tr w14:paraId="50EB74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7F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B93605">
            <w:pPr>
              <w:jc w:val="center"/>
            </w:pPr>
            <w:r>
              <w:rPr>
                <w:rFonts w:ascii="宋体" w:hAnsi="宋体" w:eastAsia="宋体"/>
                <w:sz w:val="16"/>
              </w:rPr>
              <w:t>自然资源局：2024年国有土地使用权出让收入安排的支出（乡镇国土空间规划编制项目）</w:t>
            </w:r>
          </w:p>
        </w:tc>
      </w:tr>
      <w:tr w14:paraId="1D1D8D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28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C269A">
            <w:pPr>
              <w:jc w:val="center"/>
            </w:pPr>
            <w:r>
              <w:rPr>
                <w:rFonts w:ascii="宋体" w:hAnsi="宋体" w:eastAsia="宋体"/>
                <w:sz w:val="16"/>
              </w:rPr>
              <w:t>轮台县自然资源局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196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38F9D8">
            <w:pPr>
              <w:jc w:val="center"/>
            </w:pPr>
            <w:r>
              <w:rPr>
                <w:rFonts w:ascii="宋体" w:hAnsi="宋体" w:eastAsia="宋体"/>
                <w:sz w:val="16"/>
              </w:rPr>
              <w:t>轮台县自然资源局</w:t>
            </w:r>
          </w:p>
        </w:tc>
      </w:tr>
      <w:tr w14:paraId="05C5F4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27DF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62E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890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79A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7071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315E5">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4B0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23E0">
            <w:pPr>
              <w:jc w:val="center"/>
            </w:pPr>
            <w:r>
              <w:rPr>
                <w:rFonts w:ascii="宋体" w:hAnsi="宋体" w:eastAsia="宋体"/>
                <w:sz w:val="16"/>
              </w:rPr>
              <w:t>得分</w:t>
            </w:r>
          </w:p>
        </w:tc>
      </w:tr>
      <w:tr w14:paraId="45B43A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5C94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762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7590D">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054EC">
            <w:pPr>
              <w:jc w:val="center"/>
            </w:pPr>
            <w:r>
              <w:rPr>
                <w:rFonts w:ascii="宋体" w:hAnsi="宋体" w:eastAsia="宋体"/>
                <w:sz w:val="16"/>
              </w:rPr>
              <w:t>238.98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C9E58">
            <w:pPr>
              <w:jc w:val="center"/>
            </w:pPr>
            <w:r>
              <w:rPr>
                <w:rFonts w:ascii="宋体" w:hAnsi="宋体" w:eastAsia="宋体"/>
                <w:sz w:val="16"/>
              </w:rPr>
              <w:t>238.98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77C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614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E43A2">
            <w:pPr>
              <w:jc w:val="center"/>
            </w:pPr>
            <w:r>
              <w:rPr>
                <w:rFonts w:ascii="宋体" w:hAnsi="宋体" w:eastAsia="宋体"/>
                <w:sz w:val="16"/>
              </w:rPr>
              <w:t>10.00</w:t>
            </w:r>
          </w:p>
        </w:tc>
      </w:tr>
      <w:tr w14:paraId="5E63E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9C5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2C86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7B966">
            <w:pPr>
              <w:jc w:val="center"/>
            </w:pPr>
            <w:r>
              <w:rPr>
                <w:rFonts w:ascii="宋体" w:hAnsi="宋体" w:eastAsia="宋体"/>
                <w:sz w:val="16"/>
              </w:rPr>
              <w:t>120.00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A91BD">
            <w:pPr>
              <w:jc w:val="center"/>
            </w:pPr>
            <w:r>
              <w:rPr>
                <w:rFonts w:ascii="宋体" w:hAnsi="宋体" w:eastAsia="宋体"/>
                <w:sz w:val="16"/>
              </w:rPr>
              <w:t>238.98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ECF81">
            <w:pPr>
              <w:jc w:val="center"/>
            </w:pPr>
            <w:r>
              <w:rPr>
                <w:rFonts w:ascii="宋体" w:hAnsi="宋体" w:eastAsia="宋体"/>
                <w:sz w:val="16"/>
              </w:rPr>
              <w:t>238.98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0A4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69B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7BF5F">
            <w:pPr>
              <w:jc w:val="center"/>
            </w:pPr>
            <w:r>
              <w:rPr>
                <w:rFonts w:ascii="宋体" w:hAnsi="宋体" w:eastAsia="宋体"/>
                <w:sz w:val="16"/>
              </w:rPr>
              <w:t>-</w:t>
            </w:r>
          </w:p>
        </w:tc>
      </w:tr>
      <w:tr w14:paraId="41975B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CCB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C3DCF">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A792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F3D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D1E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D8D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020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24B5">
            <w:pPr>
              <w:jc w:val="center"/>
            </w:pPr>
            <w:r>
              <w:rPr>
                <w:rFonts w:ascii="宋体" w:hAnsi="宋体" w:eastAsia="宋体"/>
                <w:sz w:val="16"/>
              </w:rPr>
              <w:t>-</w:t>
            </w:r>
          </w:p>
        </w:tc>
      </w:tr>
      <w:tr w14:paraId="2F0A6C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7A71C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9B7EAE">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5F352C">
            <w:pPr>
              <w:jc w:val="center"/>
            </w:pPr>
            <w:r>
              <w:rPr>
                <w:rFonts w:ascii="宋体" w:hAnsi="宋体" w:eastAsia="宋体"/>
                <w:sz w:val="16"/>
              </w:rPr>
              <w:t>总体目标完成情况</w:t>
            </w:r>
          </w:p>
        </w:tc>
      </w:tr>
      <w:tr w14:paraId="17469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CCF8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E9FDF">
            <w:pPr>
              <w:jc w:val="both"/>
            </w:pPr>
            <w:r>
              <w:rPr>
                <w:rFonts w:ascii="宋体" w:hAnsi="宋体" w:eastAsia="宋体"/>
                <w:sz w:val="16"/>
              </w:rPr>
              <w:t>为落实市县规划下达的各项指标基础上，明确底线管控、结构效率、生活品质等指标：目标1：计划完成乡镇国土空间规划文本、乡镇国土空间规划图册乡镇、国土空间规划表格各10套，建立乡镇国土空间规划数据库10套，落实市县规划分解指标，明确生态保护红线面积、耕地保有量、永久基本农田、城乡建设用地规模等刚性指标的分解落实情况，并向村庄传导，推动城乡经济社会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59FA17">
            <w:pPr>
              <w:jc w:val="both"/>
            </w:pPr>
            <w:r>
              <w:rPr>
                <w:rFonts w:hint="eastAsia" w:ascii="宋体" w:hAnsi="宋体"/>
                <w:sz w:val="16"/>
                <w:lang w:eastAsia="zh-CN"/>
              </w:rPr>
              <w:t>1.</w:t>
            </w:r>
            <w:r>
              <w:rPr>
                <w:rFonts w:ascii="宋体" w:hAnsi="宋体" w:eastAsia="宋体"/>
                <w:sz w:val="16"/>
              </w:rPr>
              <w:t>已完成乡镇国土空间规划文本、乡镇国土空间规划图册乡镇、国土空间规划表格各10套，建立了乡镇国土空间规划数据库10套，落实了市县规划分解指标，明确了生态保护红线面积、耕地保有量、永久基本农田、城乡建设用地规模等刚性指标的分解落实情况，并向村庄传导，推动了城乡经济社会高质量发展。</w:t>
            </w:r>
          </w:p>
        </w:tc>
      </w:tr>
      <w:tr w14:paraId="782C82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0A3D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A9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5CF6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AC6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D544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104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7038">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2C9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BF9E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F7A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DFC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1D5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4DD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E88F">
            <w:pPr>
              <w:jc w:val="center"/>
            </w:pPr>
            <w:r>
              <w:rPr>
                <w:rFonts w:ascii="宋体" w:hAnsi="宋体" w:eastAsia="宋体"/>
                <w:sz w:val="16"/>
              </w:rPr>
              <w:t>偏差原因分析及改进措施</w:t>
            </w:r>
          </w:p>
        </w:tc>
      </w:tr>
      <w:tr w14:paraId="61CDB3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DE7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2E73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AF2A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7798">
            <w:pPr>
              <w:jc w:val="center"/>
            </w:pPr>
            <w:r>
              <w:rPr>
                <w:rFonts w:ascii="宋体" w:hAnsi="宋体" w:eastAsia="宋体"/>
                <w:sz w:val="16"/>
              </w:rPr>
              <w:t>乡镇国土空间规划文本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06FDC">
            <w:pPr>
              <w:jc w:val="center"/>
            </w:pPr>
            <w:r>
              <w:rPr>
                <w:rFonts w:ascii="宋体" w:hAnsi="宋体" w:eastAsia="宋体"/>
                <w:sz w:val="16"/>
              </w:rPr>
              <w:t>&gt;=10套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D7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61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A3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F2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38C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9A6C">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4F4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D42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5DCE">
            <w:pPr>
              <w:jc w:val="center"/>
            </w:pPr>
          </w:p>
        </w:tc>
      </w:tr>
      <w:tr w14:paraId="3A16C8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BA9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EF6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1A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0D362">
            <w:pPr>
              <w:jc w:val="center"/>
            </w:pPr>
            <w:r>
              <w:rPr>
                <w:rFonts w:ascii="宋体" w:hAnsi="宋体" w:eastAsia="宋体"/>
                <w:sz w:val="16"/>
              </w:rPr>
              <w:t>乡镇国土空间规划图册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AC4E">
            <w:pPr>
              <w:jc w:val="center"/>
            </w:pPr>
            <w:r>
              <w:rPr>
                <w:rFonts w:ascii="宋体" w:hAnsi="宋体" w:eastAsia="宋体"/>
                <w:sz w:val="16"/>
              </w:rPr>
              <w:t>&gt;=10套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CDB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F5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4D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48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A6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E820">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B3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B6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D26D5">
            <w:pPr>
              <w:jc w:val="center"/>
            </w:pPr>
          </w:p>
        </w:tc>
      </w:tr>
      <w:tr w14:paraId="28DBB5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54A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64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B79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E1A6">
            <w:pPr>
              <w:jc w:val="center"/>
            </w:pPr>
            <w:r>
              <w:rPr>
                <w:rFonts w:ascii="宋体" w:hAnsi="宋体" w:eastAsia="宋体"/>
                <w:sz w:val="16"/>
              </w:rPr>
              <w:t>乡镇国土空间规划表格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73D9">
            <w:pPr>
              <w:jc w:val="center"/>
            </w:pPr>
            <w:r>
              <w:rPr>
                <w:rFonts w:ascii="宋体" w:hAnsi="宋体" w:eastAsia="宋体"/>
                <w:sz w:val="16"/>
              </w:rPr>
              <w:t>&gt;=10套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B27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35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C19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A30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E26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25B8D">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A0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15F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6C98">
            <w:pPr>
              <w:jc w:val="center"/>
            </w:pPr>
          </w:p>
        </w:tc>
      </w:tr>
      <w:tr w14:paraId="1C8F2C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121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85A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970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F648D">
            <w:pPr>
              <w:jc w:val="center"/>
            </w:pPr>
            <w:r>
              <w:rPr>
                <w:rFonts w:ascii="宋体" w:hAnsi="宋体" w:eastAsia="宋体"/>
                <w:sz w:val="16"/>
              </w:rPr>
              <w:t>乡镇国土空间规划数据库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3232F">
            <w:pPr>
              <w:jc w:val="center"/>
            </w:pPr>
            <w:r>
              <w:rPr>
                <w:rFonts w:ascii="宋体" w:hAnsi="宋体" w:eastAsia="宋体"/>
                <w:sz w:val="16"/>
              </w:rPr>
              <w:t>&gt;=10套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7A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DFB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755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6A7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9E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2D882">
            <w:pPr>
              <w:jc w:val="center"/>
            </w:pPr>
            <w:r>
              <w:rPr>
                <w:rFonts w:ascii="宋体" w:hAnsi="宋体" w:eastAsia="宋体"/>
                <w:sz w:val="16"/>
              </w:rPr>
              <w:t>=10套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77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D74B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2D059">
            <w:pPr>
              <w:jc w:val="center"/>
            </w:pPr>
          </w:p>
        </w:tc>
      </w:tr>
      <w:tr w14:paraId="340B5C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1B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E1C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4D0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C9486">
            <w:pPr>
              <w:jc w:val="center"/>
            </w:pPr>
            <w:r>
              <w:rPr>
                <w:rFonts w:ascii="宋体" w:hAnsi="宋体" w:eastAsia="宋体"/>
                <w:sz w:val="16"/>
              </w:rPr>
              <w:t>乡镇国土空间规划验收合格率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03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C0A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19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6C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A6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85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48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F99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F06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8156">
            <w:pPr>
              <w:jc w:val="center"/>
            </w:pPr>
          </w:p>
        </w:tc>
      </w:tr>
      <w:tr w14:paraId="79F8E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92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92C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A76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70CFA">
            <w:pPr>
              <w:jc w:val="center"/>
            </w:pPr>
            <w:r>
              <w:rPr>
                <w:rFonts w:ascii="宋体" w:hAnsi="宋体" w:eastAsia="宋体"/>
                <w:sz w:val="16"/>
              </w:rPr>
              <w:t>乡镇国土空间规划完成及时率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B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477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BC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320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90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B97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221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AB5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0A6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75CF">
            <w:pPr>
              <w:jc w:val="center"/>
            </w:pPr>
          </w:p>
        </w:tc>
      </w:tr>
      <w:tr w14:paraId="28BE46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3D39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EF2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D681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382E">
            <w:pPr>
              <w:jc w:val="center"/>
            </w:pPr>
            <w:r>
              <w:rPr>
                <w:rFonts w:ascii="宋体" w:hAnsi="宋体" w:eastAsia="宋体"/>
                <w:sz w:val="16"/>
              </w:rPr>
              <w:t>乡镇国土空间规划文本成本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2126">
            <w:pPr>
              <w:jc w:val="center"/>
            </w:pPr>
            <w:r>
              <w:rPr>
                <w:rFonts w:ascii="宋体" w:hAnsi="宋体" w:eastAsia="宋体"/>
                <w:sz w:val="16"/>
              </w:rPr>
              <w:t>&lt;=59.45万元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03F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824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6F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A3D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62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51DA">
            <w:pPr>
              <w:jc w:val="center"/>
            </w:pPr>
            <w:r>
              <w:rPr>
                <w:rFonts w:ascii="宋体" w:hAnsi="宋体" w:eastAsia="宋体"/>
                <w:sz w:val="16"/>
              </w:rPr>
              <w:t>=59.45万元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1BF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6F6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03B4">
            <w:pPr>
              <w:jc w:val="center"/>
            </w:pPr>
          </w:p>
        </w:tc>
      </w:tr>
      <w:tr w14:paraId="58EE6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D92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008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83B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4CFF9">
            <w:pPr>
              <w:jc w:val="center"/>
            </w:pPr>
            <w:r>
              <w:rPr>
                <w:rFonts w:ascii="宋体" w:hAnsi="宋体" w:eastAsia="宋体"/>
                <w:sz w:val="16"/>
              </w:rPr>
              <w:t>乡镇国土空间规划图册成本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DD98">
            <w:pPr>
              <w:jc w:val="center"/>
            </w:pPr>
            <w:r>
              <w:rPr>
                <w:rFonts w:ascii="宋体" w:hAnsi="宋体" w:eastAsia="宋体"/>
                <w:sz w:val="16"/>
              </w:rPr>
              <w:t>&lt;=59.45万元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86F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84A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E1E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76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E8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681D">
            <w:pPr>
              <w:jc w:val="center"/>
            </w:pPr>
            <w:r>
              <w:rPr>
                <w:rFonts w:ascii="宋体" w:hAnsi="宋体" w:eastAsia="宋体"/>
                <w:sz w:val="16"/>
              </w:rPr>
              <w:t>=59.45万元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FC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19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49682">
            <w:pPr>
              <w:jc w:val="center"/>
            </w:pPr>
          </w:p>
        </w:tc>
      </w:tr>
      <w:tr w14:paraId="121A4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085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FFC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1AD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7F9F">
            <w:pPr>
              <w:jc w:val="center"/>
            </w:pPr>
            <w:r>
              <w:rPr>
                <w:rFonts w:ascii="宋体" w:hAnsi="宋体" w:eastAsia="宋体"/>
                <w:sz w:val="16"/>
              </w:rPr>
              <w:t>乡镇国土空间规划表格成本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F214">
            <w:pPr>
              <w:jc w:val="center"/>
            </w:pPr>
            <w:r>
              <w:rPr>
                <w:rFonts w:ascii="宋体" w:hAnsi="宋体" w:eastAsia="宋体"/>
                <w:sz w:val="16"/>
              </w:rPr>
              <w:t>&lt;=59.45万元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FD6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CE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BC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F4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AA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16F7E">
            <w:pPr>
              <w:jc w:val="center"/>
            </w:pPr>
            <w:r>
              <w:rPr>
                <w:rFonts w:ascii="宋体" w:hAnsi="宋体" w:eastAsia="宋体"/>
                <w:sz w:val="16"/>
              </w:rPr>
              <w:t>=59.45万元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9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AD3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AC86B">
            <w:pPr>
              <w:jc w:val="center"/>
            </w:pPr>
          </w:p>
        </w:tc>
      </w:tr>
      <w:tr w14:paraId="2D4E1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1B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E5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30C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3377">
            <w:pPr>
              <w:jc w:val="center"/>
            </w:pPr>
            <w:r>
              <w:rPr>
                <w:rFonts w:ascii="宋体" w:hAnsi="宋体" w:eastAsia="宋体"/>
                <w:sz w:val="16"/>
              </w:rPr>
              <w:t>乡镇国土空间规划数据库成本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B288">
            <w:pPr>
              <w:jc w:val="center"/>
            </w:pPr>
            <w:r>
              <w:rPr>
                <w:rFonts w:ascii="宋体" w:hAnsi="宋体" w:eastAsia="宋体"/>
                <w:sz w:val="16"/>
              </w:rPr>
              <w:t>&lt;=59.45万元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B81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635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E6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B1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34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4A69">
            <w:pPr>
              <w:jc w:val="center"/>
            </w:pPr>
            <w:r>
              <w:rPr>
                <w:rFonts w:ascii="宋体" w:hAnsi="宋体" w:eastAsia="宋体"/>
                <w:sz w:val="16"/>
              </w:rPr>
              <w:t>=59.45万元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39D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DD0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CF9B6">
            <w:pPr>
              <w:jc w:val="center"/>
            </w:pPr>
          </w:p>
        </w:tc>
      </w:tr>
      <w:tr w14:paraId="00C7C2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C38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4EC1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7E8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2391">
            <w:pPr>
              <w:jc w:val="center"/>
            </w:pPr>
            <w:r>
              <w:rPr>
                <w:rFonts w:ascii="宋体" w:hAnsi="宋体" w:eastAsia="宋体"/>
                <w:sz w:val="16"/>
              </w:rPr>
              <w:t>推动城乡经济社会高质量发展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05F00">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A1C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1C4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42F4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0F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F92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24C4">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F0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A32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66E2">
            <w:pPr>
              <w:jc w:val="center"/>
            </w:pPr>
          </w:p>
        </w:tc>
      </w:tr>
      <w:tr w14:paraId="34BF9E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908A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8F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8B8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6F40C">
            <w:pPr>
              <w:jc w:val="center"/>
            </w:pPr>
            <w:r>
              <w:rPr>
                <w:rFonts w:ascii="宋体" w:hAnsi="宋体" w:eastAsia="宋体"/>
                <w:sz w:val="16"/>
              </w:rPr>
              <w:t>为乡镇产业发展定位、策略和布局提供依据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11066">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AD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01C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099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4E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BFD8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D08F">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78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30C7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B7C7">
            <w:pPr>
              <w:jc w:val="center"/>
            </w:pPr>
          </w:p>
        </w:tc>
      </w:tr>
      <w:tr w14:paraId="654320C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4C17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F243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52AFB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AF0A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E0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87A7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1EC69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B201A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B034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109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CCEE4D"/>
        </w:tc>
      </w:tr>
    </w:tbl>
    <w:p w14:paraId="1906F7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1229D027">
        <w:tblPrEx>
          <w:tblCellMar>
            <w:top w:w="0" w:type="dxa"/>
            <w:left w:w="108" w:type="dxa"/>
            <w:bottom w:w="0" w:type="dxa"/>
            <w:right w:w="108" w:type="dxa"/>
          </w:tblCellMar>
        </w:tblPrEx>
        <w:tc>
          <w:tcPr>
            <w:tcW w:w="8848" w:type="dxa"/>
            <w:gridSpan w:val="14"/>
            <w:vAlign w:val="center"/>
          </w:tcPr>
          <w:p w14:paraId="4DFC58ED">
            <w:pPr>
              <w:jc w:val="center"/>
            </w:pPr>
            <w:r>
              <w:rPr>
                <w:rFonts w:ascii="宋体" w:hAnsi="宋体" w:eastAsia="宋体"/>
                <w:sz w:val="24"/>
              </w:rPr>
              <w:t>项目支出绩效自评表</w:t>
            </w:r>
          </w:p>
        </w:tc>
      </w:tr>
      <w:tr w14:paraId="7AB10122">
        <w:tblPrEx>
          <w:tblCellMar>
            <w:top w:w="0" w:type="dxa"/>
            <w:left w:w="108" w:type="dxa"/>
            <w:bottom w:w="0" w:type="dxa"/>
            <w:right w:w="108" w:type="dxa"/>
          </w:tblCellMar>
        </w:tblPrEx>
        <w:tc>
          <w:tcPr>
            <w:tcW w:w="8848" w:type="dxa"/>
            <w:gridSpan w:val="14"/>
            <w:vAlign w:val="center"/>
          </w:tcPr>
          <w:p w14:paraId="5DE673DD">
            <w:pPr>
              <w:jc w:val="center"/>
            </w:pPr>
            <w:r>
              <w:rPr>
                <w:rFonts w:ascii="宋体" w:hAnsi="宋体" w:eastAsia="宋体"/>
                <w:sz w:val="24"/>
              </w:rPr>
              <w:t>(2024年度)</w:t>
            </w:r>
          </w:p>
        </w:tc>
      </w:tr>
      <w:tr w14:paraId="0A0CB4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97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269A477">
            <w:pPr>
              <w:jc w:val="center"/>
            </w:pPr>
            <w:r>
              <w:rPr>
                <w:rFonts w:ascii="宋体" w:hAnsi="宋体" w:eastAsia="宋体"/>
                <w:sz w:val="16"/>
              </w:rPr>
              <w:t>自然资源局：2024年国有土地使用权出让收入安排的支出（轮台县国有农用地调查与信息化建设项目）</w:t>
            </w:r>
          </w:p>
        </w:tc>
      </w:tr>
      <w:tr w14:paraId="329535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5FE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5AA096">
            <w:pPr>
              <w:jc w:val="center"/>
            </w:pPr>
            <w:r>
              <w:rPr>
                <w:rFonts w:ascii="宋体" w:hAnsi="宋体" w:eastAsia="宋体"/>
                <w:sz w:val="16"/>
              </w:rPr>
              <w:t>轮台县自然资源局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85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E2FAFC">
            <w:pPr>
              <w:jc w:val="center"/>
            </w:pPr>
            <w:r>
              <w:rPr>
                <w:rFonts w:ascii="宋体" w:hAnsi="宋体" w:eastAsia="宋体"/>
                <w:sz w:val="16"/>
              </w:rPr>
              <w:t>轮台县自然资源局</w:t>
            </w:r>
          </w:p>
        </w:tc>
      </w:tr>
      <w:tr w14:paraId="5BC14F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FFA2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C3C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0F8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08C4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A87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258A7">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47C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1FF6B">
            <w:pPr>
              <w:jc w:val="center"/>
            </w:pPr>
            <w:r>
              <w:rPr>
                <w:rFonts w:ascii="宋体" w:hAnsi="宋体" w:eastAsia="宋体"/>
                <w:sz w:val="16"/>
              </w:rPr>
              <w:t>得分</w:t>
            </w:r>
          </w:p>
        </w:tc>
      </w:tr>
      <w:tr w14:paraId="22810A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F6DA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7E6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6DB6A">
            <w:pPr>
              <w:jc w:val="center"/>
            </w:pPr>
            <w:r>
              <w:rPr>
                <w:rFonts w:ascii="宋体" w:hAnsi="宋体" w:eastAsia="宋体"/>
                <w:sz w:val="16"/>
              </w:rPr>
              <w:t>207.00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F9FF6">
            <w:pPr>
              <w:jc w:val="center"/>
            </w:pPr>
            <w:r>
              <w:rPr>
                <w:rFonts w:ascii="宋体" w:hAnsi="宋体" w:eastAsia="宋体"/>
                <w:sz w:val="16"/>
              </w:rPr>
              <w:t>207.00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D6889">
            <w:pPr>
              <w:jc w:val="center"/>
            </w:pPr>
            <w:r>
              <w:rPr>
                <w:rFonts w:ascii="宋体" w:hAnsi="宋体" w:eastAsia="宋体"/>
                <w:sz w:val="16"/>
              </w:rPr>
              <w:t>207.00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3F9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5CC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4D29A">
            <w:pPr>
              <w:jc w:val="center"/>
            </w:pPr>
            <w:r>
              <w:rPr>
                <w:rFonts w:ascii="宋体" w:hAnsi="宋体" w:eastAsia="宋体"/>
                <w:sz w:val="16"/>
              </w:rPr>
              <w:t>10.00</w:t>
            </w:r>
          </w:p>
        </w:tc>
      </w:tr>
      <w:tr w14:paraId="2BE08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9F1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99F4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FE1CC">
            <w:pPr>
              <w:jc w:val="center"/>
            </w:pPr>
            <w:r>
              <w:rPr>
                <w:rFonts w:ascii="宋体" w:hAnsi="宋体" w:eastAsia="宋体"/>
                <w:sz w:val="16"/>
              </w:rPr>
              <w:t>207.00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54ECB">
            <w:pPr>
              <w:jc w:val="center"/>
            </w:pPr>
            <w:r>
              <w:rPr>
                <w:rFonts w:ascii="宋体" w:hAnsi="宋体" w:eastAsia="宋体"/>
                <w:sz w:val="16"/>
              </w:rPr>
              <w:t>207.00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885C8">
            <w:pPr>
              <w:jc w:val="center"/>
            </w:pPr>
            <w:r>
              <w:rPr>
                <w:rFonts w:ascii="宋体" w:hAnsi="宋体" w:eastAsia="宋体"/>
                <w:sz w:val="16"/>
              </w:rPr>
              <w:t>207.00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44A6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4C3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C5C4">
            <w:pPr>
              <w:jc w:val="center"/>
            </w:pPr>
            <w:r>
              <w:rPr>
                <w:rFonts w:ascii="宋体" w:hAnsi="宋体" w:eastAsia="宋体"/>
                <w:sz w:val="16"/>
              </w:rPr>
              <w:t>-</w:t>
            </w:r>
          </w:p>
        </w:tc>
      </w:tr>
      <w:tr w14:paraId="134FE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962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8A181">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037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26E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7420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A63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421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EBFB">
            <w:pPr>
              <w:jc w:val="center"/>
            </w:pPr>
            <w:r>
              <w:rPr>
                <w:rFonts w:ascii="宋体" w:hAnsi="宋体" w:eastAsia="宋体"/>
                <w:sz w:val="16"/>
              </w:rPr>
              <w:t>-</w:t>
            </w:r>
          </w:p>
        </w:tc>
      </w:tr>
      <w:tr w14:paraId="3136BB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0AEF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F492FD">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A4395D">
            <w:pPr>
              <w:jc w:val="center"/>
            </w:pPr>
            <w:r>
              <w:rPr>
                <w:rFonts w:ascii="宋体" w:hAnsi="宋体" w:eastAsia="宋体"/>
                <w:sz w:val="16"/>
              </w:rPr>
              <w:t>总体目标完成情况</w:t>
            </w:r>
          </w:p>
        </w:tc>
      </w:tr>
      <w:tr w14:paraId="2161C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1DEF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AB245E">
            <w:pPr>
              <w:jc w:val="both"/>
            </w:pPr>
            <w:r>
              <w:rPr>
                <w:rFonts w:ascii="宋体" w:hAnsi="宋体" w:eastAsia="宋体"/>
                <w:sz w:val="16"/>
              </w:rPr>
              <w:t>为全面摸清全县国有农用地、水资源利用情况，促进缴费电子化，提升县域信息化水平：</w:t>
            </w:r>
            <w:r>
              <w:rPr>
                <w:rFonts w:ascii="宋体" w:hAnsi="宋体" w:eastAsia="宋体"/>
                <w:sz w:val="16"/>
              </w:rPr>
              <w:br w:type="textWrapping"/>
            </w:r>
            <w:r>
              <w:rPr>
                <w:rFonts w:ascii="宋体" w:hAnsi="宋体" w:eastAsia="宋体"/>
                <w:sz w:val="16"/>
              </w:rPr>
              <w:t>目标1：建立国有农用地调查数据库，进一步规范土地资源管理秩序，提升土地资源、水资源对经济社会发展的保障能力，落实最严格的耕地与基本农田保护、节约集约用地、用水制度，保障农民合法权益，规范土地市场，提升国有农用地管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B4A172">
            <w:pPr>
              <w:jc w:val="both"/>
            </w:pPr>
            <w:r>
              <w:rPr>
                <w:rFonts w:ascii="宋体" w:hAnsi="宋体" w:eastAsia="宋体"/>
                <w:sz w:val="16"/>
              </w:rPr>
              <w:t>1.已完成建立国有农用地调查数据库1个，达成了进一步规范土地资源管理秩序，提升了土地资源、水资源对经济社会发展的保障能力，落实了最严格的耕地与基本农田保护、节约集约用地、用水制度，保障了农民合法权益，规范了土地市场，提升了国有农用地管理水平。</w:t>
            </w:r>
          </w:p>
        </w:tc>
      </w:tr>
      <w:tr w14:paraId="6AFBAD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2D39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BD6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C3D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DB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E9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360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AC29">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19E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88F84">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752C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8EA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109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949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4C1CA">
            <w:pPr>
              <w:jc w:val="center"/>
            </w:pPr>
            <w:r>
              <w:rPr>
                <w:rFonts w:ascii="宋体" w:hAnsi="宋体" w:eastAsia="宋体"/>
                <w:sz w:val="16"/>
              </w:rPr>
              <w:t>偏差原因分析及改进措施</w:t>
            </w:r>
          </w:p>
        </w:tc>
      </w:tr>
      <w:tr w14:paraId="09CCC6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215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EEC1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5ECE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9A2B">
            <w:pPr>
              <w:jc w:val="center"/>
            </w:pPr>
            <w:r>
              <w:rPr>
                <w:rFonts w:ascii="宋体" w:hAnsi="宋体" w:eastAsia="宋体"/>
                <w:sz w:val="16"/>
              </w:rPr>
              <w:t>建立国有农用地调查数据库平台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A73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D0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8585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774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EC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67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47B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FA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7C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E3FC">
            <w:pPr>
              <w:jc w:val="center"/>
            </w:pPr>
          </w:p>
        </w:tc>
      </w:tr>
      <w:tr w14:paraId="486FF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E05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68F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98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FFA5D">
            <w:pPr>
              <w:jc w:val="center"/>
            </w:pPr>
            <w:r>
              <w:rPr>
                <w:rFonts w:ascii="宋体" w:hAnsi="宋体" w:eastAsia="宋体"/>
                <w:sz w:val="16"/>
              </w:rPr>
              <w:t>数据库平台建设合格率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72C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A4A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ED1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31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72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70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995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5B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99B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942C1">
            <w:pPr>
              <w:jc w:val="center"/>
            </w:pPr>
          </w:p>
        </w:tc>
      </w:tr>
      <w:tr w14:paraId="453909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E3D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0A2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97E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88B2">
            <w:pPr>
              <w:jc w:val="center"/>
            </w:pPr>
            <w:r>
              <w:rPr>
                <w:rFonts w:ascii="宋体" w:hAnsi="宋体" w:eastAsia="宋体"/>
                <w:sz w:val="16"/>
              </w:rPr>
              <w:t>数据库平台建设及时率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690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05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31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32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9DC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F28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1C7A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AD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30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EA173">
            <w:pPr>
              <w:jc w:val="center"/>
            </w:pPr>
          </w:p>
        </w:tc>
      </w:tr>
      <w:tr w14:paraId="5B2731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220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033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EE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4D5F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1A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AD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9B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2B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AA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42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0D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5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3F4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776E6">
            <w:pPr>
              <w:jc w:val="center"/>
            </w:pPr>
          </w:p>
        </w:tc>
      </w:tr>
      <w:tr w14:paraId="16235B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CFE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2A245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F1D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487A">
            <w:pPr>
              <w:jc w:val="center"/>
            </w:pPr>
            <w:r>
              <w:rPr>
                <w:rFonts w:ascii="宋体" w:hAnsi="宋体" w:eastAsia="宋体"/>
                <w:sz w:val="16"/>
              </w:rPr>
              <w:t>规范土地资源管理秩序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9E70D">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B3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B4E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E3C1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73A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14C8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32BC">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F1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B77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CE2D6">
            <w:pPr>
              <w:jc w:val="center"/>
            </w:pPr>
          </w:p>
        </w:tc>
      </w:tr>
      <w:tr w14:paraId="20454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31A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C4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8F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97EE">
            <w:pPr>
              <w:jc w:val="center"/>
            </w:pPr>
            <w:r>
              <w:rPr>
                <w:rFonts w:ascii="宋体" w:hAnsi="宋体" w:eastAsia="宋体"/>
                <w:sz w:val="16"/>
              </w:rPr>
              <w:t>提升国有农用地管理水平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8A9C">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77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956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BC78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A23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E3DB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5A86">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678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F0C4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6769">
            <w:pPr>
              <w:jc w:val="center"/>
            </w:pPr>
          </w:p>
        </w:tc>
      </w:tr>
      <w:tr w14:paraId="131CA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A1F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4E9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7A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76784">
            <w:pPr>
              <w:jc w:val="center"/>
            </w:pPr>
            <w:r>
              <w:rPr>
                <w:rFonts w:ascii="宋体" w:hAnsi="宋体" w:eastAsia="宋体"/>
                <w:sz w:val="16"/>
              </w:rPr>
              <w:t>数据库使用人员满意度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8220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E2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B1B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2AE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A2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B27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E5CE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81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57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E4A4">
            <w:pPr>
              <w:jc w:val="center"/>
            </w:pPr>
          </w:p>
        </w:tc>
      </w:tr>
      <w:tr w14:paraId="38FD1E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FAAF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3F55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FCE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4F8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D56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C1F8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3E5C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DB22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726F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D3DC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B9C4AA"/>
        </w:tc>
      </w:tr>
    </w:tbl>
    <w:p w14:paraId="0049DA23">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631"/>
        <w:gridCol w:w="613"/>
        <w:gridCol w:w="613"/>
        <w:gridCol w:w="619"/>
        <w:gridCol w:w="613"/>
        <w:gridCol w:w="613"/>
        <w:gridCol w:w="776"/>
        <w:gridCol w:w="777"/>
        <w:gridCol w:w="632"/>
        <w:gridCol w:w="697"/>
      </w:tblGrid>
      <w:tr w14:paraId="27ED5B56">
        <w:tblPrEx>
          <w:tblCellMar>
            <w:top w:w="0" w:type="dxa"/>
            <w:left w:w="108" w:type="dxa"/>
            <w:bottom w:w="0" w:type="dxa"/>
            <w:right w:w="108" w:type="dxa"/>
          </w:tblCellMar>
        </w:tblPrEx>
        <w:tc>
          <w:tcPr>
            <w:tcW w:w="8848" w:type="dxa"/>
            <w:gridSpan w:val="14"/>
            <w:vAlign w:val="center"/>
          </w:tcPr>
          <w:p w14:paraId="55407358">
            <w:pPr>
              <w:jc w:val="center"/>
            </w:pPr>
            <w:r>
              <w:rPr>
                <w:rFonts w:ascii="宋体" w:hAnsi="宋体" w:eastAsia="宋体"/>
                <w:sz w:val="24"/>
              </w:rPr>
              <w:t>项目支出绩效自评表</w:t>
            </w:r>
          </w:p>
        </w:tc>
      </w:tr>
      <w:tr w14:paraId="5467ED7C">
        <w:tblPrEx>
          <w:tblCellMar>
            <w:top w:w="0" w:type="dxa"/>
            <w:left w:w="108" w:type="dxa"/>
            <w:bottom w:w="0" w:type="dxa"/>
            <w:right w:w="108" w:type="dxa"/>
          </w:tblCellMar>
        </w:tblPrEx>
        <w:tc>
          <w:tcPr>
            <w:tcW w:w="8848" w:type="dxa"/>
            <w:gridSpan w:val="14"/>
            <w:vAlign w:val="center"/>
          </w:tcPr>
          <w:p w14:paraId="3EFF9073">
            <w:pPr>
              <w:jc w:val="center"/>
            </w:pPr>
            <w:r>
              <w:rPr>
                <w:rFonts w:ascii="宋体" w:hAnsi="宋体" w:eastAsia="宋体"/>
                <w:sz w:val="24"/>
              </w:rPr>
              <w:t>(2024年度)</w:t>
            </w:r>
          </w:p>
        </w:tc>
      </w:tr>
      <w:tr w14:paraId="1060D7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6E8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BAD1BA">
            <w:pPr>
              <w:jc w:val="center"/>
            </w:pPr>
            <w:r>
              <w:rPr>
                <w:rFonts w:ascii="宋体" w:hAnsi="宋体" w:eastAsia="宋体"/>
                <w:sz w:val="16"/>
              </w:rPr>
              <w:t>自然资源局：2024年国有土地使用权出让收入安排的支出（村庄规划编制项目）</w:t>
            </w:r>
          </w:p>
        </w:tc>
      </w:tr>
      <w:tr w14:paraId="683236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1D2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3190B0">
            <w:pPr>
              <w:jc w:val="center"/>
            </w:pPr>
            <w:r>
              <w:rPr>
                <w:rFonts w:ascii="宋体" w:hAnsi="宋体" w:eastAsia="宋体"/>
                <w:sz w:val="16"/>
              </w:rPr>
              <w:t>轮台县自然资源局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83C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591381">
            <w:pPr>
              <w:jc w:val="center"/>
            </w:pPr>
            <w:r>
              <w:rPr>
                <w:rFonts w:ascii="宋体" w:hAnsi="宋体" w:eastAsia="宋体"/>
                <w:sz w:val="16"/>
              </w:rPr>
              <w:t>轮台县自然资源局</w:t>
            </w:r>
          </w:p>
        </w:tc>
      </w:tr>
      <w:tr w14:paraId="502551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88A9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1DA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414E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BB60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22D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2084">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A89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5FE24">
            <w:pPr>
              <w:jc w:val="center"/>
            </w:pPr>
            <w:r>
              <w:rPr>
                <w:rFonts w:ascii="宋体" w:hAnsi="宋体" w:eastAsia="宋体"/>
                <w:sz w:val="16"/>
              </w:rPr>
              <w:t>得分</w:t>
            </w:r>
          </w:p>
        </w:tc>
      </w:tr>
      <w:tr w14:paraId="76EC34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759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9DC4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862C3">
            <w:pPr>
              <w:jc w:val="center"/>
            </w:pPr>
            <w:r>
              <w:rPr>
                <w:rFonts w:ascii="宋体" w:hAnsi="宋体" w:eastAsia="宋体"/>
                <w:sz w:val="16"/>
              </w:rPr>
              <w:t>235.00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F1D4B">
            <w:pPr>
              <w:jc w:val="center"/>
            </w:pPr>
            <w:r>
              <w:rPr>
                <w:rFonts w:ascii="宋体" w:hAnsi="宋体" w:eastAsia="宋体"/>
                <w:sz w:val="16"/>
              </w:rPr>
              <w:t>238.98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6C26B">
            <w:pPr>
              <w:jc w:val="center"/>
            </w:pPr>
            <w:r>
              <w:rPr>
                <w:rFonts w:ascii="宋体" w:hAnsi="宋体" w:eastAsia="宋体"/>
                <w:sz w:val="16"/>
              </w:rPr>
              <w:t>238.98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D96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308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AFA0">
            <w:pPr>
              <w:jc w:val="center"/>
            </w:pPr>
            <w:r>
              <w:rPr>
                <w:rFonts w:ascii="宋体" w:hAnsi="宋体" w:eastAsia="宋体"/>
                <w:sz w:val="16"/>
              </w:rPr>
              <w:t>10.00</w:t>
            </w:r>
          </w:p>
        </w:tc>
      </w:tr>
      <w:tr w14:paraId="2F85F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6ED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59D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8E2BF">
            <w:pPr>
              <w:jc w:val="center"/>
            </w:pPr>
            <w:r>
              <w:rPr>
                <w:rFonts w:ascii="宋体" w:hAnsi="宋体" w:eastAsia="宋体"/>
                <w:sz w:val="16"/>
              </w:rPr>
              <w:t>235.00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E95B5">
            <w:pPr>
              <w:jc w:val="center"/>
            </w:pPr>
            <w:r>
              <w:rPr>
                <w:rFonts w:ascii="宋体" w:hAnsi="宋体" w:eastAsia="宋体"/>
                <w:sz w:val="16"/>
              </w:rPr>
              <w:t>238.98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6CAA7">
            <w:pPr>
              <w:jc w:val="center"/>
            </w:pPr>
            <w:r>
              <w:rPr>
                <w:rFonts w:ascii="宋体" w:hAnsi="宋体" w:eastAsia="宋体"/>
                <w:sz w:val="16"/>
              </w:rPr>
              <w:t>238.98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B4A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1B8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0089">
            <w:pPr>
              <w:jc w:val="center"/>
            </w:pPr>
            <w:r>
              <w:rPr>
                <w:rFonts w:ascii="宋体" w:hAnsi="宋体" w:eastAsia="宋体"/>
                <w:sz w:val="16"/>
              </w:rPr>
              <w:t>-</w:t>
            </w:r>
          </w:p>
        </w:tc>
      </w:tr>
      <w:tr w14:paraId="1C99C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778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3AE08">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439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D82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360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819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BD6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9BD77">
            <w:pPr>
              <w:jc w:val="center"/>
            </w:pPr>
            <w:r>
              <w:rPr>
                <w:rFonts w:ascii="宋体" w:hAnsi="宋体" w:eastAsia="宋体"/>
                <w:sz w:val="16"/>
              </w:rPr>
              <w:t>-</w:t>
            </w:r>
          </w:p>
        </w:tc>
      </w:tr>
      <w:tr w14:paraId="1C4635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543B2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557DC">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C514A5">
            <w:pPr>
              <w:jc w:val="center"/>
            </w:pPr>
            <w:r>
              <w:rPr>
                <w:rFonts w:ascii="宋体" w:hAnsi="宋体" w:eastAsia="宋体"/>
                <w:sz w:val="16"/>
              </w:rPr>
              <w:t>总体目标完成情况</w:t>
            </w:r>
          </w:p>
        </w:tc>
      </w:tr>
      <w:tr w14:paraId="134FB1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4C4B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36510B">
            <w:pPr>
              <w:jc w:val="both"/>
            </w:pPr>
            <w:r>
              <w:rPr>
                <w:rFonts w:ascii="宋体" w:hAnsi="宋体" w:eastAsia="宋体"/>
                <w:sz w:val="16"/>
              </w:rPr>
              <w:t>为加强村土地利用、产业发展、居民点布局、人居环境整治、生态保护和历史文化传承，根据村庄定位和国土空间开发保护的实际需要，编制村庄规划：</w:t>
            </w:r>
            <w:r>
              <w:rPr>
                <w:rFonts w:ascii="宋体" w:hAnsi="宋体" w:eastAsia="宋体"/>
                <w:sz w:val="16"/>
              </w:rPr>
              <w:br w:type="textWrapping"/>
            </w:r>
            <w:r>
              <w:rPr>
                <w:rFonts w:ascii="宋体" w:hAnsi="宋体" w:eastAsia="宋体"/>
                <w:sz w:val="16"/>
              </w:rPr>
              <w:t>目标1：出具村庄规划文本、村庄规划图册、村庄规划数据库各30套，发挥村庄的管控与规划引领作用，实现村庄国土空间开发保护、各项建设项目和村民建房有据可依的目标，为村庄规划确定各村产业发展定位、策略和布局提供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B15BE1">
            <w:pPr>
              <w:jc w:val="both"/>
            </w:pPr>
            <w:r>
              <w:rPr>
                <w:rFonts w:ascii="宋体" w:hAnsi="宋体" w:eastAsia="宋体"/>
                <w:sz w:val="16"/>
              </w:rPr>
              <w:t>为加强村土地利用、产业发展、居民点布局、人居环境整治、生态保护和历史文化传承，根据村庄定位和国土空间开发保护的实际需要，编制村庄规划，2024年已完成：已出具村庄规划文本、村庄规划图册、村庄规划数据库各30套，发挥了村庄的管控与规划引领作用，为村庄规划确定各村产业发展定位、策略和布局提供依据，实现了村庄国土空间开发保护。</w:t>
            </w:r>
          </w:p>
        </w:tc>
      </w:tr>
      <w:tr w14:paraId="2AC38D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590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91C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4D6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46D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6069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BA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F9FC6">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859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5E88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00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BF5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B0B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9ACC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6C65">
            <w:pPr>
              <w:jc w:val="center"/>
            </w:pPr>
            <w:r>
              <w:rPr>
                <w:rFonts w:ascii="宋体" w:hAnsi="宋体" w:eastAsia="宋体"/>
                <w:sz w:val="16"/>
              </w:rPr>
              <w:t>偏差原因分析及改进措施</w:t>
            </w:r>
          </w:p>
        </w:tc>
      </w:tr>
      <w:tr w14:paraId="1ED817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CA51C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FECC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81A2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3589">
            <w:pPr>
              <w:jc w:val="center"/>
            </w:pPr>
            <w:r>
              <w:rPr>
                <w:rFonts w:ascii="宋体" w:hAnsi="宋体" w:eastAsia="宋体"/>
                <w:sz w:val="16"/>
              </w:rPr>
              <w:t>出具村庄规划文本数量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41146">
            <w:pPr>
              <w:jc w:val="center"/>
            </w:pPr>
            <w:r>
              <w:rPr>
                <w:rFonts w:ascii="宋体" w:hAnsi="宋体" w:eastAsia="宋体"/>
                <w:sz w:val="16"/>
              </w:rPr>
              <w: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41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FD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45C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8B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534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4D3D">
            <w:pPr>
              <w:jc w:val="center"/>
            </w:pPr>
            <w:r>
              <w:rPr>
                <w:rFonts w:ascii="宋体" w:hAnsi="宋体" w:eastAsia="宋体"/>
                <w:sz w:val="16"/>
              </w:rPr>
              <w: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96D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6DE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3A761">
            <w:pPr>
              <w:jc w:val="center"/>
            </w:pPr>
          </w:p>
        </w:tc>
      </w:tr>
      <w:tr w14:paraId="584696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FBB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41A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E90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8C55">
            <w:pPr>
              <w:jc w:val="center"/>
            </w:pPr>
            <w:r>
              <w:rPr>
                <w:rFonts w:ascii="宋体" w:hAnsi="宋体" w:eastAsia="宋体"/>
                <w:sz w:val="16"/>
              </w:rPr>
              <w:t>出具村庄规划图册数量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FEF5">
            <w:pPr>
              <w:jc w:val="center"/>
            </w:pPr>
            <w:r>
              <w:rPr>
                <w:rFonts w:ascii="宋体" w:hAnsi="宋体" w:eastAsia="宋体"/>
                <w:sz w:val="16"/>
              </w:rPr>
              <w:t>&gt;=30套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0EA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1E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CF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30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22E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09A1">
            <w:pPr>
              <w:jc w:val="center"/>
            </w:pPr>
            <w:r>
              <w:rPr>
                <w:rFonts w:ascii="宋体" w:hAnsi="宋体" w:eastAsia="宋体"/>
                <w:sz w:val="16"/>
              </w:rPr>
              <w: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B99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71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7D8F1">
            <w:pPr>
              <w:jc w:val="center"/>
            </w:pPr>
          </w:p>
        </w:tc>
      </w:tr>
      <w:tr w14:paraId="405B1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DB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35F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B98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FF73">
            <w:pPr>
              <w:jc w:val="center"/>
            </w:pPr>
            <w:r>
              <w:rPr>
                <w:rFonts w:ascii="宋体" w:hAnsi="宋体" w:eastAsia="宋体"/>
                <w:sz w:val="16"/>
              </w:rPr>
              <w:t>出具村庄规划数据库数量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019E">
            <w:pPr>
              <w:jc w:val="center"/>
            </w:pPr>
            <w:r>
              <w:rPr>
                <w:rFonts w:ascii="宋体" w:hAnsi="宋体" w:eastAsia="宋体"/>
                <w:sz w:val="16"/>
              </w:rPr>
              <w:t>&gt;=30套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C5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C1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7DD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0F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696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27EC">
            <w:pPr>
              <w:jc w:val="center"/>
            </w:pPr>
            <w:r>
              <w:rPr>
                <w:rFonts w:ascii="宋体" w:hAnsi="宋体" w:eastAsia="宋体"/>
                <w:sz w:val="16"/>
              </w:rPr>
              <w:t>=30套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79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DA6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AF22">
            <w:pPr>
              <w:jc w:val="center"/>
            </w:pPr>
          </w:p>
        </w:tc>
      </w:tr>
      <w:tr w14:paraId="32354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5C6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E1E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F06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D1F0">
            <w:pPr>
              <w:jc w:val="center"/>
            </w:pPr>
            <w:r>
              <w:rPr>
                <w:rFonts w:ascii="宋体" w:hAnsi="宋体" w:eastAsia="宋体"/>
                <w:sz w:val="16"/>
              </w:rPr>
              <w:t>数据库符合标准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C4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C7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36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93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40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2B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0E1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A52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56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CA63">
            <w:pPr>
              <w:jc w:val="center"/>
            </w:pPr>
          </w:p>
        </w:tc>
      </w:tr>
      <w:tr w14:paraId="642F0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DA1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E7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2B7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B722">
            <w:pPr>
              <w:jc w:val="center"/>
            </w:pPr>
            <w:r>
              <w:rPr>
                <w:rFonts w:ascii="宋体" w:hAnsi="宋体" w:eastAsia="宋体"/>
                <w:sz w:val="16"/>
              </w:rPr>
              <w:t>报告图集内容合格率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4E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866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3EF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F30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882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6D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4E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03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5D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E306F">
            <w:pPr>
              <w:jc w:val="center"/>
            </w:pPr>
          </w:p>
        </w:tc>
      </w:tr>
      <w:tr w14:paraId="03958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D5D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6F6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BE2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1EB3">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A20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6A2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4A8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AF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FF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317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58C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A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192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4EB3">
            <w:pPr>
              <w:jc w:val="center"/>
            </w:pPr>
          </w:p>
        </w:tc>
      </w:tr>
      <w:tr w14:paraId="0C49D9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D7B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25C7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436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7774B">
            <w:pPr>
              <w:jc w:val="center"/>
            </w:pPr>
            <w:r>
              <w:rPr>
                <w:rFonts w:ascii="宋体" w:hAnsi="宋体" w:eastAsia="宋体"/>
                <w:sz w:val="16"/>
              </w:rPr>
              <w:t>出具村庄规划文本成本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49EAC">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E6F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F2C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DD8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92F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B0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0AC9">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3F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DFA9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E65C">
            <w:pPr>
              <w:jc w:val="center"/>
            </w:pPr>
          </w:p>
        </w:tc>
      </w:tr>
      <w:tr w14:paraId="79BE1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191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FD8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8CB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F206B">
            <w:pPr>
              <w:jc w:val="center"/>
            </w:pPr>
            <w:r>
              <w:rPr>
                <w:rFonts w:ascii="宋体" w:hAnsi="宋体" w:eastAsia="宋体"/>
                <w:sz w:val="16"/>
              </w:rPr>
              <w:t>出具村庄规划图册成本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2443">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AD9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8FB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C6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871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8CC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A2E83">
            <w:pPr>
              <w:jc w:val="center"/>
            </w:pPr>
            <w:r>
              <w:rPr>
                <w:rFonts w:ascii="宋体" w:hAnsi="宋体" w:eastAsia="宋体"/>
                <w:sz w:val="16"/>
              </w:rPr>
              <w: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AA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AC7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00DF">
            <w:pPr>
              <w:jc w:val="center"/>
            </w:pPr>
          </w:p>
        </w:tc>
      </w:tr>
      <w:tr w14:paraId="33078E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B62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38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636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B4B5">
            <w:pPr>
              <w:jc w:val="center"/>
            </w:pPr>
            <w:r>
              <w:rPr>
                <w:rFonts w:ascii="宋体" w:hAnsi="宋体" w:eastAsia="宋体"/>
                <w:sz w:val="16"/>
              </w:rPr>
              <w:t>出具村庄规划数据库成本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D22AE">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330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3D0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13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3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02A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B5A7">
            <w:pPr>
              <w:jc w:val="center"/>
            </w:pPr>
            <w:r>
              <w:rPr>
                <w:rFonts w:ascii="宋体" w:hAnsi="宋体" w:eastAsia="宋体"/>
                <w:sz w:val="16"/>
              </w:rPr>
              <w:t>=103.98万元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1F84E">
            <w:pPr>
              <w:jc w:val="center"/>
            </w:pPr>
            <w:r>
              <w:rPr>
                <w:rFonts w:ascii="宋体" w:hAnsi="宋体" w:eastAsia="宋体"/>
                <w:sz w:val="16"/>
              </w:rPr>
              <w:t>103.98%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C790">
            <w:pPr>
              <w:jc w:val="center"/>
            </w:pPr>
            <w:r>
              <w:rPr>
                <w:rFonts w:ascii="宋体" w:hAnsi="宋体" w:eastAsia="宋体"/>
                <w:sz w:val="16"/>
              </w:rPr>
              <w:t>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A7BA4">
            <w:pPr>
              <w:jc w:val="center"/>
            </w:pPr>
            <w:r>
              <w:rPr>
                <w:rFonts w:ascii="宋体" w:hAnsi="宋体" w:eastAsia="宋体"/>
                <w:sz w:val="16"/>
              </w:rPr>
              <w:t>根据最终验收结算，项目预算调整，实际支付238.98万元</w:t>
            </w:r>
          </w:p>
        </w:tc>
      </w:tr>
      <w:tr w14:paraId="36804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0E5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1E7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B7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6C86C">
            <w:pPr>
              <w:jc w:val="center"/>
            </w:pPr>
            <w:r>
              <w:rPr>
                <w:rFonts w:ascii="宋体" w:hAnsi="宋体" w:eastAsia="宋体"/>
                <w:sz w:val="16"/>
              </w:rPr>
              <w:t>实现村庄国土空间开发保护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F70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78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4D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1D16">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DFA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A00C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7DFB7">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686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AC8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9914">
            <w:pPr>
              <w:jc w:val="center"/>
            </w:pPr>
          </w:p>
        </w:tc>
      </w:tr>
      <w:tr w14:paraId="7477C2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9C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6C6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DC2F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0A3D">
            <w:pPr>
              <w:jc w:val="center"/>
            </w:pPr>
            <w:r>
              <w:rPr>
                <w:rFonts w:ascii="宋体" w:hAnsi="宋体" w:eastAsia="宋体"/>
                <w:sz w:val="16"/>
              </w:rPr>
              <w:t>为村庄规划确定各村产业发展定位、策略和布局提供依据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D285F">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77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3D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E36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F2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2595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83C8">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4CB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5003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E634">
            <w:pPr>
              <w:jc w:val="center"/>
            </w:pPr>
          </w:p>
        </w:tc>
      </w:tr>
      <w:tr w14:paraId="39CA92E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3853A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A0DF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784C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CDF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9B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45CA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BF1B1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BFFD1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D90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B9DB">
            <w:pPr>
              <w:jc w:val="center"/>
            </w:pPr>
            <w:r>
              <w:rPr>
                <w:rFonts w:ascii="宋体" w:hAnsi="宋体" w:eastAsia="宋体"/>
                <w:sz w:val="16"/>
              </w:rPr>
              <w:t>99.68分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80A0B3"/>
        </w:tc>
      </w:tr>
    </w:tbl>
    <w:p w14:paraId="22282484">
      <w:r>
        <w:br w:type="page"/>
      </w:r>
    </w:p>
    <w:tbl>
      <w:tblPr>
        <w:tblStyle w:val="9"/>
        <w:tblW w:w="0" w:type="auto"/>
        <w:tblInd w:w="0" w:type="dxa"/>
        <w:tblLayout w:type="autofit"/>
        <w:tblCellMar>
          <w:top w:w="0" w:type="dxa"/>
          <w:left w:w="108" w:type="dxa"/>
          <w:bottom w:w="0" w:type="dxa"/>
          <w:right w:w="108" w:type="dxa"/>
        </w:tblCellMar>
      </w:tblPr>
      <w:tblGrid>
        <w:gridCol w:w="614"/>
        <w:gridCol w:w="584"/>
        <w:gridCol w:w="584"/>
        <w:gridCol w:w="584"/>
        <w:gridCol w:w="856"/>
        <w:gridCol w:w="596"/>
        <w:gridCol w:w="592"/>
        <w:gridCol w:w="602"/>
        <w:gridCol w:w="586"/>
        <w:gridCol w:w="584"/>
        <w:gridCol w:w="776"/>
        <w:gridCol w:w="776"/>
        <w:gridCol w:w="629"/>
        <w:gridCol w:w="697"/>
      </w:tblGrid>
      <w:tr w14:paraId="043F030E">
        <w:tblPrEx>
          <w:tblCellMar>
            <w:top w:w="0" w:type="dxa"/>
            <w:left w:w="108" w:type="dxa"/>
            <w:bottom w:w="0" w:type="dxa"/>
            <w:right w:w="108" w:type="dxa"/>
          </w:tblCellMar>
        </w:tblPrEx>
        <w:tc>
          <w:tcPr>
            <w:tcW w:w="8848" w:type="dxa"/>
            <w:gridSpan w:val="14"/>
            <w:vAlign w:val="center"/>
          </w:tcPr>
          <w:p w14:paraId="203E5423">
            <w:pPr>
              <w:jc w:val="center"/>
            </w:pPr>
            <w:r>
              <w:rPr>
                <w:rFonts w:ascii="宋体" w:hAnsi="宋体" w:eastAsia="宋体"/>
                <w:sz w:val="24"/>
              </w:rPr>
              <w:t>项目支出绩效自评表</w:t>
            </w:r>
          </w:p>
        </w:tc>
      </w:tr>
      <w:tr w14:paraId="33C53B6B">
        <w:tblPrEx>
          <w:tblCellMar>
            <w:top w:w="0" w:type="dxa"/>
            <w:left w:w="108" w:type="dxa"/>
            <w:bottom w:w="0" w:type="dxa"/>
            <w:right w:w="108" w:type="dxa"/>
          </w:tblCellMar>
        </w:tblPrEx>
        <w:tc>
          <w:tcPr>
            <w:tcW w:w="8848" w:type="dxa"/>
            <w:gridSpan w:val="14"/>
            <w:vAlign w:val="center"/>
          </w:tcPr>
          <w:p w14:paraId="3F9B2AD9">
            <w:pPr>
              <w:jc w:val="center"/>
            </w:pPr>
            <w:r>
              <w:rPr>
                <w:rFonts w:ascii="宋体" w:hAnsi="宋体" w:eastAsia="宋体"/>
                <w:sz w:val="24"/>
              </w:rPr>
              <w:t>(2024年度)</w:t>
            </w:r>
          </w:p>
        </w:tc>
      </w:tr>
      <w:tr w14:paraId="4312ED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ED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BD414A">
            <w:pPr>
              <w:jc w:val="center"/>
            </w:pPr>
            <w:r>
              <w:rPr>
                <w:rFonts w:ascii="宋体" w:hAnsi="宋体" w:eastAsia="宋体"/>
                <w:sz w:val="16"/>
              </w:rPr>
              <w:t>自然资源局：2024年国有土地使用权出让收入安排的支出（耕地开垦费、林地补偿费）</w:t>
            </w:r>
          </w:p>
        </w:tc>
      </w:tr>
      <w:tr w14:paraId="6BDCF8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A8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1B5DF2">
            <w:pPr>
              <w:jc w:val="center"/>
            </w:pPr>
            <w:r>
              <w:rPr>
                <w:rFonts w:ascii="宋体" w:hAnsi="宋体" w:eastAsia="宋体"/>
                <w:sz w:val="16"/>
              </w:rPr>
              <w:t>轮台县自然资源局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3C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493895">
            <w:pPr>
              <w:jc w:val="center"/>
            </w:pPr>
            <w:r>
              <w:rPr>
                <w:rFonts w:ascii="宋体" w:hAnsi="宋体" w:eastAsia="宋体"/>
                <w:sz w:val="16"/>
              </w:rPr>
              <w:t>轮台县自然资源局</w:t>
            </w:r>
          </w:p>
        </w:tc>
      </w:tr>
      <w:tr w14:paraId="38E8DD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F789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D15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43F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EE7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78D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F79E4">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908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763A">
            <w:pPr>
              <w:jc w:val="center"/>
            </w:pPr>
            <w:r>
              <w:rPr>
                <w:rFonts w:ascii="宋体" w:hAnsi="宋体" w:eastAsia="宋体"/>
                <w:sz w:val="16"/>
              </w:rPr>
              <w:t>得分</w:t>
            </w:r>
          </w:p>
        </w:tc>
      </w:tr>
      <w:tr w14:paraId="23A112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8E7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7E4A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6C73C">
            <w:pPr>
              <w:jc w:val="center"/>
            </w:pPr>
            <w:r>
              <w:rPr>
                <w:rFonts w:ascii="宋体" w:hAnsi="宋体" w:eastAsia="宋体"/>
                <w:sz w:val="16"/>
              </w:rPr>
              <w:t>1,323.93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4E577">
            <w:pPr>
              <w:jc w:val="center"/>
            </w:pPr>
            <w:r>
              <w:rPr>
                <w:rFonts w:ascii="宋体" w:hAnsi="宋体" w:eastAsia="宋体"/>
                <w:sz w:val="16"/>
              </w:rPr>
              <w:t>1,323.93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63ED8">
            <w:pPr>
              <w:jc w:val="center"/>
            </w:pPr>
            <w:r>
              <w:rPr>
                <w:rFonts w:ascii="宋体" w:hAnsi="宋体" w:eastAsia="宋体"/>
                <w:sz w:val="16"/>
              </w:rPr>
              <w:t>1,323.93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8C4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70C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3AEB3">
            <w:pPr>
              <w:jc w:val="center"/>
            </w:pPr>
            <w:r>
              <w:rPr>
                <w:rFonts w:ascii="宋体" w:hAnsi="宋体" w:eastAsia="宋体"/>
                <w:sz w:val="16"/>
              </w:rPr>
              <w:t>10.00</w:t>
            </w:r>
          </w:p>
        </w:tc>
      </w:tr>
      <w:tr w14:paraId="55E258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8D1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192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11AFE">
            <w:pPr>
              <w:jc w:val="center"/>
            </w:pPr>
            <w:r>
              <w:rPr>
                <w:rFonts w:ascii="宋体" w:hAnsi="宋体" w:eastAsia="宋体"/>
                <w:sz w:val="16"/>
              </w:rPr>
              <w:t>1,323.93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C4433">
            <w:pPr>
              <w:jc w:val="center"/>
            </w:pPr>
            <w:r>
              <w:rPr>
                <w:rFonts w:ascii="宋体" w:hAnsi="宋体" w:eastAsia="宋体"/>
                <w:sz w:val="16"/>
              </w:rPr>
              <w:t>1,323.93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767B9">
            <w:pPr>
              <w:jc w:val="center"/>
            </w:pPr>
            <w:r>
              <w:rPr>
                <w:rFonts w:ascii="宋体" w:hAnsi="宋体" w:eastAsia="宋体"/>
                <w:sz w:val="16"/>
              </w:rPr>
              <w:t>1,323.93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7E0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968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F596C">
            <w:pPr>
              <w:jc w:val="center"/>
            </w:pPr>
            <w:r>
              <w:rPr>
                <w:rFonts w:ascii="宋体" w:hAnsi="宋体" w:eastAsia="宋体"/>
                <w:sz w:val="16"/>
              </w:rPr>
              <w:t>-</w:t>
            </w:r>
          </w:p>
        </w:tc>
      </w:tr>
      <w:tr w14:paraId="623C45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807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A4DFB">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4C5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B66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D2C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698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272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AE25">
            <w:pPr>
              <w:jc w:val="center"/>
            </w:pPr>
            <w:r>
              <w:rPr>
                <w:rFonts w:ascii="宋体" w:hAnsi="宋体" w:eastAsia="宋体"/>
                <w:sz w:val="16"/>
              </w:rPr>
              <w:t>-</w:t>
            </w:r>
          </w:p>
        </w:tc>
      </w:tr>
      <w:tr w14:paraId="196DDD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D3E1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F7BD07">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59D7F6">
            <w:pPr>
              <w:jc w:val="center"/>
            </w:pPr>
            <w:r>
              <w:rPr>
                <w:rFonts w:ascii="宋体" w:hAnsi="宋体" w:eastAsia="宋体"/>
                <w:sz w:val="16"/>
              </w:rPr>
              <w:t>总体目标完成情况</w:t>
            </w:r>
          </w:p>
        </w:tc>
      </w:tr>
      <w:tr w14:paraId="345C2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08F7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8D242D">
            <w:pPr>
              <w:jc w:val="both"/>
            </w:pPr>
            <w:r>
              <w:rPr>
                <w:rFonts w:ascii="宋体" w:hAnsi="宋体" w:eastAsia="宋体"/>
                <w:sz w:val="16"/>
              </w:rPr>
              <w:t>为保护和合理利用耕地资源，维护农民的合法权益，提高耕地质量和农业生产效率，推动农业的现代化和可持续发展：目标1：计划对占用的342.59亩耕地发放补偿，补偿标准3.86万元/亩，维护农民的合法权益，减少耕地的非农化和滥用，鼓励农民采用可持续的农业生产方式，促进农业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65EA89">
            <w:pPr>
              <w:jc w:val="both"/>
            </w:pPr>
            <w:r>
              <w:rPr>
                <w:rFonts w:ascii="宋体" w:hAnsi="宋体" w:eastAsia="宋体"/>
                <w:sz w:val="16"/>
              </w:rPr>
              <w:t>为了保护和合理利用耕地资源，维护农民的合法权益，提高耕地质量和农业生产效率，推动农业的现代化和可持续发展，2024年已完成：对占用的339.58亩耕地发放补偿，平均补偿金额3.89万元/亩，维护农民的合法权益，减少了耕地的非农化和滥用，鼓励农民采用可持续的农业生产方式，促进农业可持续发展。</w:t>
            </w:r>
          </w:p>
        </w:tc>
      </w:tr>
      <w:tr w14:paraId="49DBBC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956C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7F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B1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8C3B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85F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BC9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37E5">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6016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456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45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B364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928F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03A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52303">
            <w:pPr>
              <w:jc w:val="center"/>
            </w:pPr>
            <w:r>
              <w:rPr>
                <w:rFonts w:ascii="宋体" w:hAnsi="宋体" w:eastAsia="宋体"/>
                <w:sz w:val="16"/>
              </w:rPr>
              <w:t>偏差原因分析及改进措施</w:t>
            </w:r>
          </w:p>
        </w:tc>
      </w:tr>
      <w:tr w14:paraId="4E5BD1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E102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0B14B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F6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698B2">
            <w:pPr>
              <w:jc w:val="center"/>
            </w:pPr>
            <w:r>
              <w:rPr>
                <w:rFonts w:ascii="宋体" w:hAnsi="宋体" w:eastAsia="宋体"/>
                <w:sz w:val="16"/>
              </w:rPr>
              <w:t>占用耕地补偿亩数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EF7E2">
            <w:pPr>
              <w:jc w:val="center"/>
            </w:pPr>
            <w:r>
              <w:rPr>
                <w:rFonts w:ascii="宋体" w:hAnsi="宋体" w:eastAsia="宋体"/>
                <w:sz w:val="16"/>
              </w:rPr>
              <w:t>&gt;=342.59亩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234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EA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79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149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07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972E3">
            <w:pPr>
              <w:jc w:val="center"/>
            </w:pPr>
            <w:r>
              <w:rPr>
                <w:rFonts w:ascii="宋体" w:hAnsi="宋体" w:eastAsia="宋体"/>
                <w:sz w:val="16"/>
              </w:rPr>
              <w:t>=339.58亩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ED432">
            <w:pPr>
              <w:jc w:val="center"/>
            </w:pPr>
            <w:r>
              <w:rPr>
                <w:rFonts w:ascii="宋体" w:hAnsi="宋体" w:eastAsia="宋体"/>
                <w:sz w:val="16"/>
              </w:rPr>
              <w:t>99.12%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52541">
            <w:pPr>
              <w:jc w:val="center"/>
            </w:pPr>
            <w:r>
              <w:rPr>
                <w:rFonts w:ascii="宋体" w:hAnsi="宋体" w:eastAsia="宋体"/>
                <w:sz w:val="16"/>
              </w:rPr>
              <w:t>19.56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A811">
            <w:pPr>
              <w:jc w:val="center"/>
            </w:pPr>
            <w:r>
              <w:rPr>
                <w:rFonts w:ascii="宋体" w:hAnsi="宋体" w:eastAsia="宋体"/>
                <w:sz w:val="16"/>
              </w:rPr>
              <w:t>根据实地勘探测量，最终确定补偿亩数339.58亩。</w:t>
            </w:r>
          </w:p>
        </w:tc>
      </w:tr>
      <w:tr w14:paraId="7BA20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744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25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EFBA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6461">
            <w:pPr>
              <w:jc w:val="center"/>
            </w:pPr>
            <w:r>
              <w:rPr>
                <w:rFonts w:ascii="宋体" w:hAnsi="宋体" w:eastAsia="宋体"/>
                <w:sz w:val="16"/>
              </w:rPr>
              <w:t>耕地补偿发放准确率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15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60B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9B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B4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C2E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C5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590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21F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821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8141">
            <w:pPr>
              <w:jc w:val="center"/>
            </w:pPr>
          </w:p>
        </w:tc>
      </w:tr>
      <w:tr w14:paraId="31EA77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63E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994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39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58857">
            <w:pPr>
              <w:jc w:val="center"/>
            </w:pPr>
            <w:r>
              <w:rPr>
                <w:rFonts w:ascii="宋体" w:hAnsi="宋体" w:eastAsia="宋体"/>
                <w:sz w:val="16"/>
              </w:rPr>
              <w:t>耕地补偿发放及时率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71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DEC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21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CF3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99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A09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622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98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7CA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A9BD">
            <w:pPr>
              <w:jc w:val="center"/>
            </w:pPr>
          </w:p>
        </w:tc>
      </w:tr>
      <w:tr w14:paraId="4FCFC9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91C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A04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FF8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C3DB">
            <w:pPr>
              <w:jc w:val="center"/>
            </w:pPr>
            <w:r>
              <w:rPr>
                <w:rFonts w:ascii="宋体" w:hAnsi="宋体" w:eastAsia="宋体"/>
                <w:sz w:val="16"/>
              </w:rPr>
              <w:t>耕地补偿费补偿标准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F10D">
            <w:pPr>
              <w:jc w:val="center"/>
            </w:pPr>
            <w:r>
              <w:rPr>
                <w:rFonts w:ascii="宋体" w:hAnsi="宋体" w:eastAsia="宋体"/>
                <w:sz w:val="16"/>
              </w:rPr>
              <w:t>&gt;=3.86万元/亩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6D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51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56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34D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99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3779">
            <w:pPr>
              <w:jc w:val="center"/>
            </w:pPr>
            <w:r>
              <w:rPr>
                <w:rFonts w:ascii="宋体" w:hAnsi="宋体" w:eastAsia="宋体"/>
                <w:sz w:val="16"/>
              </w:rPr>
              <w:t>=3.89万元/亩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B3E82">
            <w:pPr>
              <w:jc w:val="center"/>
            </w:pPr>
            <w:r>
              <w:rPr>
                <w:rFonts w:ascii="宋体" w:hAnsi="宋体" w:eastAsia="宋体"/>
                <w:sz w:val="16"/>
              </w:rPr>
              <w:t>100.78%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D4790">
            <w:pPr>
              <w:jc w:val="center"/>
            </w:pPr>
            <w:r>
              <w:rPr>
                <w:rFonts w:ascii="宋体" w:hAnsi="宋体" w:eastAsia="宋体"/>
                <w:sz w:val="16"/>
              </w:rPr>
              <w:t>19.84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5D75">
            <w:pPr>
              <w:jc w:val="center"/>
            </w:pPr>
          </w:p>
        </w:tc>
      </w:tr>
      <w:tr w14:paraId="76D23B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8A1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80A7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731F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C54A">
            <w:pPr>
              <w:jc w:val="center"/>
            </w:pPr>
            <w:r>
              <w:rPr>
                <w:rFonts w:ascii="宋体" w:hAnsi="宋体" w:eastAsia="宋体"/>
                <w:sz w:val="16"/>
              </w:rPr>
              <w:t>恢复耕地补偿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A80E4">
            <w:pPr>
              <w:jc w:val="center"/>
            </w:pPr>
            <w:r>
              <w:rPr>
                <w:rFonts w:ascii="宋体" w:hAnsi="宋体" w:eastAsia="宋体"/>
                <w:sz w:val="16"/>
              </w:rPr>
              <w:t>&gt;=2年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C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78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957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23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A94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029B5">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F3F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34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732DC">
            <w:pPr>
              <w:jc w:val="center"/>
            </w:pPr>
          </w:p>
        </w:tc>
      </w:tr>
      <w:tr w14:paraId="7ECEA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94C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EC4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BE4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1EB58">
            <w:pPr>
              <w:jc w:val="center"/>
            </w:pPr>
            <w:r>
              <w:rPr>
                <w:rFonts w:ascii="宋体" w:hAnsi="宋体" w:eastAsia="宋体"/>
                <w:sz w:val="16"/>
              </w:rPr>
              <w:t>维护农民的合法权益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5C24B">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98E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3B7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BC5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CDD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F6F0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FA71">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27A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AB3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2560">
            <w:pPr>
              <w:jc w:val="center"/>
            </w:pPr>
          </w:p>
        </w:tc>
      </w:tr>
      <w:tr w14:paraId="6EA66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0C1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66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A4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40B0">
            <w:pPr>
              <w:jc w:val="center"/>
            </w:pPr>
            <w:r>
              <w:rPr>
                <w:rFonts w:ascii="宋体" w:hAnsi="宋体" w:eastAsia="宋体"/>
                <w:sz w:val="16"/>
              </w:rPr>
              <w:t>受补助群众满意度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733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7C3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A0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1B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DD75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12A9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207D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4CB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641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E0ED">
            <w:pPr>
              <w:jc w:val="center"/>
            </w:pPr>
          </w:p>
        </w:tc>
      </w:tr>
      <w:tr w14:paraId="3F1F7EB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19341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D777E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3A02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6F4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44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E02E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9D719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A748B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7F2F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270B">
            <w:pPr>
              <w:jc w:val="center"/>
            </w:pPr>
            <w:r>
              <w:rPr>
                <w:rFonts w:ascii="宋体" w:hAnsi="宋体" w:eastAsia="宋体"/>
                <w:sz w:val="16"/>
              </w:rPr>
              <w:t>99.40分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391BF2"/>
        </w:tc>
      </w:tr>
    </w:tbl>
    <w:p w14:paraId="47FA4D5E">
      <w:r>
        <w:br w:type="page"/>
      </w:r>
    </w:p>
    <w:p w14:paraId="1221D93C">
      <w:pPr>
        <w:spacing w:line="640" w:lineRule="exact"/>
        <w:ind w:firstLine="640"/>
        <w:jc w:val="both"/>
        <w:outlineLvl w:val="2"/>
      </w:pPr>
      <w:r>
        <w:rPr>
          <w:rFonts w:ascii="黑体" w:hAnsi="黑体" w:eastAsia="黑体"/>
          <w:sz w:val="32"/>
        </w:rPr>
        <w:t>十二、其他需说明的事项</w:t>
      </w:r>
    </w:p>
    <w:p w14:paraId="6AB9C492">
      <w:pPr>
        <w:spacing w:line="580" w:lineRule="exact"/>
        <w:ind w:firstLine="640"/>
        <w:jc w:val="both"/>
      </w:pPr>
      <w:r>
        <w:rPr>
          <w:rFonts w:ascii="仿宋_GB2312" w:hAnsi="仿宋_GB2312" w:eastAsia="仿宋_GB2312"/>
          <w:b w:val="0"/>
          <w:sz w:val="32"/>
        </w:rPr>
        <w:t>本单位无其他需说明的事项。</w:t>
      </w:r>
    </w:p>
    <w:p w14:paraId="398CA680">
      <w:r>
        <w:br w:type="page"/>
      </w:r>
    </w:p>
    <w:p w14:paraId="602BE592">
      <w:pPr>
        <w:spacing w:line="240" w:lineRule="auto"/>
        <w:jc w:val="center"/>
        <w:outlineLvl w:val="1"/>
      </w:pPr>
      <w:r>
        <w:rPr>
          <w:rFonts w:ascii="黑体" w:hAnsi="黑体" w:eastAsia="黑体"/>
          <w:sz w:val="32"/>
        </w:rPr>
        <w:t>第三部分 专业名词解释</w:t>
      </w:r>
    </w:p>
    <w:p w14:paraId="45BBA47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20264C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3B858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EAFA127">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BD84A9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8D83B8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E97E77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D26AE4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2D725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0FE6A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AB266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A0A3CF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20F77CB">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5DF280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3A651B3">
      <w:r>
        <w:br w:type="page"/>
      </w:r>
    </w:p>
    <w:p w14:paraId="79489FEE">
      <w:pPr>
        <w:spacing w:line="240" w:lineRule="auto"/>
        <w:jc w:val="center"/>
        <w:outlineLvl w:val="1"/>
      </w:pPr>
      <w:r>
        <w:rPr>
          <w:rFonts w:ascii="黑体" w:hAnsi="黑体" w:eastAsia="黑体"/>
          <w:sz w:val="32"/>
        </w:rPr>
        <w:t>第四部分 部门决算报表（见附表）</w:t>
      </w:r>
    </w:p>
    <w:p w14:paraId="7318451C">
      <w:pPr>
        <w:spacing w:line="240" w:lineRule="auto"/>
        <w:ind w:firstLine="640"/>
        <w:jc w:val="both"/>
      </w:pPr>
      <w:r>
        <w:rPr>
          <w:rFonts w:ascii="仿宋_GB2312" w:hAnsi="仿宋_GB2312" w:eastAsia="仿宋_GB2312"/>
          <w:b w:val="0"/>
          <w:sz w:val="32"/>
        </w:rPr>
        <w:t>一、《收入支出决算总表》</w:t>
      </w:r>
    </w:p>
    <w:p w14:paraId="39E41CE6">
      <w:pPr>
        <w:spacing w:line="240" w:lineRule="auto"/>
        <w:ind w:firstLine="640"/>
        <w:jc w:val="both"/>
      </w:pPr>
      <w:r>
        <w:rPr>
          <w:rFonts w:ascii="仿宋_GB2312" w:hAnsi="仿宋_GB2312" w:eastAsia="仿宋_GB2312"/>
          <w:b w:val="0"/>
          <w:sz w:val="32"/>
        </w:rPr>
        <w:t>二、《收入决算表》</w:t>
      </w:r>
    </w:p>
    <w:p w14:paraId="42BE92BF">
      <w:pPr>
        <w:spacing w:line="240" w:lineRule="auto"/>
        <w:ind w:firstLine="640"/>
        <w:jc w:val="both"/>
      </w:pPr>
      <w:r>
        <w:rPr>
          <w:rFonts w:ascii="仿宋_GB2312" w:hAnsi="仿宋_GB2312" w:eastAsia="仿宋_GB2312"/>
          <w:b w:val="0"/>
          <w:sz w:val="32"/>
        </w:rPr>
        <w:t>三、《支出决算表》</w:t>
      </w:r>
    </w:p>
    <w:p w14:paraId="52BAB5B1">
      <w:pPr>
        <w:spacing w:line="240" w:lineRule="auto"/>
        <w:ind w:firstLine="640"/>
        <w:jc w:val="both"/>
      </w:pPr>
      <w:r>
        <w:rPr>
          <w:rFonts w:ascii="仿宋_GB2312" w:hAnsi="仿宋_GB2312" w:eastAsia="仿宋_GB2312"/>
          <w:b w:val="0"/>
          <w:sz w:val="32"/>
        </w:rPr>
        <w:t>四、《财政拨款收入支出决算总表》</w:t>
      </w:r>
    </w:p>
    <w:p w14:paraId="23853FDD">
      <w:pPr>
        <w:spacing w:line="240" w:lineRule="auto"/>
        <w:ind w:firstLine="640"/>
        <w:jc w:val="both"/>
      </w:pPr>
      <w:r>
        <w:rPr>
          <w:rFonts w:ascii="仿宋_GB2312" w:hAnsi="仿宋_GB2312" w:eastAsia="仿宋_GB2312"/>
          <w:b w:val="0"/>
          <w:sz w:val="32"/>
        </w:rPr>
        <w:t>五、《一般公共预算财政拨款支出决算表》</w:t>
      </w:r>
    </w:p>
    <w:p w14:paraId="2D1D7C8F">
      <w:pPr>
        <w:spacing w:line="240" w:lineRule="auto"/>
        <w:ind w:firstLine="640"/>
        <w:jc w:val="both"/>
      </w:pPr>
      <w:r>
        <w:rPr>
          <w:rFonts w:ascii="仿宋_GB2312" w:hAnsi="仿宋_GB2312" w:eastAsia="仿宋_GB2312"/>
          <w:b w:val="0"/>
          <w:sz w:val="32"/>
        </w:rPr>
        <w:t>六、《一般公共预算财政拨款基本支出决算表》</w:t>
      </w:r>
    </w:p>
    <w:p w14:paraId="5C7345A1">
      <w:pPr>
        <w:spacing w:line="240" w:lineRule="auto"/>
        <w:ind w:firstLine="640"/>
        <w:jc w:val="both"/>
      </w:pPr>
      <w:r>
        <w:rPr>
          <w:rFonts w:ascii="仿宋_GB2312" w:hAnsi="仿宋_GB2312" w:eastAsia="仿宋_GB2312"/>
          <w:b w:val="0"/>
          <w:sz w:val="32"/>
        </w:rPr>
        <w:t>七、《政府性基金预算财政拨款收入支出决算表》</w:t>
      </w:r>
    </w:p>
    <w:p w14:paraId="77A16E18">
      <w:pPr>
        <w:spacing w:line="240" w:lineRule="auto"/>
        <w:ind w:firstLine="640"/>
        <w:jc w:val="both"/>
      </w:pPr>
      <w:r>
        <w:rPr>
          <w:rFonts w:ascii="仿宋_GB2312" w:hAnsi="仿宋_GB2312" w:eastAsia="仿宋_GB2312"/>
          <w:b w:val="0"/>
          <w:sz w:val="32"/>
        </w:rPr>
        <w:t>八、《国有资本经营预算财政拨款收入支出决算表》</w:t>
      </w:r>
    </w:p>
    <w:p w14:paraId="1445DC6B">
      <w:pPr>
        <w:spacing w:line="240" w:lineRule="auto"/>
        <w:ind w:firstLine="640"/>
        <w:jc w:val="both"/>
      </w:pPr>
      <w:r>
        <w:rPr>
          <w:rFonts w:ascii="仿宋_GB2312" w:hAnsi="仿宋_GB2312" w:eastAsia="仿宋_GB2312"/>
          <w:b w:val="0"/>
          <w:sz w:val="32"/>
        </w:rPr>
        <w:t>九、《财政拨款“三公”经费支出决算表》</w:t>
      </w:r>
    </w:p>
    <w:p w14:paraId="439BE105">
      <w:pPr>
        <w:spacing w:line="240" w:lineRule="auto"/>
        <w:ind w:firstLine="640"/>
        <w:jc w:val="both"/>
      </w:pPr>
    </w:p>
    <w:p w14:paraId="4258B08F">
      <w:pPr>
        <w:spacing w:line="240" w:lineRule="auto"/>
        <w:ind w:firstLine="640"/>
        <w:jc w:val="both"/>
      </w:pPr>
    </w:p>
    <w:p w14:paraId="3EB3013B">
      <w:pPr>
        <w:spacing w:line="240" w:lineRule="auto"/>
        <w:ind w:firstLine="640"/>
        <w:jc w:val="both"/>
      </w:pPr>
    </w:p>
    <w:p w14:paraId="62ABBEFD">
      <w:pPr>
        <w:spacing w:line="240" w:lineRule="auto"/>
        <w:ind w:firstLine="640"/>
        <w:jc w:val="both"/>
      </w:pPr>
    </w:p>
    <w:p w14:paraId="6F5F443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109977-4EBF-45EE-90F3-ED62FF545E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9721697-A5A2-462B-B4AE-4E745A8C6102}"/>
  </w:font>
  <w:font w:name="仿宋_GB2312">
    <w:panose1 w:val="02010609030101010101"/>
    <w:charset w:val="86"/>
    <w:family w:val="modern"/>
    <w:pitch w:val="default"/>
    <w:sig w:usb0="00000001" w:usb1="080E0000" w:usb2="00000000" w:usb3="00000000" w:csb0="00040000" w:csb1="00000000"/>
    <w:embedRegular r:id="rId3" w:fontKey="{DF18BB41-68B8-4E53-9EAF-309F7A0C5216}"/>
  </w:font>
  <w:font w:name="楷体_GB2312">
    <w:panose1 w:val="02010609030101010101"/>
    <w:charset w:val="86"/>
    <w:family w:val="auto"/>
    <w:pitch w:val="default"/>
    <w:sig w:usb0="00000001" w:usb1="080E0000" w:usb2="00000000" w:usb3="00000000" w:csb0="00040000" w:csb1="00000000"/>
    <w:embedRegular r:id="rId4" w:fontKey="{13EFBE8D-E36F-4271-A312-0FE6ED07008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78A3F59"/>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773069"/>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3908</Words>
  <Characters>4477</Characters>
  <Lines>0</Lines>
  <Paragraphs>0</Paragraphs>
  <TotalTime>7</TotalTime>
  <ScaleCrop>false</ScaleCrop>
  <LinksUpToDate>false</LinksUpToDate>
  <CharactersWithSpaces>4485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2025-09-16T07:47:36Z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eyJoZGlkIjoiMGIxZTI3ODM4ZmVjOGE5NDFiYmE3OTRiMjQ5OTEyNzIiLCJ1c2VySWQiOiIzNzI2MDMzNTYifQ==</vt:lpwstr>
  </property>
</Properties>
</file>