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  <w:t>轮台县城镇</w:t>
      </w:r>
      <w:r>
        <w:rPr>
          <w:rFonts w:hint="eastAsia" w:ascii="Times New Roman" w:hAnsi="Times New Roman" w:eastAsia="方正仿宋_GBK" w:cs="Times New Roman"/>
          <w:b/>
          <w:sz w:val="44"/>
          <w:szCs w:val="44"/>
          <w:lang w:val="en-US" w:eastAsia="zh-CN"/>
        </w:rPr>
        <w:t>居民</w:t>
      </w:r>
      <w:r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  <w:t>集中供热价格调整听证</w:t>
      </w:r>
    </w:p>
    <w:p>
      <w:pPr>
        <w:jc w:val="center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  <w:t>方案</w:t>
      </w:r>
    </w:p>
    <w:p>
      <w:pPr>
        <w:jc w:val="center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轮台县发展和改革委员会</w:t>
      </w:r>
    </w:p>
    <w:p>
      <w:pPr>
        <w:jc w:val="center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各位代表：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按照《中华人民共和国价格法》、《政府制定价格听证办法》等有关规定，并经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人民政府同意，提出《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集中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供热价格调整听证方案》，请予听证。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一、听证事项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拟调整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镇居民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集中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　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现行供热价格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供热价格由轮台县发展计划局《关于调整轮台县取暖费收费标准的批复》（轮计价字[2006]29号）文件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目前执行标准为：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居民暖气费18元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每平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低保户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每平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非居民18.5元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每平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供热价格文件一直沿用至今1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年未做调整。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三、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调整供热价格的必要性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近年来，国家积极倡导绿色发展，尤其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年国家提出坚定不移地走生态优先、绿色低碳高质量发展道路。为打赢我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蓝天保卫战，更好地治理大气污染，我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对中小燃煤锅炉进行了全部拆除，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天然气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做为调峰热源使用。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近年来随着保护生态环境、大气污染治理力度加大，供热企业设备更新改造、燃料价格不断上涨、人工费用增加，导致企业供热成本不断增大，从而导致供热企业成本倒挂。我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现行的城市供热价格在全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巴州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范围内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最低价格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。通过适当调整供热价格，可缓解企业经营压力促进供热企业的发展活力，同时疏导长期以来积累的价格矛盾，符合国家和自治区的政策要求。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四、城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供热价格调整的思路和原则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一是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制定城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遵循合理收益、节能环保、公平负担的原则。在保证用热需求的基础上，促进节能环保及合理配置，理顺政府、企业、用户关系，逐步形成政府市场有分工，企业经营有活力、服务提升有保障的供热事业发展良性机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二是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坚持可承受性原则。供热价格一直是人民群众关心的热点问题，在新疆冬季具有不可替代性，因而供热价格制定充分考虑社会承受能力，尽量控制居民供热价格提价幅度，充分考虑低收入困难家庭的经济承受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三是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根据《城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供热价格管理暂行办法》“利润按成本利润率计算时，成本利润率按不高于3%核定，我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目前拟调整的价格未超过成本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%利润率。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五、城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镇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供热价格调整方案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333333"/>
          <w:sz w:val="32"/>
          <w:szCs w:val="32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发改委对新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环热力有限公司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-202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年供热成本监审结论，核定新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环热力有限公司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、20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、202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年单位供热成本分别为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21.48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19.66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19.31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米，按三年平均成本为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20.14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米（不含税）。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以三年平均成本利润率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%测算，含税综合平均热价为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20.44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米，较现行居民供热价格每平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米提高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2.19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米，增幅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12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根据新环热力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公司提供的居民、非居民供热收入，得出居民供热收入占比4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1.8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%，非居民供热收入占比5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8.20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%（先用供热面积乘以18元/平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米、18.5元/平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米的居民、非居供热单价，然后计算供热收入占比）。以三年平均成本利润率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%测算，含税综合平均热价为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：居民供热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20.12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米，较现行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居民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供热价格每平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米提高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2.12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增幅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11.78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今年，由于天然气价格上涨，从原来的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0.83元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/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立方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（含税）上涨到0.9784元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/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立方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，上涨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17.88%。如果考虑天然气价格上涨因素，按照上涨后的价格重新计算，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新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环热力有限公司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、20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、202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年单位供热成本分别为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23.56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米、21.58元/平方米和21.22元/平方米，按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三年平均成本为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22.12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米（不含税）。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以三年平均成本利润率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%测算，含税综合平均热价为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22.43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米，较现行居民供热价格每平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米提高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4.18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米，增幅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22.9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根据新环热力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公司提供的居民、非居民供热收入，得出居民供热收入占比4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1.8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%，非居民供热收入占比5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8.20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%（先用供热面积乘以18元/平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米、18.5元/平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米的居民、非居供热单价，然后计算供热收入占比）。以三年平均成本利润率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%测算，含税综合平均热价为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：居民供热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22.08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米，较现行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居民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供热价格每平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米提高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4.08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增幅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22.66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</w:rPr>
        <w:t>为此，我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</w:rPr>
        <w:t>城</w:t>
      </w:r>
      <w:r>
        <w:rPr>
          <w:rFonts w:hint="eastAsia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居民集中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</w:rPr>
        <w:t>供热价格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</w:rPr>
        <w:t>调整如下：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方案一：（按照原天然气价格计算）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居民供热价格由18.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米调整至2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对我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城乡低保对象16.00元/平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暂不变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；过水热标准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暂不变。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方案二：（按照调整后的天然气价格计算）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居民供热价格由18.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米调整至2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2.0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对我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城乡低保对象16.00元/平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暂不变；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过水热标准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暂不变。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、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供热价格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调整影响分析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（一）对居民采暖影响分析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居民供热价格由原来的18.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0元/平米调整至2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米时，以房屋面积100平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米计算，每户每年增加供暖支出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00.00元/年,增幅为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11.11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由原来的18.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0元/平米调整至2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0元/平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米时，以房屋面积100平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米计算，每户每年增加供暖支出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00.00元/年,增幅为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22.22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七、供热价格比较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现行城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居民供热价格为18.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0元/平方米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已经执行1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年，处在全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州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八县一市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最低标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eastAsia="zh-CN"/>
        </w:rPr>
        <w:t>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eastAsia="zh-CN"/>
        </w:rPr>
        <w:t>若按此次调整方案调整价格，则处在全巴州第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eastAsia="zh-CN"/>
        </w:rPr>
        <w:t>位（方案一）、第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eastAsia="zh-CN"/>
        </w:rPr>
        <w:t>位（方案二）。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</w:rPr>
        <w:t>、综合配套措施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（一）提高企业便民服务水平。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供热企业要不断提高服务水平和质量，进一步保障供热安全，为用户提供信息查询和告知服务，完善对外服务热线系统，完善快速抢修等应急处置机制，及时解决用户反映集中的实际问题。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（二）推进企业成本公开工作。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为使广大公众更好地了解企业成本和企业发展情况，督促企业加强和完善内部管理，提高运行效率，结合本次供热价格调整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今后还要进一步完善供热企业成本公开工作，广泛接受社会监督，不断提高制定供热价格政策的科学性和透明度。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  <w:shd w:val="clear" w:fill="FFFFFF"/>
        </w:rPr>
        <w:t>（三）增加全社会环保意识。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进一步完善节能降耗制度，积极推广节能降耗技术，加大降耗宣传和倡导节能环保型的生活和消费习惯，营造全社会共同参与环境保护的良好氛围。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（宣读完毕）谢谢！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 xml:space="preserve">　　                                                                 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轮台县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发展和改革委员会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　　                                  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0A25"/>
    <w:rsid w:val="0C2269CA"/>
    <w:rsid w:val="12984403"/>
    <w:rsid w:val="142A6A45"/>
    <w:rsid w:val="1AD7263E"/>
    <w:rsid w:val="21F236A3"/>
    <w:rsid w:val="257B538E"/>
    <w:rsid w:val="32880045"/>
    <w:rsid w:val="358A1A06"/>
    <w:rsid w:val="3782165E"/>
    <w:rsid w:val="448B66C3"/>
    <w:rsid w:val="4E4F04E1"/>
    <w:rsid w:val="50423C47"/>
    <w:rsid w:val="55D42959"/>
    <w:rsid w:val="5CED668D"/>
    <w:rsid w:val="63825236"/>
    <w:rsid w:val="78EE4EDC"/>
    <w:rsid w:val="7E3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mor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2022-09-02T03:40:00Z</cp:lastPrinted>
  <dcterms:modified xsi:type="dcterms:W3CDTF">2022-10-01T05:42:00Z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2A036EA1FFA74F939F9BB189BF7BB967</vt:lpwstr>
  </property>
</Properties>
</file>