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eastAsia="方正仿宋_GBK"/>
          <w:sz w:val="32"/>
          <w:szCs w:val="32"/>
        </w:rPr>
      </w:pPr>
    </w:p>
    <w:p>
      <w:pPr>
        <w:jc w:val="center"/>
        <w:rPr>
          <w:rFonts w:hint="eastAsia" w:ascii="方正小标宋_GBK" w:eastAsia="方正小标宋_GBK"/>
          <w:sz w:val="44"/>
          <w:szCs w:val="44"/>
          <w:lang w:eastAsia="zh-CN"/>
        </w:rPr>
      </w:pPr>
      <w:r>
        <w:rPr>
          <w:rFonts w:hint="eastAsia" w:ascii="方正小标宋_GBK" w:eastAsia="方正小标宋_GBK"/>
          <w:sz w:val="44"/>
          <w:szCs w:val="44"/>
        </w:rPr>
        <w:t>轮台县医疗保障局</w:t>
      </w:r>
      <w:r>
        <w:rPr>
          <w:rFonts w:hint="eastAsia" w:ascii="方正小标宋_GBK" w:eastAsia="方正小标宋_GBK"/>
          <w:sz w:val="44"/>
          <w:szCs w:val="44"/>
          <w:lang w:eastAsia="zh-CN"/>
        </w:rPr>
        <w:t>职能</w:t>
      </w:r>
    </w:p>
    <w:p>
      <w:pPr>
        <w:rPr>
          <w:rFonts w:hint="eastAsia" w:ascii="方正仿宋_GBK" w:eastAsia="方正仿宋_GBK"/>
          <w:sz w:val="32"/>
          <w:szCs w:val="32"/>
        </w:rPr>
      </w:pPr>
    </w:p>
    <w:p>
      <w:pPr>
        <w:ind w:firstLine="640" w:firstLineChars="200"/>
        <w:rPr>
          <w:rFonts w:hint="eastAsia" w:ascii="方正黑体_GBK" w:eastAsia="方正黑体_GBK"/>
          <w:sz w:val="32"/>
          <w:szCs w:val="32"/>
        </w:rPr>
      </w:pPr>
      <w:r>
        <w:rPr>
          <w:rFonts w:hint="eastAsia" w:ascii="方正黑体_GBK" w:eastAsia="方正黑体_GBK"/>
          <w:sz w:val="32"/>
          <w:szCs w:val="32"/>
        </w:rPr>
        <w:t>一、轮台县医疗保障局主要职能</w:t>
      </w:r>
    </w:p>
    <w:p>
      <w:pPr>
        <w:ind w:firstLine="640" w:firstLineChars="200"/>
        <w:rPr>
          <w:rFonts w:hint="eastAsia" w:ascii="方正仿宋_GBK" w:eastAsia="方正仿宋_GBK"/>
          <w:sz w:val="32"/>
          <w:szCs w:val="32"/>
        </w:rPr>
      </w:pPr>
      <w:r>
        <w:rPr>
          <w:rFonts w:hint="eastAsia" w:ascii="方正仿宋_GBK" w:eastAsia="方正仿宋_GBK"/>
          <w:sz w:val="32"/>
          <w:szCs w:val="32"/>
        </w:rPr>
        <w:t>医疗保障局是县人民政府工作部门，为正科级。</w:t>
      </w:r>
    </w:p>
    <w:p>
      <w:pPr>
        <w:ind w:firstLine="640" w:firstLineChars="200"/>
        <w:rPr>
          <w:rFonts w:hint="eastAsia" w:ascii="方正仿宋_GBK" w:eastAsia="方正仿宋_GBK"/>
          <w:sz w:val="32"/>
          <w:szCs w:val="32"/>
        </w:rPr>
      </w:pPr>
      <w:r>
        <w:rPr>
          <w:rFonts w:hint="eastAsia" w:ascii="方正仿宋_GBK" w:eastAsia="方正仿宋_GBK"/>
          <w:sz w:val="32"/>
          <w:szCs w:val="32"/>
        </w:rPr>
        <w:t>县医疗保障局贯彻落实党中央、国务院和自治区、自治州党委、人民政府关于医疗保障工作的方针政策和决策部署以及县党委、人民政府工作要求，在履行职责过程中坚持和加强党对医疗保障工作的集中统一领导。主要职责是:</w:t>
      </w:r>
    </w:p>
    <w:p>
      <w:pPr>
        <w:ind w:firstLine="640" w:firstLineChars="200"/>
        <w:rPr>
          <w:rFonts w:hint="eastAsia" w:ascii="方正仿宋_GBK" w:eastAsia="方正仿宋_GBK"/>
          <w:sz w:val="32"/>
          <w:szCs w:val="32"/>
        </w:rPr>
      </w:pPr>
      <w:r>
        <w:rPr>
          <w:rFonts w:hint="eastAsia" w:ascii="方正仿宋_GBK" w:eastAsia="方正仿宋_GBK"/>
          <w:sz w:val="32"/>
          <w:szCs w:val="32"/>
        </w:rPr>
        <w:t>（一）贯彻实施国家、自治区、自治州医疗保险、生育保险医疗救助等医疗保障制度，拟订县医疗保障制度的政策、规划并组织实施；组织实施大额医疗补助、公务员医疗补助、企事业单位补充医疗保险、离休人员和优抚对象医疗保障等政策、管理办法；拟订并组织实施县医疗保险、生育保险等政策。</w:t>
      </w:r>
    </w:p>
    <w:p>
      <w:pPr>
        <w:ind w:firstLine="640" w:firstLineChars="200"/>
        <w:rPr>
          <w:rFonts w:hint="eastAsia" w:ascii="方正仿宋_GBK" w:eastAsia="方正仿宋_GBK"/>
          <w:sz w:val="32"/>
          <w:szCs w:val="32"/>
        </w:rPr>
      </w:pPr>
      <w:r>
        <w:rPr>
          <w:rFonts w:hint="eastAsia" w:ascii="方正仿宋_GBK" w:eastAsia="方正仿宋_GBK"/>
          <w:sz w:val="32"/>
          <w:szCs w:val="32"/>
        </w:rPr>
        <w:t>（二）组织实施医疗保障基金监督管理办法，建立健全医疗保障基金安全防控机制，承担推进医疗保障基金支付方式改革工作，编制全县医疗保障基金预决算草案。</w:t>
      </w:r>
    </w:p>
    <w:p>
      <w:pPr>
        <w:ind w:firstLine="640" w:firstLineChars="200"/>
        <w:rPr>
          <w:rFonts w:hint="eastAsia" w:ascii="方正仿宋_GBK" w:eastAsia="方正仿宋_GBK"/>
          <w:sz w:val="32"/>
          <w:szCs w:val="32"/>
        </w:rPr>
      </w:pPr>
      <w:r>
        <w:rPr>
          <w:rFonts w:hint="eastAsia" w:ascii="方正仿宋_GBK" w:eastAsia="方正仿宋_GBK"/>
          <w:sz w:val="32"/>
          <w:szCs w:val="32"/>
        </w:rPr>
        <w:t>（三）组织并实施医疗保障筹资和待遇政策，完善动态调整和区域调剂平衡机制，统筹城乡医疗保障待遇标准，建立健全与筹资水平相适应的待遇调整机制。贯彻长期护理保险制度改革的方案并组织实施。</w:t>
      </w:r>
    </w:p>
    <w:p>
      <w:pPr>
        <w:ind w:firstLine="640" w:firstLineChars="200"/>
        <w:rPr>
          <w:rFonts w:hint="eastAsia" w:ascii="方正仿宋_GBK" w:eastAsia="方正仿宋_GBK"/>
          <w:sz w:val="32"/>
          <w:szCs w:val="32"/>
        </w:rPr>
      </w:pPr>
      <w:r>
        <w:rPr>
          <w:rFonts w:hint="eastAsia" w:ascii="方正仿宋_GBK" w:eastAsia="方正仿宋_GBK"/>
          <w:sz w:val="32"/>
          <w:szCs w:val="32"/>
        </w:rPr>
        <w:t>（四）组织并实施药品、医用耗材价格和医疗服务项目、医疗服务设施收费等政策并监督实施，拟订药品、医用耗材的招标采购政策并监督实施，建立医保支付医药服务价格合理确定和动态调整机制，建立市场主导的社会医药服务价格形成机制，建立医药服务价格信息监测和信息发布制度，指导药品、医用耗材招标采购平台建设。</w:t>
      </w:r>
    </w:p>
    <w:p>
      <w:pPr>
        <w:ind w:firstLine="640" w:firstLineChars="200"/>
        <w:rPr>
          <w:rFonts w:hint="eastAsia" w:ascii="方正仿宋_GBK" w:eastAsia="方正仿宋_GBK"/>
          <w:sz w:val="32"/>
          <w:szCs w:val="32"/>
        </w:rPr>
      </w:pPr>
      <w:r>
        <w:rPr>
          <w:rFonts w:hint="eastAsia" w:ascii="方正仿宋_GBK" w:eastAsia="方正仿宋_GBK"/>
          <w:sz w:val="32"/>
          <w:szCs w:val="32"/>
        </w:rPr>
        <w:t>（五）组织并实施药品、医用耗材、医疗服务项目、医疗服务设施等医保目录和支付标准，建立动态调整机制。</w:t>
      </w:r>
    </w:p>
    <w:p>
      <w:pPr>
        <w:ind w:firstLine="640" w:firstLineChars="200"/>
        <w:rPr>
          <w:rFonts w:hint="eastAsia" w:ascii="方正仿宋_GBK" w:eastAsia="方正仿宋_GBK"/>
          <w:sz w:val="32"/>
          <w:szCs w:val="32"/>
        </w:rPr>
      </w:pPr>
      <w:r>
        <w:rPr>
          <w:rFonts w:hint="eastAsia" w:ascii="方正仿宋_GBK" w:eastAsia="方正仿宋_GBK"/>
          <w:sz w:val="32"/>
          <w:szCs w:val="32"/>
        </w:rPr>
        <w:t>（六）制定定点医药机构协议和支付管理办法并组织实施，建立健全医疗保障信用评价体系和信息披露制度，监督管理纳入医保范围内的医疗服务行为和医疗费用，依法查处医疗保障、生育保险领域违法违规行为。</w:t>
      </w:r>
    </w:p>
    <w:p>
      <w:pPr>
        <w:ind w:firstLine="640" w:firstLineChars="200"/>
        <w:rPr>
          <w:rFonts w:hint="eastAsia" w:ascii="方正仿宋_GBK" w:eastAsia="方正仿宋_GBK"/>
          <w:sz w:val="32"/>
          <w:szCs w:val="32"/>
        </w:rPr>
      </w:pPr>
      <w:r>
        <w:rPr>
          <w:rFonts w:hint="eastAsia" w:ascii="方正仿宋_GBK" w:eastAsia="方正仿宋_GBK"/>
          <w:sz w:val="32"/>
          <w:szCs w:val="32"/>
        </w:rPr>
        <w:t>（七）负责医疗保障经办管理、公共服务体系和信息化建设。贯彻落实国家跨省异地就医管理和费用结算政策，组织并实施疆内异地就医和费用结算政策。建立健全医疗保障关系转移接续制度。指导医疗保障经办机构开展业务工作。</w:t>
      </w:r>
    </w:p>
    <w:p>
      <w:pPr>
        <w:ind w:firstLine="640" w:firstLineChars="200"/>
        <w:rPr>
          <w:rFonts w:hint="eastAsia" w:ascii="方正仿宋_GBK" w:eastAsia="方正仿宋_GBK"/>
          <w:sz w:val="32"/>
          <w:szCs w:val="32"/>
        </w:rPr>
      </w:pPr>
      <w:r>
        <w:rPr>
          <w:rFonts w:hint="eastAsia" w:ascii="方正仿宋_GBK" w:eastAsia="方正仿宋_GBK"/>
          <w:sz w:val="32"/>
          <w:szCs w:val="32"/>
        </w:rPr>
        <w:t>（八）完成县党委、县人民政府交办的其他任务。</w:t>
      </w:r>
    </w:p>
    <w:p>
      <w:pPr>
        <w:ind w:firstLine="640" w:firstLineChars="200"/>
        <w:rPr>
          <w:rFonts w:hint="eastAsia" w:ascii="方正仿宋_GBK" w:eastAsia="方正仿宋_GBK"/>
          <w:sz w:val="32"/>
          <w:szCs w:val="32"/>
        </w:rPr>
      </w:pPr>
      <w:bookmarkStart w:id="0" w:name="_GoBack"/>
      <w:bookmarkEnd w:id="0"/>
      <w:r>
        <w:rPr>
          <w:rFonts w:hint="eastAsia" w:ascii="方正仿宋_GBK" w:eastAsia="方正仿宋_GBK"/>
          <w:sz w:val="32"/>
          <w:szCs w:val="32"/>
        </w:rPr>
        <w:t>（九）职能转变。县医疗保障局应完善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p>
    <w:p>
      <w:pPr>
        <w:ind w:firstLine="640" w:firstLineChars="200"/>
        <w:rPr>
          <w:rFonts w:hint="eastAsia" w:ascii="方正仿宋_GBK" w:eastAsia="方正仿宋_GBK"/>
          <w:sz w:val="32"/>
          <w:szCs w:val="32"/>
        </w:rPr>
      </w:pPr>
      <w:r>
        <w:rPr>
          <w:rFonts w:hint="eastAsia" w:ascii="方正仿宋_GBK" w:eastAsia="方正仿宋_GBK"/>
          <w:sz w:val="32"/>
          <w:szCs w:val="32"/>
        </w:rPr>
        <w:t>（十）与县卫生健康委员会的有关职责分工。县卫生健康委员会、县医疗保障局等部门在医疗、医保、医药等方面加强制度、政策衔接，建立沟通协商机制，协同推进改革、提高医疗资源使用效率和医疗保障水平。</w:t>
      </w:r>
    </w:p>
    <w:p>
      <w:pPr>
        <w:ind w:firstLine="640" w:firstLineChars="200"/>
        <w:rPr>
          <w:rFonts w:hint="eastAsia" w:ascii="方正黑体_GBK" w:eastAsia="方正黑体_GBK"/>
          <w:sz w:val="32"/>
          <w:szCs w:val="32"/>
        </w:rPr>
      </w:pPr>
      <w:r>
        <w:rPr>
          <w:rFonts w:hint="eastAsia" w:ascii="方正黑体_GBK" w:eastAsia="方正黑体_GBK"/>
          <w:sz w:val="32"/>
          <w:szCs w:val="32"/>
        </w:rPr>
        <w:t>二、轮台县医疗保险服务中心主要职能</w:t>
      </w:r>
    </w:p>
    <w:p>
      <w:pPr>
        <w:ind w:firstLine="640" w:firstLineChars="200"/>
        <w:rPr>
          <w:rFonts w:hint="eastAsia" w:ascii="方正仿宋_GBK" w:eastAsia="方正仿宋_GBK"/>
          <w:sz w:val="32"/>
          <w:szCs w:val="32"/>
        </w:rPr>
      </w:pPr>
      <w:r>
        <w:rPr>
          <w:rFonts w:hint="eastAsia" w:ascii="方正仿宋_GBK" w:eastAsia="方正仿宋_GBK"/>
          <w:sz w:val="32"/>
          <w:szCs w:val="32"/>
        </w:rPr>
        <w:t>轮台县医疗保险服务中心职责任务主要为：承担全县城镇职工基本医疗保险和大病保险待遇核算、城镇职工生育保险待遇核算、城乡居民基本医疗保险征缴、城乡居民基本医疗保险和大病保险待遇核算、医疗救助、基金财务支付、社会保障卡务等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6A1"/>
    <w:rsid w:val="000F4B15"/>
    <w:rsid w:val="001066A1"/>
    <w:rsid w:val="00C95990"/>
    <w:rsid w:val="45ED7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191</Words>
  <Characters>1093</Characters>
  <Lines>9</Lines>
  <Paragraphs>2</Paragraphs>
  <TotalTime>1</TotalTime>
  <ScaleCrop>false</ScaleCrop>
  <LinksUpToDate>false</LinksUpToDate>
  <CharactersWithSpaces>1282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2020-11-04T12:19:00Z</dcterms:created>
  <dc:creator>Administrator</dc:creator>
  <cp:lastModifiedBy>田园牧歌</cp:lastModifiedBy>
  <dcterms:modified xsi:type="dcterms:W3CDTF">2020-11-15T11:52:00Z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