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轮台县住房和城乡建设局职责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县住房和城乡建设局贯彻落实党中央、国务院和自治区、自治州党委、人民政府关于住房和城乡建设管理、人民防空工作的方针政策和决策部署以及县委、人民政府工作要求，在履行职责过程中坚持和加强党对住房和城乡建设管理、人民防空工作的集中统一领导。主要职责是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贯彻执行国家、自治区、自治州关于住房和城乡建设与人民防空的法律、法规、方针、政策，实施县住房和城乡建设与人民防空事业发展的政策及中长期规划，对全县住房和城乡建设与人民防空事业进行监督管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指导城市管理相关工作，履行城市管理主体责任，负责城市建设档案管理。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负责城市园林绿化、供水、排水(生活污水)、燃气、供热、市政道路桥梁设施等行业管理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负责城市市容环境治理和城建监察工作。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负责农村安居工程建设的监督实施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指导农村危房改造和农村住房建设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负责农村生活垃圾专项治理。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负责全县城镇保障性住房工程建设的监督管理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拟订保障性住房规划和年度计划并监督实施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组织实施各类保障性住房建设项目申报和资金争取工作。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负责全县建筑业管理工作，监督建筑业市场管理，规范建筑市场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制定勘察、设计、招投标、施工质量和安全、监理和相关中介服务管理的规章并监督实施。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组织实施全县住宅建设和城镇住房制度改革工作。负责全县住宅和房地产业的监督管理，指导全县住宅建设和房地产开发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负责本行政区域内物业管理活动的监督管理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承担规范房地产市场秩序、监督管理房地产市场的责任。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编制县人民防空工作中长期发展规划和年度计划并组织实施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依法对城市和重要经济目标的人民防空建设进行监督检查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负责编制县人民防空工程建设总体规划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负责全县人民防空工程建设与管理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拟订人口疏散计划和疏散地域建设(基地)规划，会同有关部门建设疏散地域。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负责人民防空组织指挥、通信、警报、信息化建设与管理，编制防空袭预案并组织实施专项演习(练)，组织实施全县重要经济目标防护和人民防空平战结合工作。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组织实施城乡建设抗震防灾工作。组织编制实施城乡抗震减灾、市政设施安全管理规划并监督实施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监督各类房屋建筑及其附属设施、城市市政工程的抗震设计规范的实施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负责震后重建工作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负责城市地下空间的开发利用。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指导全县房屋建筑、市政设施突发公共事件应急处置工作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组织实施工程建设实施阶段的国家标准、全国统-定额和行业标准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组织拟订全县工程造价管理办法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组织拟订和发布工程经济技术参数及评价方法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指导并监督各类工程建设标准定额的实施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贯彻执行建筑节能法律、法规和规章，组织拟订建筑节能的政策、规划并监督实施。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负责县墙体材料革新与散装水泥发展。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负责建设工程消防设计审查验收工作。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拟订全县住房和城乡建设科技发展规划、计划和技术经济措施，组织重大科技项目攻关合作交流、技术创新与成果推广应用工作。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组织开展住房和城乡建设行业的对外经济技术合作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引导企业开拓国内国际建筑市场和房地产市场，指导协调建筑企业对外工程承包和劳务合作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指导管理住房和城乡建设行业和人民防空宣传教育工作。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指导管理住房和城乡建设行业的干部职工培训及继续教育工作。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指导全县住房和城乡建设行业各类协会的业务工作。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组织起草全县住房和城乡建设行业改革方案并协调实施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承担有关规范性文件的审核、修改、发布和备案工作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指导全县住房和城乡建设行业普法、行政执法、执法监督、行政复议和行政应诉工作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受理有关群众举报、投诉等综合性案件</w:t>
      </w:r>
      <w:r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负责局机关、所属单位的纪律检查和行政监察工作。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完成县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1"/>
          <w:szCs w:val="31"/>
        </w:rPr>
        <w:t>委、县人民政府交办的其他任务。</w:t>
      </w:r>
    </w:p>
    <w:sectPr>
      <w:pgSz w:w="11906" w:h="16838"/>
      <w:pgMar w:top="1871" w:right="1531" w:bottom="1984" w:left="1247" w:header="624" w:footer="164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AA37E2"/>
    <w:multiLevelType w:val="singleLevel"/>
    <w:tmpl w:val="08AA37E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F0490"/>
    <w:rsid w:val="04387F10"/>
    <w:rsid w:val="1F3061E8"/>
    <w:rsid w:val="3F1252BC"/>
    <w:rsid w:val="4C340CB1"/>
    <w:rsid w:val="573F0490"/>
    <w:rsid w:val="5AE57753"/>
    <w:rsid w:val="6947225C"/>
    <w:rsid w:val="74D6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2021-10-17T09:51:00Z</dcterms:created>
  <dc:creator>A</dc:creator>
  <cp:lastModifiedBy>Administrator</cp:lastModifiedBy>
  <dcterms:modified xsi:type="dcterms:W3CDTF">2025-06-16T04:08:12Z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