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trike w:val="0"/>
          <w:dstrike w:val="0"/>
          <w:color w:val="auto"/>
          <w:sz w:val="40"/>
          <w:szCs w:val="40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trike w:val="0"/>
          <w:dstrike w:val="0"/>
          <w:color w:val="auto"/>
          <w:sz w:val="40"/>
          <w:szCs w:val="40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trike w:val="0"/>
          <w:dstrike w:val="0"/>
          <w:color w:val="auto"/>
          <w:sz w:val="40"/>
          <w:szCs w:val="40"/>
          <w:highlight w:val="none"/>
          <w:u w:val="none"/>
          <w:lang w:val="en-US" w:eastAsia="zh-CN"/>
        </w:rPr>
        <w:t>《轮台县职业技术学校学生赴巴州红旗技师学院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trike w:val="0"/>
          <w:dstrike w:val="0"/>
          <w:color w:val="auto"/>
          <w:sz w:val="40"/>
          <w:szCs w:val="40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trike w:val="0"/>
          <w:dstrike w:val="0"/>
          <w:color w:val="auto"/>
          <w:sz w:val="40"/>
          <w:szCs w:val="40"/>
          <w:highlight w:val="none"/>
          <w:u w:val="none"/>
          <w:lang w:val="en-US" w:eastAsia="zh-CN"/>
        </w:rPr>
        <w:t>分流培养实施方案（征求意见稿）》起草说明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按照工作要求，轮台县教科局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与巴州红旗技师学院多次对接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沟通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，撰写了《轮台县职业技术学校学生赴巴州红旗技师学院分流培养实施方案》（以下简称：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《实施方案》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现对《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实施方案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》要点做如下说明：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方正黑体_GBK" w:hAnsi="方正黑体_GBK" w:eastAsia="方正黑体_GBK" w:cs="方正黑体_GBK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一、研制背景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为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深入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贯彻习近平总书记关于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职业教育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的重要论述，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落实国家、自治区职业教育发展相关要求，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进一步统筹区域优质职教资源，系统提升轮台中职人才培养质量，补齐县域职业教育发展短板，为巴州及南疆区域产业发展培育本土化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高素质技术技能人才。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方正黑体_GBK" w:hAnsi="方正黑体_GBK" w:eastAsia="方正黑体_GBK" w:cs="方正黑体_GBK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二、研制依据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依据《国家职业教育改革实施方案》和《自治区关于深化现代职业教育体系建设改革的实施意见》等文件精神，结合我县实际研究制定《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实施方案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eastAsia" w:ascii="方正黑体_GBK" w:hAnsi="方正黑体_GBK" w:eastAsia="方正黑体_GBK" w:cs="方正黑体_GBK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《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实施方案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》由</w:t>
      </w:r>
      <w:r>
        <w:rPr>
          <w:rFonts w:hint="default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项目概述、政策可行性、双方办学基础、分流培养方案、运营可行性、实施效益、结论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共7大方面进行研究，重点对分流培养方案进行论述。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核心定位。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2026年9月起，轮台县职业技术学校根据招生计划，将有意愿报考巴州红旗技师学院的轮台籍初中毕业生，统一分流至巴州红旗技师学院，学籍直接注册至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该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学院，现有在校生逐年减少，2028年9月起，逐步过渡转型开展成人教育。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实施路径。</w:t>
      </w:r>
      <w:r>
        <w:rPr>
          <w:rFonts w:hint="default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一是生源规模测算。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结合轮台县义务教育阶段学生基数与普职分流比例，2026—2029年县域中职分流生源分别为903人、618人、570人、556人。</w:t>
      </w:r>
      <w:r>
        <w:rPr>
          <w:rFonts w:hint="default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二是学籍与管理。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分流学生学籍全部注册至巴州红旗技师学院，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并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全面负责学生招录、教学实施、专业实训、安全管理等全流程工作。轮台县职业技术学校负责县域生源前期宣传引导、协助家校沟通等服务工作。</w:t>
      </w:r>
      <w:r>
        <w:rPr>
          <w:rFonts w:hint="default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三是学生补助政策。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根据自治区家庭经济困难学生认定办法，轮台县财政对分流学生中的家庭经济困难学生给予专项补助：生活补助按1500元/生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·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年标准按学年拨付；寒暑假往返交通补助按500元/生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·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年标准发放，学生退学后剩余补助退回财政。</w:t>
      </w:r>
      <w:r>
        <w:rPr>
          <w:rFonts w:hint="default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四是职校过渡规划。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2026年在校生规模为370人，2027年在校生缩减至133人，</w:t>
      </w:r>
      <w:r>
        <w:rPr>
          <w:rFonts w:hint="default" w:ascii="Times New Roman" w:hAnsi="Times New Roman" w:eastAsia="方正仿宋_GBK" w:cs="Times New Roman"/>
          <w:b w:val="0"/>
          <w:bCs w:val="0"/>
          <w:strike w:val="0"/>
          <w:dstrike w:val="0"/>
          <w:color w:val="auto"/>
          <w:kern w:val="0"/>
          <w:sz w:val="31"/>
          <w:szCs w:val="31"/>
          <w:highlight w:val="none"/>
          <w:u w:val="none"/>
          <w:lang w:val="en-US" w:eastAsia="zh-CN" w:bidi="ar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trike w:val="0"/>
          <w:dstrike w:val="0"/>
          <w:color w:val="auto"/>
          <w:kern w:val="0"/>
          <w:sz w:val="31"/>
          <w:szCs w:val="31"/>
          <w:highlight w:val="none"/>
          <w:u w:val="none"/>
          <w:lang w:val="en-US" w:eastAsia="zh-CN" w:bidi="ar"/>
        </w:rPr>
        <w:t>8</w:t>
      </w:r>
      <w:r>
        <w:rPr>
          <w:rFonts w:hint="default" w:ascii="Times New Roman" w:hAnsi="Times New Roman" w:eastAsia="方正仿宋_GBK" w:cs="Times New Roman"/>
          <w:b w:val="0"/>
          <w:bCs w:val="0"/>
          <w:strike w:val="0"/>
          <w:dstrike w:val="0"/>
          <w:color w:val="auto"/>
          <w:kern w:val="0"/>
          <w:sz w:val="31"/>
          <w:szCs w:val="31"/>
          <w:highlight w:val="none"/>
          <w:u w:val="none"/>
          <w:lang w:val="en-US" w:eastAsia="zh-CN" w:bidi="ar"/>
        </w:rPr>
        <w:t>年与国家开放大学轮台分校合署办公，开展成人教育，由教科局统一调配</w:t>
      </w:r>
      <w:r>
        <w:rPr>
          <w:rFonts w:hint="eastAsia" w:ascii="Times New Roman" w:hAnsi="Times New Roman" w:eastAsia="方正仿宋_GBK" w:cs="Times New Roman"/>
          <w:b w:val="0"/>
          <w:bCs w:val="0"/>
          <w:strike w:val="0"/>
          <w:dstrike w:val="0"/>
          <w:color w:val="auto"/>
          <w:kern w:val="0"/>
          <w:sz w:val="31"/>
          <w:szCs w:val="31"/>
          <w:highlight w:val="none"/>
          <w:u w:val="none"/>
          <w:lang w:val="en-US" w:eastAsia="zh-CN" w:bidi="ar"/>
        </w:rPr>
        <w:t>教育资源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五是经费与运行测算。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经测算，轮台县职业技术学校需最少留存245至260名在校生费用，方可保持正常运转。年度最低刚性运行经费（不含伙食费、教材费）为98.25万元；若包含在校生伙食费（0.2万元/生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·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年）、教材费（0.03万元/生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·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年），年度总刚性支出约154.6万元。</w:t>
      </w:r>
      <w:r>
        <w:rPr>
          <w:rFonts w:hint="default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办学经费来源为</w:t>
      </w:r>
      <w:r>
        <w:rPr>
          <w:rFonts w:hint="eastAsia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县级财政生均公用经费0.2万元/生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·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年、国家免学费补助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约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0.2万元/生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·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在校</w:t>
      </w:r>
      <w:r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生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370人，生均经费可覆盖办学支出，无需额外财政补助。</w:t>
      </w:r>
      <w:r>
        <w:rPr>
          <w:rFonts w:hint="default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2027年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在校生133人，可获得生均经费约53.2万元，需县级财政额外拨付约45万元（不含食宿）—约77万元（含食宿）。</w:t>
      </w:r>
      <w:r>
        <w:rPr>
          <w:rFonts w:hint="default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2028年9月起</w:t>
      </w:r>
      <w:r>
        <w:rPr>
          <w:rFonts w:hint="eastAsia" w:ascii="Times New Roman" w:hAnsi="Times New Roman" w:eastAsia="方正仿宋_GBK" w:cs="Times New Roman"/>
          <w:b/>
          <w:bCs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auto"/>
          <w:sz w:val="31"/>
          <w:szCs w:val="31"/>
          <w:highlight w:val="none"/>
          <w:u w:val="none"/>
          <w:lang w:val="en-US" w:eastAsia="zh-CN"/>
        </w:rPr>
        <w:t>经费缺口按需由县级财政统筹保障。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1"/>
          <w:szCs w:val="31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1"/>
          <w:szCs w:val="31"/>
          <w:highlight w:val="none"/>
          <w:u w:val="none"/>
          <w:lang w:val="en-US" w:eastAsia="zh-CN" w:bidi="ar"/>
        </w:rPr>
        <w:t>欢迎社会各界、各单位、广大群众结合实际提出宝贵意见建议。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Times New Roman" w:hAnsi="Times New Roman" w:cs="Times New Roman"/>
          <w:color w:val="BFBFBF"/>
          <w:sz w:val="31"/>
        </w:rPr>
      </w:pPr>
    </w:p>
    <w:sectPr>
      <w:pgSz w:w="11906" w:h="16838"/>
      <w:pgMar w:top="1871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26FD860-000E-48E4-9B65-61D41BD88C0F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4B973AC-5E6D-4A53-931D-72801CB1E78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A11F003-8AD2-482D-9E1B-AE9A0A8EF318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3517357-7663-4CB8-8857-BA36770947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MzgzNmQ4NzcyYTM4NjgzZWVmZGMxMWJiZWU0NWIifQ=="/>
  </w:docVars>
  <w:rsids>
    <w:rsidRoot w:val="00000000"/>
    <w:rsid w:val="064D6E95"/>
    <w:rsid w:val="078A5E68"/>
    <w:rsid w:val="0B8951A9"/>
    <w:rsid w:val="10CA0DD8"/>
    <w:rsid w:val="157E38AB"/>
    <w:rsid w:val="15851804"/>
    <w:rsid w:val="25B375AE"/>
    <w:rsid w:val="2A09536B"/>
    <w:rsid w:val="31B24A48"/>
    <w:rsid w:val="362056A8"/>
    <w:rsid w:val="38FE51BC"/>
    <w:rsid w:val="40927CF3"/>
    <w:rsid w:val="44C0507C"/>
    <w:rsid w:val="49296D45"/>
    <w:rsid w:val="4C3A5B41"/>
    <w:rsid w:val="55001D00"/>
    <w:rsid w:val="56262F64"/>
    <w:rsid w:val="60AF158F"/>
    <w:rsid w:val="6A6B74F9"/>
    <w:rsid w:val="75A1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99"/>
    <w:pPr>
      <w:keepNext/>
      <w:keepLines/>
      <w:spacing w:line="413" w:lineRule="auto"/>
      <w:ind w:left="100" w:leftChars="100" w:firstLine="400"/>
      <w:outlineLvl w:val="2"/>
    </w:pPr>
    <w:rPr>
      <w:rFonts w:eastAsia="方正仿宋_GBK"/>
      <w:sz w:val="31"/>
      <w:szCs w:val="3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1130</Words>
  <Characters>1209</Characters>
  <Lines>0</Lines>
  <Paragraphs>0</Paragraphs>
  <TotalTime>5</TotalTime>
  <ScaleCrop>false</ScaleCrop>
  <LinksUpToDate>false</LinksUpToDate>
  <CharactersWithSpaces>1209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2026-08-05T11:42:00Z</cp:lastPrinted>
  <dcterms:modified xsi:type="dcterms:W3CDTF">2026-08-06T12:34:33Z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KSOTemplateDocerSaveRecord">
    <vt:lpwstr>eyJoZGlkIjoiMWIwYWU0MWVmYTdiODcxYjU3NWE5MDM0NjIyOWZhYWUiLCJ1c2VySWQiOiIzOTM2MDMxNTYifQ==</vt:lpwstr>
  </property>
  <property fmtid="{D5CDD505-2E9C-101B-9397-08002B2CF9AE}" pid="4" name="ICV">
    <vt:lpwstr>20C6AA58E02E45A0868D76BF97DDA0CD_12</vt:lpwstr>
  </property>
</Properties>
</file>