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kern w:val="0"/>
          <w:sz w:val="44"/>
          <w:szCs w:val="44"/>
          <w:shd w:val="clear" w:color="auto" w:fill="auto"/>
          <w:lang w:val="en-US" w:eastAsia="zh-CN"/>
        </w:rPr>
      </w:pPr>
      <w:r>
        <w:rPr>
          <w:rFonts w:hint="eastAsia" w:ascii="方正小标宋简体" w:hAnsi="方正小标宋简体" w:eastAsia="方正小标宋简体" w:cs="方正小标宋简体"/>
          <w:kern w:val="0"/>
          <w:sz w:val="44"/>
          <w:szCs w:val="44"/>
          <w:shd w:val="clear" w:color="auto" w:fill="auto"/>
          <w:lang w:val="en-US" w:eastAsia="zh-CN"/>
        </w:rPr>
        <w:t>兵地轮台产业园周边道路及配套设施建设项目土地征收预公告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因公共利益需要，根据《中华人民共和国土地管理法》（主席令第32号）、《中华人民共和国土地管理法实施条例》（国务院令第743号）、《新疆维吾尔自治区实施</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方正仿宋_GBK"/>
          <w:sz w:val="32"/>
          <w:szCs w:val="32"/>
          <w:lang w:val="en-US" w:eastAsia="zh-CN"/>
        </w:rPr>
        <w:t>中华人民共和国土地管理法</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方正仿宋_GBK"/>
          <w:sz w:val="32"/>
          <w:szCs w:val="32"/>
          <w:lang w:val="en-US" w:eastAsia="zh-CN"/>
        </w:rPr>
        <w:t>办法》（自治区令第187号）和《新疆生产建设兵团土地管理规定（试行）》（新兵发</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方正仿宋_GBK"/>
          <w:sz w:val="32"/>
          <w:szCs w:val="32"/>
          <w:lang w:val="en-US" w:eastAsia="zh-CN"/>
        </w:rPr>
        <w:t>2023</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方正仿宋_GBK"/>
          <w:sz w:val="32"/>
          <w:szCs w:val="32"/>
          <w:lang w:val="en-US" w:eastAsia="zh-CN"/>
        </w:rPr>
        <w:t>12号）等有关规定，经</w:t>
      </w:r>
      <w:r>
        <w:rPr>
          <w:rFonts w:hint="eastAsia" w:ascii="Times New Roman" w:hAnsi="Times New Roman" w:eastAsia="方正仿宋_GBK" w:cs="方正仿宋_GBK"/>
          <w:sz w:val="32"/>
          <w:szCs w:val="32"/>
          <w:shd w:val="clear" w:color="auto" w:fill="auto"/>
          <w:lang w:val="en-US" w:eastAsia="zh-CN"/>
        </w:rPr>
        <w:t>轮台县人民政府与第十二师兵地融合发展轮台产业园会商研究</w:t>
      </w:r>
      <w:r>
        <w:rPr>
          <w:rFonts w:hint="eastAsia" w:ascii="Times New Roman" w:hAnsi="Times New Roman" w:eastAsia="方正仿宋_GBK" w:cs="方正仿宋_GBK"/>
          <w:sz w:val="32"/>
          <w:szCs w:val="32"/>
          <w:lang w:val="en-US" w:eastAsia="zh-CN"/>
        </w:rPr>
        <w:t>，轮台县人民政府决定，启动土地征收工作，现将有关事项公告如下：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一、征收目的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根据《中华人民共和国土地管理法》第四十五条相关规定，本次拟征收土地目的为兵地轮台产业园周边道路及配套设施建设项目用地，符合“由政府组织实施的能源、交通、水利等基础设施建设需要用地的”情形，满足居民生活及公共利益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二、征收范围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本次拟征收位于轮台县轮台镇英吾依拉村、夏玛勒巴格村、克孜勒村范围内土地约146.29亩，详见项目规划红线图（实际征收土地范围以最终批准文件为准）。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三、工作时序安排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自本预公告发布之日起，轮台县人民政府将联合第十二师兵地融合发展轮台产业园、有关职能部门，开展土地征收现状调查工作和社会稳定风险评估。对拟征收土地的位置、权属、地类、面积，以及住宅、其他地上附着物和青苗等的位置、权属、种类、数量等情况进行调查确认，请各相关单位和个人相互告知，并予以配合。调查结果将与被征收土地所有权人、使用权人及其他相关权利人确认。社会稳定风险评估将听取被征地的农村集体经济组织及其成员、村民委员会和其他利害关系人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四、其他事项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自本土地征收预公告发布之日起，任何单位和个人不得在拟征收范围内抢栽抢建。违反规定抢栽抢建的，对抢栽抢建部分不予补偿。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本预公告期限为10个工作日，自2026年8月6日至2026年8月19日。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方正仿宋_GBK"/>
          <w:sz w:val="32"/>
          <w:szCs w:val="32"/>
          <w:lang w:val="en-US" w:eastAsia="zh-CN"/>
        </w:rPr>
      </w:pPr>
      <w:bookmarkStart w:id="0" w:name="_GoBack"/>
      <w:bookmarkEnd w:id="0"/>
      <w:r>
        <w:rPr>
          <w:rFonts w:hint="eastAsia" w:ascii="Times New Roman" w:hAnsi="Times New Roman" w:eastAsia="方正仿宋_GBK" w:cs="方正仿宋_GBK"/>
          <w:sz w:val="32"/>
          <w:szCs w:val="32"/>
          <w:lang w:val="en-US" w:eastAsia="zh-CN"/>
        </w:rPr>
        <w:t>联系电话：4696273  4696035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特此公告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附件：兵地轮台产业园周边道路及配套设施建设项目红线图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 xml:space="preserve">                          </w:t>
      </w:r>
      <w:r>
        <w:rPr>
          <w:rFonts w:hint="default" w:ascii="Times New Roman" w:hAnsi="Times New Roman" w:eastAsia="方正仿宋_GBK" w:cs="方正仿宋_GBK"/>
          <w:sz w:val="32"/>
          <w:szCs w:val="32"/>
          <w:lang w:val="en-US" w:eastAsia="zh-CN"/>
        </w:rPr>
        <w:t>轮台县</w:t>
      </w:r>
      <w:r>
        <w:rPr>
          <w:rFonts w:hint="eastAsia" w:ascii="Times New Roman" w:hAnsi="Times New Roman" w:eastAsia="方正仿宋_GBK" w:cs="方正仿宋_GBK"/>
          <w:sz w:val="32"/>
          <w:szCs w:val="32"/>
          <w:lang w:val="en-US" w:eastAsia="zh-CN"/>
        </w:rPr>
        <w:t>人民政府</w:t>
      </w:r>
      <w:r>
        <w:rPr>
          <w:rFonts w:hint="default"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center"/>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 xml:space="preserve">         </w:t>
      </w:r>
      <w:r>
        <w:rPr>
          <w:rFonts w:hint="default" w:ascii="Times New Roman" w:hAnsi="Times New Roman" w:eastAsia="方正仿宋_GBK" w:cs="方正仿宋_GBK"/>
          <w:sz w:val="32"/>
          <w:szCs w:val="32"/>
          <w:lang w:val="en-US" w:eastAsia="zh-CN"/>
        </w:rPr>
        <w:t>2026年</w:t>
      </w:r>
      <w:r>
        <w:rPr>
          <w:rFonts w:hint="eastAsia" w:ascii="Times New Roman" w:hAnsi="Times New Roman" w:eastAsia="方正仿宋_GBK" w:cs="方正仿宋_GBK"/>
          <w:sz w:val="32"/>
          <w:szCs w:val="32"/>
          <w:lang w:val="en-US" w:eastAsia="zh-CN"/>
        </w:rPr>
        <w:t>8</w:t>
      </w:r>
      <w:r>
        <w:rPr>
          <w:rFonts w:hint="default" w:ascii="Times New Roman" w:hAnsi="Times New Roman" w:eastAsia="方正仿宋_GBK" w:cs="方正仿宋_GBK"/>
          <w:sz w:val="32"/>
          <w:szCs w:val="32"/>
          <w:lang w:val="en-US" w:eastAsia="zh-CN"/>
        </w:rPr>
        <w:t>月</w:t>
      </w:r>
      <w:r>
        <w:rPr>
          <w:rFonts w:hint="eastAsia" w:ascii="Times New Roman" w:hAnsi="Times New Roman" w:eastAsia="方正仿宋_GBK" w:cs="方正仿宋_GBK"/>
          <w:sz w:val="32"/>
          <w:szCs w:val="32"/>
          <w:lang w:val="en-US" w:eastAsia="zh-CN"/>
        </w:rPr>
        <w:t>6</w:t>
      </w:r>
      <w:r>
        <w:rPr>
          <w:rFonts w:hint="default" w:ascii="Times New Roman" w:hAnsi="Times New Roman" w:eastAsia="方正仿宋_GBK" w:cs="方正仿宋_GBK"/>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方正仿宋_GBK" w:cs="方正仿宋_GBK"/>
          <w:sz w:val="32"/>
          <w:szCs w:val="32"/>
          <w:lang w:val="en-US" w:eastAsia="zh-CN"/>
        </w:rPr>
      </w:pPr>
    </w:p>
    <w:sectPr>
      <w:footerReference r:id="rId3" w:type="default"/>
      <w:pgSz w:w="11906" w:h="16838"/>
      <w:pgMar w:top="1871" w:right="1531" w:bottom="1984" w:left="1531" w:header="1020" w:footer="1559"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B2178"/>
    <w:rsid w:val="06D370CB"/>
    <w:rsid w:val="0C4D782F"/>
    <w:rsid w:val="10314977"/>
    <w:rsid w:val="147170E1"/>
    <w:rsid w:val="14AF323C"/>
    <w:rsid w:val="161E28E8"/>
    <w:rsid w:val="16953999"/>
    <w:rsid w:val="16E90BE0"/>
    <w:rsid w:val="195E78EF"/>
    <w:rsid w:val="1BEB2178"/>
    <w:rsid w:val="1C4D6CC9"/>
    <w:rsid w:val="1E486CCC"/>
    <w:rsid w:val="1FCE20CB"/>
    <w:rsid w:val="23CB4CC4"/>
    <w:rsid w:val="2A144016"/>
    <w:rsid w:val="304E7A18"/>
    <w:rsid w:val="30DC14B6"/>
    <w:rsid w:val="36C42558"/>
    <w:rsid w:val="389A1D33"/>
    <w:rsid w:val="4555714B"/>
    <w:rsid w:val="49D41D01"/>
    <w:rsid w:val="4BC51F3E"/>
    <w:rsid w:val="4D2815F9"/>
    <w:rsid w:val="4F917597"/>
    <w:rsid w:val="5821337A"/>
    <w:rsid w:val="5F000880"/>
    <w:rsid w:val="5FDE611F"/>
    <w:rsid w:val="66356DB3"/>
    <w:rsid w:val="67F9264D"/>
    <w:rsid w:val="68E872CC"/>
    <w:rsid w:val="6A076C3C"/>
    <w:rsid w:val="6C3C177F"/>
    <w:rsid w:val="6F5B2958"/>
    <w:rsid w:val="6F762639"/>
    <w:rsid w:val="7045716A"/>
    <w:rsid w:val="71DE2E6F"/>
    <w:rsid w:val="734138B0"/>
    <w:rsid w:val="76254B0E"/>
    <w:rsid w:val="7D6417F2"/>
    <w:rsid w:val="7FD37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中共中央办公厅</Company>
  <Pages>2</Pages>
  <Words>636</Words>
  <Characters>651</Characters>
  <Lines>0</Lines>
  <Paragraphs>0</Paragraphs>
  <TotalTime>0</TotalTime>
  <ScaleCrop>false</ScaleCrop>
  <LinksUpToDate>false</LinksUpToDate>
  <CharactersWithSpaces>690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2026-05-18T08:26:00Z</dcterms:created>
  <dc:creator>lenovo</dc:creator>
  <cp:lastModifiedBy>Administrator</cp:lastModifiedBy>
  <cp:lastPrinted>2026-08-06T06:21:58Z</cp:lastPrinted>
  <dcterms:modified xsi:type="dcterms:W3CDTF">2026-08-06T06:35:26Z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EBE7156E7E8E44BD9A22781B00A897AB_11</vt:lpwstr>
  </property>
  <property fmtid="{D5CDD505-2E9C-101B-9397-08002B2CF9AE}" pid="4" name="KSOTemplateDocerSaveRecord">
    <vt:lpwstr>eyJoZGlkIjoiMzVkZmUzYzA4Y2NhZDI2YjBkMzQ1MjQ5ODIxOWQyZWMiLCJ1c2VySWQiOiIzNjA1MDg4MjkifQ==</vt:lpwstr>
  </property>
</Properties>
</file>