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0"/>
        <w:tblpPr w:leftFromText="180" w:rightFromText="180" w:vertAnchor="page" w:horzAnchor="page" w:tblpX="1760" w:tblpY="1777"/>
        <w:tblOverlap w:val="never"/>
        <w:tblW w:w="0" w:type="auto"/>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2"/>
      </w:tblGrid>
      <w:tr w14:paraId="47D2247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2" w:type="dxa"/>
          </w:tcPr>
          <w:p w14:paraId="37AC5455">
            <w:pPr>
              <w:spacing w:line="360" w:lineRule="auto"/>
              <w:jc w:val="center"/>
              <w:rPr>
                <w:rFonts w:eastAsia="黑体"/>
                <w:sz w:val="48"/>
                <w:szCs w:val="48"/>
              </w:rPr>
            </w:pPr>
            <w:r>
              <w:rPr>
                <w:rFonts w:eastAsia="黑体"/>
                <w:sz w:val="48"/>
                <w:szCs w:val="48"/>
              </w:rPr>
              <w:t>产品质量监督抽查实施细则</w:t>
            </w:r>
          </w:p>
        </w:tc>
      </w:tr>
    </w:tbl>
    <w:p w14:paraId="667666DA">
      <w:pPr>
        <w:adjustRightInd w:val="0"/>
        <w:spacing w:line="480" w:lineRule="exact"/>
        <w:jc w:val="center"/>
        <w:rPr>
          <w:rFonts w:eastAsia="黑体"/>
          <w:b/>
          <w:sz w:val="32"/>
          <w:szCs w:val="32"/>
        </w:rPr>
      </w:pPr>
    </w:p>
    <w:p w14:paraId="234397A5">
      <w:pPr>
        <w:adjustRightInd w:val="0"/>
        <w:spacing w:line="480" w:lineRule="exact"/>
        <w:jc w:val="center"/>
        <w:rPr>
          <w:rFonts w:eastAsia="黑体"/>
          <w:b/>
          <w:sz w:val="52"/>
          <w:szCs w:val="52"/>
        </w:rPr>
      </w:pPr>
    </w:p>
    <w:p w14:paraId="6710C328">
      <w:pPr>
        <w:adjustRightInd w:val="0"/>
        <w:spacing w:line="480" w:lineRule="exact"/>
        <w:jc w:val="center"/>
        <w:rPr>
          <w:rFonts w:eastAsia="黑体"/>
          <w:b/>
          <w:sz w:val="52"/>
          <w:szCs w:val="52"/>
        </w:rPr>
      </w:pPr>
    </w:p>
    <w:p w14:paraId="710BCBB5">
      <w:pPr>
        <w:adjustRightInd w:val="0"/>
        <w:spacing w:line="480" w:lineRule="exact"/>
        <w:jc w:val="center"/>
        <w:rPr>
          <w:rFonts w:eastAsia="黑体"/>
          <w:b/>
          <w:sz w:val="52"/>
          <w:szCs w:val="52"/>
        </w:rPr>
      </w:pPr>
    </w:p>
    <w:p w14:paraId="0169425A">
      <w:pPr>
        <w:adjustRightInd w:val="0"/>
        <w:spacing w:line="480" w:lineRule="exact"/>
        <w:jc w:val="center"/>
        <w:rPr>
          <w:rFonts w:eastAsia="黑体"/>
          <w:b/>
          <w:sz w:val="52"/>
          <w:szCs w:val="52"/>
        </w:rPr>
      </w:pPr>
    </w:p>
    <w:p w14:paraId="580A14BC">
      <w:pPr>
        <w:adjustRightInd w:val="0"/>
        <w:spacing w:line="480" w:lineRule="exact"/>
        <w:jc w:val="center"/>
        <w:rPr>
          <w:rFonts w:eastAsia="黑体"/>
          <w:b/>
          <w:sz w:val="52"/>
          <w:szCs w:val="52"/>
        </w:rPr>
      </w:pPr>
    </w:p>
    <w:p w14:paraId="6F7B9C11">
      <w:pPr>
        <w:adjustRightInd w:val="0"/>
        <w:spacing w:line="480" w:lineRule="exact"/>
        <w:jc w:val="center"/>
        <w:rPr>
          <w:rFonts w:eastAsia="黑体"/>
          <w:b/>
          <w:sz w:val="52"/>
          <w:szCs w:val="52"/>
        </w:rPr>
      </w:pPr>
    </w:p>
    <w:p w14:paraId="3BE61965">
      <w:pPr>
        <w:keepNext w:val="0"/>
        <w:keepLines w:val="0"/>
        <w:pageBreakBefore w:val="0"/>
        <w:widowControl w:val="0"/>
        <w:tabs>
          <w:tab w:val="left" w:pos="6930"/>
        </w:tabs>
        <w:kinsoku/>
        <w:wordWrap/>
        <w:overflowPunct/>
        <w:topLinePunct w:val="0"/>
        <w:autoSpaceDE/>
        <w:autoSpaceDN/>
        <w:bidi w:val="0"/>
        <w:adjustRightInd w:val="0"/>
        <w:snapToGrid/>
        <w:spacing w:line="600" w:lineRule="exact"/>
        <w:jc w:val="center"/>
        <w:textAlignment w:val="auto"/>
        <w:rPr>
          <w:rFonts w:hint="eastAsia" w:ascii="黑体" w:eastAsia="黑体"/>
          <w:b/>
          <w:sz w:val="44"/>
          <w:szCs w:val="44"/>
        </w:rPr>
      </w:pPr>
      <w:r>
        <w:rPr>
          <w:rFonts w:hint="eastAsia" w:ascii="黑体" w:eastAsia="黑体"/>
          <w:b/>
          <w:sz w:val="44"/>
          <w:szCs w:val="44"/>
        </w:rPr>
        <w:t>202</w:t>
      </w:r>
      <w:r>
        <w:rPr>
          <w:rFonts w:hint="eastAsia" w:ascii="黑体" w:eastAsia="黑体"/>
          <w:b/>
          <w:sz w:val="44"/>
          <w:szCs w:val="44"/>
          <w:lang w:val="en-US" w:eastAsia="zh-CN"/>
        </w:rPr>
        <w:t>6</w:t>
      </w:r>
      <w:r>
        <w:rPr>
          <w:rFonts w:hint="eastAsia" w:ascii="黑体" w:eastAsia="黑体"/>
          <w:b/>
          <w:sz w:val="44"/>
          <w:szCs w:val="44"/>
        </w:rPr>
        <w:t>年</w:t>
      </w:r>
      <w:r>
        <w:rPr>
          <w:rFonts w:hint="eastAsia" w:ascii="黑体" w:eastAsia="黑体"/>
          <w:b/>
          <w:sz w:val="44"/>
          <w:szCs w:val="44"/>
          <w:lang w:eastAsia="zh-CN"/>
        </w:rPr>
        <w:t>轮台县</w:t>
      </w:r>
      <w:r>
        <w:rPr>
          <w:rFonts w:hint="eastAsia" w:ascii="黑体" w:eastAsia="黑体"/>
          <w:b/>
          <w:sz w:val="44"/>
          <w:szCs w:val="44"/>
          <w:lang w:val="en-US" w:eastAsia="zh-CN"/>
        </w:rPr>
        <w:t>通用硅酸盐水泥</w:t>
      </w:r>
      <w:r>
        <w:rPr>
          <w:rFonts w:hint="eastAsia" w:ascii="黑体" w:eastAsia="黑体"/>
          <w:b/>
          <w:sz w:val="44"/>
          <w:szCs w:val="44"/>
        </w:rPr>
        <w:t>产品</w:t>
      </w:r>
    </w:p>
    <w:p w14:paraId="1DBA254F">
      <w:pPr>
        <w:keepNext w:val="0"/>
        <w:keepLines w:val="0"/>
        <w:pageBreakBefore w:val="0"/>
        <w:widowControl w:val="0"/>
        <w:tabs>
          <w:tab w:val="left" w:pos="6930"/>
        </w:tabs>
        <w:kinsoku/>
        <w:wordWrap/>
        <w:overflowPunct/>
        <w:topLinePunct w:val="0"/>
        <w:autoSpaceDE/>
        <w:autoSpaceDN/>
        <w:bidi w:val="0"/>
        <w:adjustRightInd w:val="0"/>
        <w:snapToGrid/>
        <w:spacing w:line="600" w:lineRule="exact"/>
        <w:jc w:val="center"/>
        <w:textAlignment w:val="auto"/>
        <w:rPr>
          <w:rFonts w:ascii="黑体" w:eastAsia="黑体"/>
          <w:b/>
          <w:sz w:val="44"/>
          <w:szCs w:val="44"/>
        </w:rPr>
      </w:pPr>
      <w:r>
        <w:rPr>
          <w:rFonts w:hint="eastAsia" w:ascii="黑体" w:eastAsia="黑体"/>
          <w:b/>
          <w:sz w:val="44"/>
          <w:szCs w:val="44"/>
        </w:rPr>
        <w:t>质量监督抽查实施细则</w:t>
      </w:r>
    </w:p>
    <w:p w14:paraId="3EF2FEFC">
      <w:pPr>
        <w:tabs>
          <w:tab w:val="left" w:pos="6930"/>
        </w:tabs>
        <w:adjustRightInd w:val="0"/>
        <w:spacing w:line="360" w:lineRule="auto"/>
        <w:jc w:val="center"/>
        <w:rPr>
          <w:rFonts w:ascii="黑体" w:eastAsia="黑体"/>
          <w:sz w:val="52"/>
          <w:szCs w:val="52"/>
        </w:rPr>
      </w:pPr>
    </w:p>
    <w:p w14:paraId="1220C56D">
      <w:pPr>
        <w:adjustRightInd w:val="0"/>
        <w:spacing w:line="480" w:lineRule="exact"/>
        <w:jc w:val="center"/>
        <w:rPr>
          <w:rFonts w:eastAsia="黑体"/>
          <w:sz w:val="52"/>
          <w:szCs w:val="52"/>
        </w:rPr>
      </w:pPr>
    </w:p>
    <w:p w14:paraId="4E21554C">
      <w:pPr>
        <w:adjustRightInd w:val="0"/>
        <w:spacing w:line="480" w:lineRule="exact"/>
        <w:jc w:val="center"/>
        <w:rPr>
          <w:rFonts w:eastAsia="黑体"/>
          <w:b/>
          <w:sz w:val="52"/>
          <w:szCs w:val="52"/>
        </w:rPr>
      </w:pPr>
    </w:p>
    <w:p w14:paraId="4B8271F7">
      <w:pPr>
        <w:adjustRightInd w:val="0"/>
        <w:spacing w:line="480" w:lineRule="exact"/>
        <w:rPr>
          <w:rFonts w:eastAsia="黑体"/>
          <w:b/>
          <w:sz w:val="52"/>
          <w:szCs w:val="52"/>
        </w:rPr>
      </w:pPr>
    </w:p>
    <w:p w14:paraId="3070B4DD">
      <w:pPr>
        <w:adjustRightInd w:val="0"/>
        <w:spacing w:line="480" w:lineRule="exact"/>
        <w:jc w:val="center"/>
        <w:rPr>
          <w:rFonts w:eastAsia="黑体"/>
          <w:b/>
          <w:sz w:val="52"/>
          <w:szCs w:val="52"/>
        </w:rPr>
      </w:pPr>
    </w:p>
    <w:p w14:paraId="1512DE32">
      <w:pPr>
        <w:adjustRightInd w:val="0"/>
        <w:spacing w:line="480" w:lineRule="exact"/>
        <w:jc w:val="center"/>
        <w:rPr>
          <w:rFonts w:eastAsia="黑体"/>
          <w:b/>
          <w:sz w:val="52"/>
          <w:szCs w:val="52"/>
        </w:rPr>
      </w:pPr>
    </w:p>
    <w:p w14:paraId="76F6DBD3">
      <w:pPr>
        <w:adjustRightInd w:val="0"/>
        <w:spacing w:line="480" w:lineRule="exact"/>
        <w:jc w:val="center"/>
        <w:rPr>
          <w:rFonts w:eastAsia="黑体"/>
          <w:b/>
          <w:sz w:val="52"/>
          <w:szCs w:val="52"/>
        </w:rPr>
      </w:pPr>
    </w:p>
    <w:p w14:paraId="61665879">
      <w:pPr>
        <w:adjustRightInd w:val="0"/>
        <w:spacing w:line="480" w:lineRule="exact"/>
        <w:jc w:val="center"/>
        <w:rPr>
          <w:rFonts w:eastAsia="黑体"/>
          <w:b/>
          <w:sz w:val="52"/>
          <w:szCs w:val="52"/>
        </w:rPr>
      </w:pPr>
    </w:p>
    <w:p w14:paraId="61963B4C">
      <w:pPr>
        <w:adjustRightInd w:val="0"/>
        <w:spacing w:line="480" w:lineRule="exact"/>
        <w:jc w:val="center"/>
        <w:rPr>
          <w:rFonts w:eastAsia="黑体"/>
          <w:b/>
          <w:sz w:val="52"/>
          <w:szCs w:val="52"/>
        </w:rPr>
      </w:pPr>
    </w:p>
    <w:p w14:paraId="3CBC0882">
      <w:pPr>
        <w:adjustRightInd w:val="0"/>
        <w:spacing w:line="480" w:lineRule="exact"/>
        <w:jc w:val="center"/>
        <w:rPr>
          <w:rFonts w:eastAsia="黑体"/>
          <w:b/>
          <w:sz w:val="52"/>
          <w:szCs w:val="52"/>
        </w:rPr>
      </w:pPr>
    </w:p>
    <w:p w14:paraId="27B2794F">
      <w:pPr>
        <w:adjustRightInd w:val="0"/>
        <w:spacing w:line="480" w:lineRule="exact"/>
        <w:rPr>
          <w:rFonts w:eastAsia="黑体"/>
          <w:b/>
          <w:sz w:val="52"/>
          <w:szCs w:val="52"/>
        </w:rPr>
      </w:pPr>
    </w:p>
    <w:p w14:paraId="06CE20F1">
      <w:pPr>
        <w:adjustRightInd w:val="0"/>
        <w:spacing w:line="480" w:lineRule="exact"/>
        <w:rPr>
          <w:rFonts w:eastAsia="黑体"/>
          <w:sz w:val="32"/>
          <w:szCs w:val="32"/>
          <w:u w:val="single"/>
        </w:rPr>
      </w:pPr>
    </w:p>
    <w:p w14:paraId="0CF71F79">
      <w:pPr>
        <w:adjustRightInd w:val="0"/>
        <w:spacing w:line="480" w:lineRule="exact"/>
        <w:rPr>
          <w:rFonts w:eastAsia="黑体"/>
          <w:sz w:val="32"/>
          <w:szCs w:val="32"/>
          <w:u w:val="single"/>
        </w:rPr>
      </w:pPr>
    </w:p>
    <w:p w14:paraId="1125A8BB">
      <w:pPr>
        <w:adjustRightInd w:val="0"/>
        <w:spacing w:line="480" w:lineRule="exact"/>
        <w:rPr>
          <w:rFonts w:eastAsia="黑体"/>
          <w:sz w:val="32"/>
          <w:szCs w:val="32"/>
          <w:u w:val="single"/>
        </w:rPr>
      </w:pPr>
    </w:p>
    <w:p w14:paraId="5378B8F7">
      <w:pPr>
        <w:adjustRightInd w:val="0"/>
        <w:spacing w:line="480" w:lineRule="exact"/>
        <w:jc w:val="left"/>
        <w:rPr>
          <w:rFonts w:ascii="黑体" w:hAnsi="黑体" w:eastAsia="黑体"/>
          <w:bCs/>
          <w:sz w:val="24"/>
        </w:rPr>
      </w:pPr>
      <w:r>
        <w:rPr>
          <w:rFonts w:ascii="黑体" w:hAnsi="黑体" w:eastAsia="黑体"/>
          <w:bCs/>
          <w:sz w:val="24"/>
        </w:rPr>
        <w:t>202</w:t>
      </w:r>
      <w:r>
        <w:rPr>
          <w:rFonts w:hint="eastAsia" w:ascii="黑体" w:hAnsi="黑体" w:eastAsia="黑体"/>
          <w:bCs/>
          <w:sz w:val="24"/>
          <w:lang w:val="en-US" w:eastAsia="zh-CN"/>
        </w:rPr>
        <w:t>6</w:t>
      </w:r>
      <w:r>
        <w:rPr>
          <w:rFonts w:ascii="黑体" w:hAnsi="黑体" w:eastAsia="黑体"/>
          <w:bCs/>
          <w:sz w:val="24"/>
        </w:rPr>
        <w:t>-0</w:t>
      </w:r>
      <w:r>
        <w:rPr>
          <w:rFonts w:hint="eastAsia" w:ascii="黑体" w:hAnsi="黑体" w:eastAsia="黑体"/>
          <w:bCs/>
          <w:sz w:val="24"/>
          <w:lang w:val="en-US" w:eastAsia="zh-CN"/>
        </w:rPr>
        <w:t>9</w:t>
      </w:r>
      <w:r>
        <w:rPr>
          <w:rFonts w:ascii="黑体" w:hAnsi="黑体" w:eastAsia="黑体"/>
          <w:bCs/>
          <w:sz w:val="24"/>
        </w:rPr>
        <w:t>-</w:t>
      </w:r>
      <w:r>
        <w:rPr>
          <w:rFonts w:hint="eastAsia" w:ascii="黑体" w:hAnsi="黑体" w:eastAsia="黑体"/>
          <w:bCs/>
          <w:sz w:val="24"/>
          <w:lang w:val="en-US" w:eastAsia="zh-CN"/>
        </w:rPr>
        <w:t>01</w:t>
      </w:r>
      <w:r>
        <w:rPr>
          <w:rFonts w:ascii="黑体" w:hAnsi="黑体" w:eastAsia="黑体"/>
          <w:bCs/>
          <w:sz w:val="24"/>
        </w:rPr>
        <w:t>发布                                        202</w:t>
      </w:r>
      <w:r>
        <w:rPr>
          <w:rFonts w:hint="eastAsia" w:ascii="黑体" w:hAnsi="黑体" w:eastAsia="黑体"/>
          <w:bCs/>
          <w:sz w:val="24"/>
          <w:lang w:val="en-US" w:eastAsia="zh-CN"/>
        </w:rPr>
        <w:t>6</w:t>
      </w:r>
      <w:r>
        <w:rPr>
          <w:rFonts w:ascii="黑体" w:hAnsi="黑体" w:eastAsia="黑体"/>
          <w:bCs/>
          <w:sz w:val="24"/>
        </w:rPr>
        <w:t>-0</w:t>
      </w:r>
      <w:r>
        <w:rPr>
          <w:rFonts w:hint="eastAsia" w:ascii="黑体" w:hAnsi="黑体" w:eastAsia="黑体"/>
          <w:bCs/>
          <w:sz w:val="24"/>
          <w:lang w:val="en-US" w:eastAsia="zh-CN"/>
        </w:rPr>
        <w:t>9</w:t>
      </w:r>
      <w:r>
        <w:rPr>
          <w:rFonts w:ascii="黑体" w:hAnsi="黑体" w:eastAsia="黑体"/>
          <w:bCs/>
          <w:sz w:val="24"/>
        </w:rPr>
        <w:t>-</w:t>
      </w:r>
      <w:r>
        <w:rPr>
          <w:rFonts w:hint="eastAsia" w:ascii="黑体" w:hAnsi="黑体" w:eastAsia="黑体"/>
          <w:bCs/>
          <w:sz w:val="24"/>
          <w:lang w:val="en-US" w:eastAsia="zh-CN"/>
        </w:rPr>
        <w:t>08</w:t>
      </w:r>
      <w:r>
        <w:rPr>
          <w:rFonts w:ascii="黑体" w:hAnsi="黑体" w:eastAsia="黑体"/>
          <w:bCs/>
          <w:sz w:val="24"/>
        </w:rPr>
        <w:t>实施</w:t>
      </w:r>
    </w:p>
    <w:tbl>
      <w:tblPr>
        <w:tblStyle w:val="10"/>
        <w:tblW w:w="0" w:type="auto"/>
        <w:tblInd w:w="13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310"/>
      </w:tblGrid>
      <w:tr w14:paraId="0CC2BA69">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8310" w:type="dxa"/>
          </w:tcPr>
          <w:p w14:paraId="60BF4DE1">
            <w:pPr>
              <w:adjustRightInd w:val="0"/>
              <w:spacing w:line="480" w:lineRule="exact"/>
              <w:ind w:right="-334" w:rightChars="-159"/>
              <w:jc w:val="center"/>
              <w:rPr>
                <w:rFonts w:ascii="黑体" w:hAnsi="黑体" w:eastAsia="黑体"/>
                <w:sz w:val="32"/>
                <w:szCs w:val="32"/>
              </w:rPr>
            </w:pPr>
            <w:r>
              <w:rPr>
                <w:rFonts w:hint="eastAsia" w:ascii="黑体" w:hAnsi="黑体" w:eastAsia="黑体"/>
                <w:sz w:val="32"/>
                <w:szCs w:val="32"/>
                <w:lang w:eastAsia="zh-CN"/>
              </w:rPr>
              <w:t>轮台县</w:t>
            </w:r>
            <w:r>
              <w:rPr>
                <w:rFonts w:ascii="黑体" w:hAnsi="黑体" w:eastAsia="黑体"/>
                <w:sz w:val="32"/>
                <w:szCs w:val="32"/>
              </w:rPr>
              <w:t>市场监督管理局</w:t>
            </w:r>
          </w:p>
        </w:tc>
      </w:tr>
    </w:tbl>
    <w:p w14:paraId="74574AC5">
      <w:pPr>
        <w:adjustRightInd w:val="0"/>
        <w:snapToGrid w:val="0"/>
        <w:spacing w:line="440" w:lineRule="exact"/>
        <w:jc w:val="center"/>
        <w:rPr>
          <w:rFonts w:hint="eastAsia" w:ascii="宋体" w:hAnsi="宋体" w:eastAsia="宋体" w:cs="宋体"/>
          <w:b/>
          <w:bCs/>
          <w:color w:val="000000"/>
          <w:sz w:val="32"/>
          <w:szCs w:val="32"/>
        </w:rPr>
      </w:pPr>
      <w:bookmarkStart w:id="1" w:name="_GoBack"/>
      <w:r>
        <w:rPr>
          <w:rFonts w:hint="eastAsia" w:ascii="宋体" w:hAnsi="宋体" w:eastAsia="宋体" w:cs="宋体"/>
          <w:b/>
          <w:bCs/>
          <w:color w:val="000000"/>
          <w:sz w:val="32"/>
          <w:szCs w:val="32"/>
        </w:rPr>
        <w:t>202</w:t>
      </w:r>
      <w:r>
        <w:rPr>
          <w:rFonts w:hint="eastAsia" w:ascii="宋体" w:hAnsi="宋体" w:eastAsia="宋体" w:cs="宋体"/>
          <w:b/>
          <w:bCs/>
          <w:color w:val="000000"/>
          <w:sz w:val="32"/>
          <w:szCs w:val="32"/>
          <w:lang w:val="en-US" w:eastAsia="zh-CN"/>
        </w:rPr>
        <w:t>6</w:t>
      </w:r>
      <w:r>
        <w:rPr>
          <w:rFonts w:hint="eastAsia" w:ascii="宋体" w:hAnsi="宋体" w:eastAsia="宋体" w:cs="宋体"/>
          <w:b/>
          <w:bCs/>
          <w:color w:val="000000"/>
          <w:sz w:val="32"/>
          <w:szCs w:val="32"/>
        </w:rPr>
        <w:t>年</w:t>
      </w:r>
      <w:r>
        <w:rPr>
          <w:rFonts w:hint="eastAsia" w:ascii="宋体" w:hAnsi="宋体" w:eastAsia="宋体" w:cs="宋体"/>
          <w:b/>
          <w:bCs/>
          <w:color w:val="000000"/>
          <w:sz w:val="32"/>
          <w:szCs w:val="32"/>
          <w:lang w:eastAsia="zh-CN"/>
        </w:rPr>
        <w:t>轮台县</w:t>
      </w:r>
      <w:r>
        <w:rPr>
          <w:rFonts w:hint="eastAsia" w:ascii="宋体" w:hAnsi="宋体" w:eastAsia="宋体" w:cs="宋体"/>
          <w:b/>
          <w:bCs/>
          <w:color w:val="000000"/>
          <w:sz w:val="32"/>
          <w:szCs w:val="32"/>
          <w:lang w:val="en-US" w:eastAsia="zh-CN"/>
        </w:rPr>
        <w:t>通用硅酸盐水泥</w:t>
      </w:r>
      <w:r>
        <w:rPr>
          <w:rFonts w:hint="eastAsia" w:ascii="宋体" w:hAnsi="宋体" w:eastAsia="宋体" w:cs="宋体"/>
          <w:b/>
          <w:bCs/>
          <w:color w:val="000000"/>
          <w:sz w:val="32"/>
          <w:szCs w:val="32"/>
        </w:rPr>
        <w:t>产品质量监督抽查实施细则</w:t>
      </w:r>
    </w:p>
    <w:bookmarkEnd w:id="1"/>
    <w:p w14:paraId="720D5FC0">
      <w:pPr>
        <w:adjustRightInd w:val="0"/>
        <w:snapToGrid w:val="0"/>
        <w:spacing w:line="440" w:lineRule="exact"/>
        <w:jc w:val="center"/>
        <w:rPr>
          <w:rFonts w:hint="eastAsia" w:eastAsia="方正小标宋简体"/>
          <w:color w:val="000000"/>
          <w:sz w:val="32"/>
          <w:szCs w:val="32"/>
        </w:rPr>
      </w:pPr>
    </w:p>
    <w:p w14:paraId="28161E51">
      <w:pPr>
        <w:adjustRightInd w:val="0"/>
        <w:snapToGrid w:val="0"/>
        <w:spacing w:line="360" w:lineRule="auto"/>
        <w:jc w:val="left"/>
        <w:rPr>
          <w:rFonts w:hint="eastAsia" w:ascii="黑体" w:eastAsia="黑体"/>
          <w:b/>
          <w:szCs w:val="21"/>
        </w:rPr>
      </w:pPr>
      <w:r>
        <w:rPr>
          <w:rFonts w:hint="eastAsia" w:ascii="黑体" w:eastAsia="黑体"/>
          <w:b/>
          <w:szCs w:val="21"/>
        </w:rPr>
        <w:t>1 抽样方法</w:t>
      </w:r>
    </w:p>
    <w:p w14:paraId="1CB52FD0">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1.1 抽查产品及抽样领域</w:t>
      </w:r>
    </w:p>
    <w:p w14:paraId="71FF5972">
      <w:pPr>
        <w:pStyle w:val="24"/>
        <w:keepNext w:val="0"/>
        <w:keepLines w:val="0"/>
        <w:pageBreakBefore w:val="0"/>
        <w:widowControl/>
        <w:kinsoku/>
        <w:wordWrap/>
        <w:overflowPunct/>
        <w:topLinePunct w:val="0"/>
        <w:autoSpaceDE w:val="0"/>
        <w:autoSpaceDN w:val="0"/>
        <w:bidi w:val="0"/>
        <w:adjustRightInd w:val="0"/>
        <w:snapToGrid w:val="0"/>
        <w:spacing w:line="360" w:lineRule="auto"/>
        <w:ind w:firstLine="420"/>
        <w:textAlignment w:val="auto"/>
        <w:rPr>
          <w:rFonts w:hAnsi="宋体"/>
          <w:sz w:val="21"/>
          <w:szCs w:val="21"/>
        </w:rPr>
      </w:pPr>
      <w:r>
        <w:rPr>
          <w:rFonts w:hAnsi="宋体"/>
          <w:sz w:val="21"/>
          <w:szCs w:val="21"/>
        </w:rPr>
        <w:t>抽查产品为</w:t>
      </w:r>
      <w:r>
        <w:rPr>
          <w:rFonts w:hint="eastAsia" w:hAnsi="宋体"/>
          <w:sz w:val="21"/>
          <w:szCs w:val="21"/>
          <w:lang w:val="en-US" w:eastAsia="zh-CN"/>
        </w:rPr>
        <w:t>通用硅酸盐水泥</w:t>
      </w:r>
      <w:r>
        <w:rPr>
          <w:rFonts w:hAnsi="宋体"/>
          <w:sz w:val="21"/>
          <w:szCs w:val="21"/>
        </w:rPr>
        <w:t>。</w:t>
      </w:r>
    </w:p>
    <w:p w14:paraId="7B0BD648">
      <w:pPr>
        <w:pStyle w:val="24"/>
        <w:keepNext w:val="0"/>
        <w:keepLines w:val="0"/>
        <w:pageBreakBefore w:val="0"/>
        <w:widowControl/>
        <w:kinsoku/>
        <w:wordWrap/>
        <w:overflowPunct/>
        <w:topLinePunct w:val="0"/>
        <w:autoSpaceDE w:val="0"/>
        <w:autoSpaceDN w:val="0"/>
        <w:bidi w:val="0"/>
        <w:adjustRightInd w:val="0"/>
        <w:snapToGrid w:val="0"/>
        <w:spacing w:line="360" w:lineRule="auto"/>
        <w:ind w:firstLine="420"/>
        <w:textAlignment w:val="auto"/>
        <w:rPr>
          <w:rFonts w:hAnsi="宋体"/>
          <w:szCs w:val="21"/>
        </w:rPr>
      </w:pPr>
      <w:r>
        <w:rPr>
          <w:rFonts w:hint="eastAsia" w:hAnsi="宋体"/>
          <w:sz w:val="21"/>
          <w:szCs w:val="21"/>
        </w:rPr>
        <w:t>抽样领域为</w:t>
      </w:r>
      <w:r>
        <w:rPr>
          <w:rFonts w:hint="eastAsia" w:hAnsi="宋体" w:cs="宋体"/>
          <w:sz w:val="21"/>
          <w:szCs w:val="21"/>
          <w:lang w:eastAsia="zh-CN"/>
        </w:rPr>
        <w:t>轮台县</w:t>
      </w:r>
      <w:r>
        <w:rPr>
          <w:rFonts w:hint="eastAsia" w:hAnsi="宋体" w:cs="宋体"/>
          <w:sz w:val="21"/>
          <w:szCs w:val="21"/>
          <w:lang w:val="en-US" w:eastAsia="zh-CN"/>
        </w:rPr>
        <w:t>生产</w:t>
      </w:r>
      <w:r>
        <w:rPr>
          <w:rFonts w:hint="eastAsia" w:hAnsi="宋体" w:cs="宋体"/>
          <w:sz w:val="21"/>
          <w:szCs w:val="21"/>
        </w:rPr>
        <w:t>领域</w:t>
      </w:r>
      <w:r>
        <w:rPr>
          <w:rFonts w:hint="eastAsia" w:hAnsi="宋体" w:cs="宋体"/>
          <w:sz w:val="21"/>
          <w:szCs w:val="21"/>
          <w:lang w:val="en-US" w:eastAsia="zh-CN"/>
        </w:rPr>
        <w:t>和流通领域</w:t>
      </w:r>
      <w:r>
        <w:rPr>
          <w:rFonts w:hint="eastAsia" w:hAnsi="宋体" w:cs="宋体"/>
          <w:sz w:val="21"/>
          <w:szCs w:val="21"/>
        </w:rPr>
        <w:t>。</w:t>
      </w:r>
    </w:p>
    <w:p w14:paraId="42090D53">
      <w:pPr>
        <w:adjustRightInd w:val="0"/>
        <w:snapToGrid w:val="0"/>
        <w:spacing w:line="360" w:lineRule="auto"/>
        <w:jc w:val="left"/>
        <w:rPr>
          <w:rFonts w:hint="eastAsia" w:ascii="宋体" w:hAnsi="宋体" w:eastAsia="宋体" w:cs="宋体"/>
          <w:b/>
          <w:szCs w:val="21"/>
        </w:rPr>
      </w:pPr>
      <w:r>
        <w:rPr>
          <w:rFonts w:hint="eastAsia" w:ascii="宋体" w:hAnsi="宋体" w:eastAsia="宋体" w:cs="宋体"/>
          <w:b/>
          <w:szCs w:val="21"/>
        </w:rPr>
        <w:t>1.2 抽样方法、基数及数量</w:t>
      </w:r>
    </w:p>
    <w:p w14:paraId="6A3924E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kern w:val="0"/>
          <w:szCs w:val="21"/>
        </w:rPr>
      </w:pPr>
      <w:r>
        <w:rPr>
          <w:rFonts w:ascii="宋体" w:hAnsi="宋体"/>
          <w:kern w:val="0"/>
          <w:szCs w:val="21"/>
        </w:rPr>
        <w:t>在</w:t>
      </w:r>
      <w:r>
        <w:rPr>
          <w:rFonts w:hint="eastAsia" w:ascii="宋体" w:hAnsi="宋体"/>
          <w:kern w:val="0"/>
          <w:szCs w:val="21"/>
          <w:lang w:val="en-US" w:eastAsia="zh-CN"/>
        </w:rPr>
        <w:t>生产</w:t>
      </w:r>
      <w:r>
        <w:rPr>
          <w:rFonts w:hint="eastAsia" w:ascii="宋体" w:hAnsi="宋体"/>
          <w:kern w:val="0"/>
          <w:szCs w:val="21"/>
        </w:rPr>
        <w:t>领域生产企业成品库</w:t>
      </w:r>
      <w:r>
        <w:rPr>
          <w:rFonts w:hint="eastAsia" w:ascii="宋体" w:hAnsi="宋体"/>
          <w:kern w:val="0"/>
          <w:szCs w:val="21"/>
          <w:lang w:val="en-US" w:eastAsia="zh-CN"/>
        </w:rPr>
        <w:t>和</w:t>
      </w:r>
      <w:r>
        <w:rPr>
          <w:rFonts w:hint="eastAsia" w:ascii="宋体" w:hAnsi="宋体" w:eastAsia="宋体" w:cs="宋体"/>
          <w:lang w:val="en-US" w:eastAsia="zh-CN"/>
        </w:rPr>
        <w:t>销售者的</w:t>
      </w:r>
      <w:r>
        <w:rPr>
          <w:rFonts w:ascii="宋体" w:hAnsi="宋体"/>
          <w:kern w:val="0"/>
          <w:szCs w:val="21"/>
        </w:rPr>
        <w:t>待销产品</w:t>
      </w:r>
      <w:r>
        <w:rPr>
          <w:rFonts w:hint="eastAsia" w:ascii="宋体" w:hAnsi="宋体"/>
          <w:kern w:val="0"/>
          <w:szCs w:val="21"/>
        </w:rPr>
        <w:t>中抽取。</w:t>
      </w:r>
    </w:p>
    <w:p w14:paraId="4B235581">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kern w:val="0"/>
          <w:szCs w:val="21"/>
        </w:rPr>
      </w:pPr>
      <w:r>
        <w:rPr>
          <w:rFonts w:hint="eastAsia" w:ascii="宋体" w:hAnsi="宋体"/>
          <w:kern w:val="0"/>
          <w:szCs w:val="21"/>
        </w:rPr>
        <w:t>随机数使用随机数表等方法产生。</w:t>
      </w:r>
    </w:p>
    <w:p w14:paraId="0238CF21">
      <w:pPr>
        <w:snapToGrid w:val="0"/>
        <w:spacing w:line="360" w:lineRule="auto"/>
        <w:ind w:firstLine="420" w:firstLineChars="200"/>
        <w:rPr>
          <w:rFonts w:ascii="宋体" w:hAnsi="宋体"/>
          <w:kern w:val="0"/>
          <w:szCs w:val="21"/>
        </w:rPr>
      </w:pPr>
      <w:r>
        <w:rPr>
          <w:rFonts w:hint="eastAsia"/>
          <w:lang w:val="en-US" w:eastAsia="zh-CN"/>
        </w:rPr>
        <w:t>抽样基数应满足GB 175-2023标准要求。</w:t>
      </w:r>
      <w:r>
        <w:rPr>
          <w:rFonts w:hint="eastAsia" w:ascii="宋体" w:hAnsi="宋体"/>
          <w:kern w:val="0"/>
          <w:szCs w:val="21"/>
        </w:rPr>
        <w:t>抽样数量见表1。</w:t>
      </w:r>
    </w:p>
    <w:p w14:paraId="6EFD25D0">
      <w:pPr>
        <w:jc w:val="center"/>
        <w:rPr>
          <w:rFonts w:hint="eastAsia" w:ascii="宋体" w:hAnsi="宋体" w:eastAsia="宋体" w:cs="宋体"/>
          <w:kern w:val="0"/>
          <w:sz w:val="18"/>
          <w:szCs w:val="18"/>
        </w:rPr>
      </w:pPr>
      <w:r>
        <w:rPr>
          <w:rFonts w:hint="eastAsia" w:ascii="宋体" w:hAnsi="宋体" w:eastAsia="宋体" w:cs="宋体"/>
          <w:kern w:val="0"/>
          <w:sz w:val="18"/>
          <w:szCs w:val="18"/>
        </w:rPr>
        <w:t>表1抽取样品数量</w:t>
      </w:r>
    </w:p>
    <w:tbl>
      <w:tblPr>
        <w:tblStyle w:val="10"/>
        <w:tblW w:w="8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2021"/>
        <w:gridCol w:w="2271"/>
        <w:gridCol w:w="1867"/>
        <w:gridCol w:w="1514"/>
      </w:tblGrid>
      <w:tr w14:paraId="72001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645" w:type="dxa"/>
            <w:vAlign w:val="center"/>
          </w:tcPr>
          <w:p w14:paraId="01FA14E1">
            <w:pPr>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序号</w:t>
            </w:r>
          </w:p>
        </w:tc>
        <w:tc>
          <w:tcPr>
            <w:tcW w:w="2021" w:type="dxa"/>
            <w:vAlign w:val="center"/>
          </w:tcPr>
          <w:p w14:paraId="6FD4DCB0">
            <w:pPr>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产品种类</w:t>
            </w:r>
          </w:p>
        </w:tc>
        <w:tc>
          <w:tcPr>
            <w:tcW w:w="2271" w:type="dxa"/>
            <w:vAlign w:val="center"/>
          </w:tcPr>
          <w:p w14:paraId="41061921">
            <w:pPr>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抽样数量</w:t>
            </w:r>
          </w:p>
        </w:tc>
        <w:tc>
          <w:tcPr>
            <w:tcW w:w="1867" w:type="dxa"/>
            <w:vAlign w:val="center"/>
          </w:tcPr>
          <w:p w14:paraId="2D26FDB2">
            <w:pPr>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检验样品数量</w:t>
            </w:r>
          </w:p>
        </w:tc>
        <w:tc>
          <w:tcPr>
            <w:tcW w:w="1514" w:type="dxa"/>
            <w:vAlign w:val="center"/>
          </w:tcPr>
          <w:p w14:paraId="49B378D6">
            <w:pPr>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备用样品数量</w:t>
            </w:r>
          </w:p>
        </w:tc>
      </w:tr>
      <w:tr w14:paraId="75725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645" w:type="dxa"/>
            <w:vAlign w:val="center"/>
          </w:tcPr>
          <w:p w14:paraId="37E62CF1">
            <w:pPr>
              <w:spacing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2021" w:type="dxa"/>
            <w:vAlign w:val="center"/>
          </w:tcPr>
          <w:p w14:paraId="6ED6E0BF">
            <w:pPr>
              <w:spacing w:line="240"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val="en-US" w:eastAsia="zh-CN"/>
              </w:rPr>
              <w:t>通用硅酸盐水泥</w:t>
            </w:r>
          </w:p>
        </w:tc>
        <w:tc>
          <w:tcPr>
            <w:tcW w:w="2271" w:type="dxa"/>
            <w:vAlign w:val="center"/>
          </w:tcPr>
          <w:p w14:paraId="2CAC451E">
            <w:pPr>
              <w:spacing w:line="240" w:lineRule="auto"/>
              <w:jc w:val="center"/>
              <w:rPr>
                <w:rFonts w:hint="eastAsia" w:ascii="宋体" w:hAnsi="宋体" w:eastAsia="宋体" w:cs="宋体"/>
                <w:kern w:val="0"/>
                <w:sz w:val="18"/>
                <w:szCs w:val="18"/>
                <w:lang w:val="en-US"/>
              </w:rPr>
            </w:pPr>
            <w:r>
              <w:rPr>
                <w:rFonts w:hint="eastAsia" w:ascii="宋体" w:hAnsi="宋体" w:eastAsia="宋体" w:cs="宋体"/>
                <w:kern w:val="0"/>
                <w:sz w:val="18"/>
                <w:szCs w:val="18"/>
                <w:lang w:val="en-US" w:eastAsia="zh-CN"/>
              </w:rPr>
              <w:t>20kg</w:t>
            </w:r>
          </w:p>
        </w:tc>
        <w:tc>
          <w:tcPr>
            <w:tcW w:w="1867" w:type="dxa"/>
            <w:vAlign w:val="center"/>
          </w:tcPr>
          <w:p w14:paraId="562B90C6">
            <w:pPr>
              <w:spacing w:line="240" w:lineRule="auto"/>
              <w:jc w:val="center"/>
              <w:rPr>
                <w:rFonts w:hint="eastAsia" w:ascii="宋体" w:hAnsi="宋体" w:eastAsia="宋体" w:cs="宋体"/>
                <w:kern w:val="0"/>
                <w:sz w:val="18"/>
                <w:szCs w:val="18"/>
                <w:lang w:val="en-US"/>
              </w:rPr>
            </w:pPr>
            <w:r>
              <w:rPr>
                <w:rFonts w:hint="eastAsia" w:ascii="宋体" w:hAnsi="宋体" w:eastAsia="宋体" w:cs="宋体"/>
                <w:kern w:val="0"/>
                <w:sz w:val="18"/>
                <w:szCs w:val="18"/>
                <w:lang w:val="en-US" w:eastAsia="zh-CN"/>
              </w:rPr>
              <w:t>10kg</w:t>
            </w:r>
          </w:p>
        </w:tc>
        <w:tc>
          <w:tcPr>
            <w:tcW w:w="1514" w:type="dxa"/>
            <w:vAlign w:val="center"/>
          </w:tcPr>
          <w:p w14:paraId="68092FDA">
            <w:pPr>
              <w:spacing w:line="240" w:lineRule="auto"/>
              <w:jc w:val="center"/>
              <w:rPr>
                <w:rFonts w:hint="eastAsia" w:ascii="宋体" w:hAnsi="宋体" w:eastAsia="宋体" w:cs="宋体"/>
                <w:kern w:val="0"/>
                <w:sz w:val="18"/>
                <w:szCs w:val="18"/>
                <w:lang w:val="en-US"/>
              </w:rPr>
            </w:pPr>
            <w:r>
              <w:rPr>
                <w:rFonts w:hint="eastAsia" w:ascii="宋体" w:hAnsi="宋体" w:eastAsia="宋体" w:cs="宋体"/>
                <w:kern w:val="0"/>
                <w:sz w:val="18"/>
                <w:szCs w:val="18"/>
                <w:lang w:val="en-US" w:eastAsia="zh-CN"/>
              </w:rPr>
              <w:t>10kg</w:t>
            </w:r>
          </w:p>
        </w:tc>
      </w:tr>
    </w:tbl>
    <w:p w14:paraId="007898A5">
      <w:pPr>
        <w:rPr>
          <w:rFonts w:asciiTheme="minorEastAsia" w:hAnsiTheme="minorEastAsia" w:eastAsiaTheme="minorEastAsia"/>
          <w:kern w:val="0"/>
          <w:sz w:val="18"/>
          <w:szCs w:val="18"/>
        </w:rPr>
      </w:pPr>
    </w:p>
    <w:p w14:paraId="312048E0">
      <w:pPr>
        <w:adjustRightInd w:val="0"/>
        <w:snapToGrid w:val="0"/>
        <w:spacing w:line="360" w:lineRule="auto"/>
        <w:jc w:val="left"/>
        <w:rPr>
          <w:rFonts w:hint="eastAsia" w:ascii="黑体" w:eastAsia="黑体"/>
          <w:b/>
          <w:szCs w:val="21"/>
        </w:rPr>
      </w:pPr>
      <w:r>
        <w:rPr>
          <w:rFonts w:hint="eastAsia" w:ascii="黑体" w:eastAsia="黑体"/>
          <w:b/>
          <w:szCs w:val="21"/>
        </w:rPr>
        <w:t>2检验依据</w:t>
      </w:r>
    </w:p>
    <w:p w14:paraId="3584AD30">
      <w:pPr>
        <w:adjustRightInd w:val="0"/>
        <w:snapToGrid w:val="0"/>
        <w:spacing w:line="360" w:lineRule="auto"/>
        <w:ind w:firstLine="420" w:firstLineChars="200"/>
        <w:jc w:val="left"/>
        <w:rPr>
          <w:rFonts w:hint="eastAsia"/>
          <w:kern w:val="0"/>
          <w:sz w:val="18"/>
          <w:szCs w:val="18"/>
        </w:rPr>
      </w:pPr>
      <w:r>
        <w:rPr>
          <w:rFonts w:hint="eastAsia" w:hAnsi="宋体" w:cs="宋体"/>
          <w:szCs w:val="22"/>
        </w:rPr>
        <w:t>本细则中</w:t>
      </w:r>
      <w:r>
        <w:rPr>
          <w:rFonts w:hint="eastAsia" w:hAnsi="宋体"/>
          <w:szCs w:val="21"/>
        </w:rPr>
        <w:t>所抽</w:t>
      </w:r>
      <w:r>
        <w:rPr>
          <w:rFonts w:hint="eastAsia" w:hAnsi="宋体" w:cs="宋体"/>
          <w:szCs w:val="21"/>
        </w:rPr>
        <w:t>产品的检验项目、检验方法见</w:t>
      </w:r>
      <w:r>
        <w:rPr>
          <w:rFonts w:hint="eastAsia" w:ascii="宋体" w:hAnsi="宋体" w:cs="宋体"/>
          <w:szCs w:val="21"/>
        </w:rPr>
        <w:t>表2</w:t>
      </w:r>
      <w:r>
        <w:rPr>
          <w:rFonts w:hint="eastAsia" w:hAnsi="宋体" w:cs="宋体"/>
          <w:szCs w:val="21"/>
        </w:rPr>
        <w:t>。</w:t>
      </w:r>
    </w:p>
    <w:p w14:paraId="6C547644">
      <w:pPr>
        <w:jc w:val="center"/>
        <w:rPr>
          <w:rFonts w:hint="eastAsia" w:ascii="宋体" w:hAnsi="宋体" w:eastAsia="宋体" w:cs="宋体"/>
          <w:kern w:val="0"/>
          <w:sz w:val="18"/>
          <w:szCs w:val="18"/>
          <w:lang w:val="en-US" w:eastAsia="zh-CN"/>
        </w:rPr>
      </w:pPr>
      <w:r>
        <w:rPr>
          <w:rFonts w:hint="eastAsia" w:ascii="宋体" w:hAnsi="宋体" w:eastAsia="宋体" w:cs="宋体"/>
          <w:kern w:val="0"/>
          <w:sz w:val="18"/>
          <w:szCs w:val="18"/>
          <w:lang w:eastAsia="zh-CN"/>
        </w:rPr>
        <w:t>表</w:t>
      </w:r>
      <w:r>
        <w:rPr>
          <w:rFonts w:hint="eastAsia" w:ascii="宋体" w:hAnsi="宋体" w:eastAsia="宋体" w:cs="宋体"/>
          <w:kern w:val="0"/>
          <w:sz w:val="18"/>
          <w:szCs w:val="18"/>
          <w:lang w:val="en-US" w:eastAsia="zh-CN"/>
        </w:rPr>
        <w:t>2 通用硅酸盐水泥（GB 175-2023）</w:t>
      </w:r>
    </w:p>
    <w:tbl>
      <w:tblPr>
        <w:tblStyle w:val="10"/>
        <w:tblW w:w="91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8"/>
        <w:gridCol w:w="4198"/>
        <w:gridCol w:w="3818"/>
      </w:tblGrid>
      <w:tr w14:paraId="27AEF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tblHeader/>
          <w:jc w:val="center"/>
        </w:trPr>
        <w:tc>
          <w:tcPr>
            <w:tcW w:w="1158" w:type="dxa"/>
            <w:noWrap w:val="0"/>
            <w:vAlign w:val="center"/>
          </w:tcPr>
          <w:p w14:paraId="48E8986B">
            <w:pPr>
              <w:snapToGrid w:val="0"/>
              <w:spacing w:line="240" w:lineRule="auto"/>
              <w:jc w:val="center"/>
              <w:rPr>
                <w:rFonts w:hint="eastAsia" w:ascii="宋体" w:hAnsi="宋体" w:eastAsia="宋体" w:cs="宋体"/>
                <w:sz w:val="18"/>
                <w:szCs w:val="18"/>
              </w:rPr>
            </w:pPr>
            <w:bookmarkStart w:id="0" w:name="_Hlk40347690"/>
            <w:r>
              <w:rPr>
                <w:rFonts w:hint="eastAsia" w:ascii="宋体" w:hAnsi="宋体" w:eastAsia="宋体" w:cs="宋体"/>
                <w:sz w:val="18"/>
                <w:szCs w:val="18"/>
              </w:rPr>
              <w:t>序号</w:t>
            </w:r>
          </w:p>
        </w:tc>
        <w:tc>
          <w:tcPr>
            <w:tcW w:w="4198" w:type="dxa"/>
            <w:noWrap w:val="0"/>
            <w:vAlign w:val="center"/>
          </w:tcPr>
          <w:p w14:paraId="4E07FF67">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检验项目</w:t>
            </w:r>
          </w:p>
        </w:tc>
        <w:tc>
          <w:tcPr>
            <w:tcW w:w="3818" w:type="dxa"/>
            <w:tcBorders>
              <w:bottom w:val="single" w:color="auto" w:sz="4" w:space="0"/>
            </w:tcBorders>
            <w:noWrap w:val="0"/>
            <w:vAlign w:val="center"/>
          </w:tcPr>
          <w:p w14:paraId="208DB603">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t>检验方法</w:t>
            </w:r>
          </w:p>
        </w:tc>
      </w:tr>
      <w:tr w14:paraId="352C2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jc w:val="center"/>
        </w:trPr>
        <w:tc>
          <w:tcPr>
            <w:tcW w:w="1158" w:type="dxa"/>
            <w:noWrap w:val="0"/>
            <w:vAlign w:val="center"/>
          </w:tcPr>
          <w:p w14:paraId="6053AD6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sz w:val="18"/>
                <w:szCs w:val="18"/>
                <w:lang w:val="en-US" w:eastAsia="zh-CN"/>
              </w:rPr>
            </w:pPr>
            <w:r>
              <w:rPr>
                <w:rFonts w:hint="eastAsia" w:ascii="宋体" w:hAnsi="宋体" w:cs="宋体"/>
                <w:sz w:val="18"/>
                <w:szCs w:val="18"/>
                <w:lang w:val="en-US" w:eastAsia="zh-CN"/>
              </w:rPr>
              <w:t>1</w:t>
            </w:r>
          </w:p>
        </w:tc>
        <w:tc>
          <w:tcPr>
            <w:tcW w:w="4198" w:type="dxa"/>
            <w:tcBorders>
              <w:right w:val="single" w:color="auto" w:sz="4" w:space="0"/>
            </w:tcBorders>
            <w:noWrap w:val="0"/>
            <w:vAlign w:val="center"/>
          </w:tcPr>
          <w:p w14:paraId="577AC96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三氧化硫</w:t>
            </w:r>
          </w:p>
        </w:tc>
        <w:tc>
          <w:tcPr>
            <w:tcW w:w="3818" w:type="dxa"/>
            <w:vMerge w:val="restart"/>
            <w:noWrap w:val="0"/>
            <w:vAlign w:val="center"/>
          </w:tcPr>
          <w:p w14:paraId="5E302EA3">
            <w:pPr>
              <w:snapToGrid w:val="0"/>
              <w:spacing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HYPERLINK "javascript:__doPostBack('ctl00$ctl00$ContentPlaceHolder1$ContentPlaceHolder1$rptStandard$ctl00$lbtnDetail','')" \o "点击查看标准详细信息"</w:instrText>
            </w:r>
            <w:r>
              <w:rPr>
                <w:rFonts w:hint="eastAsia" w:ascii="宋体" w:hAnsi="宋体" w:eastAsia="宋体" w:cs="宋体"/>
                <w:sz w:val="18"/>
                <w:szCs w:val="18"/>
              </w:rPr>
              <w:fldChar w:fldCharType="separate"/>
            </w:r>
            <w:r>
              <w:rPr>
                <w:rFonts w:hint="eastAsia" w:ascii="宋体" w:hAnsi="宋体" w:eastAsia="宋体" w:cs="宋体"/>
                <w:sz w:val="18"/>
                <w:szCs w:val="18"/>
              </w:rPr>
              <w:t>GB/T 176</w:t>
            </w:r>
            <w:r>
              <w:rPr>
                <w:rFonts w:hint="eastAsia" w:ascii="宋体" w:hAnsi="宋体" w:eastAsia="宋体" w:cs="宋体"/>
                <w:sz w:val="18"/>
                <w:szCs w:val="18"/>
              </w:rPr>
              <w:fldChar w:fldCharType="end"/>
            </w:r>
            <w:r>
              <w:rPr>
                <w:rFonts w:hint="eastAsia" w:ascii="宋体" w:hAnsi="宋体" w:eastAsia="宋体" w:cs="宋体"/>
                <w:sz w:val="18"/>
                <w:szCs w:val="18"/>
              </w:rPr>
              <w:t>—20</w:t>
            </w:r>
            <w:r>
              <w:rPr>
                <w:rFonts w:hint="eastAsia" w:ascii="宋体" w:hAnsi="宋体" w:eastAsia="宋体" w:cs="宋体"/>
                <w:sz w:val="18"/>
                <w:szCs w:val="18"/>
                <w:lang w:val="en-US" w:eastAsia="zh-CN"/>
              </w:rPr>
              <w:t>17</w:t>
            </w:r>
          </w:p>
          <w:p w14:paraId="34A1493D">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HYPERLINK "javascript:__doPostBack('ctl00$ctl00$ContentPlaceHolder1$ContentPlaceHolder1$rptStandard$ctl00$lbtnDetail','')" \o "点击查看标准详细信息"</w:instrText>
            </w:r>
            <w:r>
              <w:rPr>
                <w:rFonts w:hint="eastAsia" w:ascii="宋体" w:hAnsi="宋体" w:eastAsia="宋体" w:cs="宋体"/>
                <w:sz w:val="18"/>
                <w:szCs w:val="18"/>
              </w:rPr>
              <w:fldChar w:fldCharType="separate"/>
            </w:r>
            <w:r>
              <w:rPr>
                <w:rFonts w:hint="eastAsia" w:ascii="宋体" w:hAnsi="宋体" w:eastAsia="宋体" w:cs="宋体"/>
                <w:sz w:val="18"/>
                <w:szCs w:val="18"/>
              </w:rPr>
              <w:t>GB/T 176</w:t>
            </w:r>
            <w:r>
              <w:rPr>
                <w:rFonts w:hint="eastAsia" w:ascii="宋体" w:hAnsi="宋体" w:eastAsia="宋体" w:cs="宋体"/>
                <w:sz w:val="18"/>
                <w:szCs w:val="18"/>
              </w:rPr>
              <w:fldChar w:fldCharType="end"/>
            </w:r>
            <w:r>
              <w:rPr>
                <w:rFonts w:hint="eastAsia" w:ascii="宋体" w:hAnsi="宋体" w:eastAsia="宋体" w:cs="宋体"/>
                <w:sz w:val="18"/>
                <w:szCs w:val="18"/>
              </w:rPr>
              <w:t>—20</w:t>
            </w:r>
            <w:r>
              <w:rPr>
                <w:rFonts w:hint="eastAsia" w:ascii="宋体" w:hAnsi="宋体" w:eastAsia="宋体" w:cs="宋体"/>
                <w:sz w:val="18"/>
                <w:szCs w:val="18"/>
                <w:lang w:val="en-US" w:eastAsia="zh-CN"/>
              </w:rPr>
              <w:t>25</w:t>
            </w:r>
          </w:p>
        </w:tc>
      </w:tr>
      <w:tr w14:paraId="5F2A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exact"/>
          <w:jc w:val="center"/>
        </w:trPr>
        <w:tc>
          <w:tcPr>
            <w:tcW w:w="1158" w:type="dxa"/>
            <w:noWrap w:val="0"/>
            <w:vAlign w:val="center"/>
          </w:tcPr>
          <w:p w14:paraId="3992E7DB">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sz w:val="18"/>
                <w:szCs w:val="18"/>
                <w:lang w:val="en-US" w:eastAsia="zh-CN"/>
              </w:rPr>
            </w:pPr>
            <w:r>
              <w:rPr>
                <w:rFonts w:hint="eastAsia" w:ascii="宋体" w:hAnsi="宋体" w:cs="宋体"/>
                <w:sz w:val="18"/>
                <w:szCs w:val="18"/>
                <w:lang w:val="en-US" w:eastAsia="zh-CN"/>
              </w:rPr>
              <w:t>2</w:t>
            </w:r>
          </w:p>
        </w:tc>
        <w:tc>
          <w:tcPr>
            <w:tcW w:w="4198" w:type="dxa"/>
            <w:tcBorders>
              <w:right w:val="single" w:color="auto" w:sz="4" w:space="0"/>
            </w:tcBorders>
            <w:noWrap w:val="0"/>
            <w:vAlign w:val="center"/>
          </w:tcPr>
          <w:p w14:paraId="02B7655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氧化镁</w:t>
            </w:r>
          </w:p>
        </w:tc>
        <w:tc>
          <w:tcPr>
            <w:tcW w:w="3818" w:type="dxa"/>
            <w:vMerge w:val="continue"/>
            <w:noWrap w:val="0"/>
            <w:vAlign w:val="center"/>
          </w:tcPr>
          <w:p w14:paraId="408A9FC7">
            <w:pPr>
              <w:snapToGrid w:val="0"/>
              <w:spacing w:line="240" w:lineRule="auto"/>
              <w:jc w:val="center"/>
              <w:rPr>
                <w:rFonts w:hint="eastAsia" w:ascii="宋体" w:hAnsi="宋体" w:eastAsia="宋体" w:cs="宋体"/>
                <w:sz w:val="18"/>
                <w:szCs w:val="18"/>
              </w:rPr>
            </w:pPr>
          </w:p>
        </w:tc>
      </w:tr>
      <w:tr w14:paraId="70E9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58" w:type="dxa"/>
            <w:noWrap w:val="0"/>
            <w:vAlign w:val="center"/>
          </w:tcPr>
          <w:p w14:paraId="74557CE6">
            <w:pPr>
              <w:snapToGrid w:val="0"/>
              <w:spacing w:line="240" w:lineRule="auto"/>
              <w:jc w:val="center"/>
              <w:rPr>
                <w:rFonts w:hint="eastAsia" w:ascii="宋体" w:hAnsi="宋体" w:eastAsia="宋体" w:cs="宋体"/>
                <w:kern w:val="2"/>
                <w:sz w:val="18"/>
                <w:szCs w:val="18"/>
                <w:lang w:val="en-US" w:eastAsia="zh-CN" w:bidi="ar-SA"/>
              </w:rPr>
            </w:pPr>
            <w:r>
              <w:rPr>
                <w:rFonts w:hint="eastAsia" w:ascii="宋体" w:hAnsi="宋体" w:cs="宋体"/>
                <w:sz w:val="18"/>
                <w:szCs w:val="18"/>
                <w:lang w:val="en-US" w:eastAsia="zh-CN"/>
              </w:rPr>
              <w:t>3</w:t>
            </w:r>
          </w:p>
        </w:tc>
        <w:tc>
          <w:tcPr>
            <w:tcW w:w="4198" w:type="dxa"/>
            <w:tcBorders>
              <w:bottom w:val="single" w:color="auto" w:sz="4" w:space="0"/>
              <w:right w:val="single" w:color="auto" w:sz="4" w:space="0"/>
            </w:tcBorders>
            <w:noWrap w:val="0"/>
            <w:vAlign w:val="center"/>
          </w:tcPr>
          <w:p w14:paraId="03DF9146">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凝结时间</w:t>
            </w:r>
          </w:p>
        </w:tc>
        <w:tc>
          <w:tcPr>
            <w:tcW w:w="3818" w:type="dxa"/>
            <w:noWrap w:val="0"/>
            <w:vAlign w:val="center"/>
          </w:tcPr>
          <w:p w14:paraId="4287E160">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HYPERLINK "javascript:__doPostBack('ctl00$ctl00$ContentPlaceHolder1$ContentPlaceHolder1$rptStandard$ctl00$lbtnDetail','')" \o "点击查看标准详细信息"</w:instrText>
            </w:r>
            <w:r>
              <w:rPr>
                <w:rFonts w:hint="eastAsia" w:ascii="宋体" w:hAnsi="宋体" w:eastAsia="宋体" w:cs="宋体"/>
                <w:sz w:val="18"/>
                <w:szCs w:val="18"/>
              </w:rPr>
              <w:fldChar w:fldCharType="separate"/>
            </w:r>
            <w:r>
              <w:rPr>
                <w:rFonts w:hint="eastAsia" w:ascii="宋体" w:hAnsi="宋体" w:eastAsia="宋体" w:cs="宋体"/>
                <w:sz w:val="18"/>
                <w:szCs w:val="18"/>
              </w:rPr>
              <w:t>GB/T 1346</w:t>
            </w:r>
            <w:r>
              <w:rPr>
                <w:rFonts w:hint="eastAsia" w:ascii="宋体" w:hAnsi="宋体" w:eastAsia="宋体" w:cs="宋体"/>
                <w:sz w:val="18"/>
                <w:szCs w:val="18"/>
              </w:rPr>
              <w:fldChar w:fldCharType="end"/>
            </w:r>
            <w:r>
              <w:rPr>
                <w:rFonts w:hint="eastAsia" w:ascii="宋体" w:hAnsi="宋体" w:eastAsia="宋体" w:cs="宋体"/>
                <w:sz w:val="18"/>
                <w:szCs w:val="18"/>
              </w:rPr>
              <w:t>—2024</w:t>
            </w:r>
          </w:p>
        </w:tc>
      </w:tr>
      <w:tr w14:paraId="7E31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58" w:type="dxa"/>
            <w:noWrap w:val="0"/>
            <w:vAlign w:val="center"/>
          </w:tcPr>
          <w:p w14:paraId="1250C843">
            <w:pPr>
              <w:snapToGrid w:val="0"/>
              <w:spacing w:line="240" w:lineRule="auto"/>
              <w:jc w:val="center"/>
              <w:rPr>
                <w:rFonts w:hint="default" w:ascii="宋体" w:hAnsi="宋体" w:cs="宋体"/>
                <w:sz w:val="18"/>
                <w:szCs w:val="18"/>
                <w:lang w:val="en-US" w:eastAsia="zh-CN"/>
              </w:rPr>
            </w:pPr>
            <w:r>
              <w:rPr>
                <w:rFonts w:hint="eastAsia" w:ascii="宋体" w:hAnsi="宋体" w:cs="宋体"/>
                <w:sz w:val="18"/>
                <w:szCs w:val="18"/>
                <w:lang w:val="en-US" w:eastAsia="zh-CN"/>
              </w:rPr>
              <w:t>4</w:t>
            </w:r>
          </w:p>
        </w:tc>
        <w:tc>
          <w:tcPr>
            <w:tcW w:w="4198" w:type="dxa"/>
            <w:tcBorders>
              <w:bottom w:val="single" w:color="auto" w:sz="4" w:space="0"/>
              <w:right w:val="single" w:color="auto" w:sz="4" w:space="0"/>
            </w:tcBorders>
            <w:noWrap w:val="0"/>
            <w:vAlign w:val="center"/>
          </w:tcPr>
          <w:p w14:paraId="4A144301">
            <w:pPr>
              <w:snapToGrid w:val="0"/>
              <w:spacing w:line="240" w:lineRule="auto"/>
              <w:jc w:val="center"/>
              <w:rPr>
                <w:rFonts w:hint="default"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标准稠度用水量</w:t>
            </w:r>
          </w:p>
        </w:tc>
        <w:tc>
          <w:tcPr>
            <w:tcW w:w="3818" w:type="dxa"/>
            <w:noWrap w:val="0"/>
            <w:vAlign w:val="center"/>
          </w:tcPr>
          <w:p w14:paraId="56DE4240">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HYPERLINK "javascript:__doPostBack('ctl00$ctl00$ContentPlaceHolder1$ContentPlaceHolder1$rptStandard$ctl00$lbtnDetail','')" \o "点击查看标准详细信息"</w:instrText>
            </w:r>
            <w:r>
              <w:rPr>
                <w:rFonts w:hint="eastAsia" w:ascii="宋体" w:hAnsi="宋体" w:eastAsia="宋体" w:cs="宋体"/>
                <w:sz w:val="18"/>
                <w:szCs w:val="18"/>
              </w:rPr>
              <w:fldChar w:fldCharType="separate"/>
            </w:r>
            <w:r>
              <w:rPr>
                <w:rFonts w:hint="eastAsia" w:ascii="宋体" w:hAnsi="宋体" w:eastAsia="宋体" w:cs="宋体"/>
                <w:sz w:val="18"/>
                <w:szCs w:val="18"/>
              </w:rPr>
              <w:t>GB/T 1346</w:t>
            </w:r>
            <w:r>
              <w:rPr>
                <w:rFonts w:hint="eastAsia" w:ascii="宋体" w:hAnsi="宋体" w:eastAsia="宋体" w:cs="宋体"/>
                <w:sz w:val="18"/>
                <w:szCs w:val="18"/>
              </w:rPr>
              <w:fldChar w:fldCharType="end"/>
            </w:r>
            <w:r>
              <w:rPr>
                <w:rFonts w:hint="eastAsia" w:ascii="宋体" w:hAnsi="宋体" w:eastAsia="宋体" w:cs="宋体"/>
                <w:sz w:val="18"/>
                <w:szCs w:val="18"/>
              </w:rPr>
              <w:t>—2024</w:t>
            </w:r>
          </w:p>
        </w:tc>
      </w:tr>
      <w:tr w14:paraId="54CA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jc w:val="center"/>
        </w:trPr>
        <w:tc>
          <w:tcPr>
            <w:tcW w:w="1158" w:type="dxa"/>
            <w:noWrap w:val="0"/>
            <w:vAlign w:val="center"/>
          </w:tcPr>
          <w:p w14:paraId="77E2E96E">
            <w:pPr>
              <w:snapToGrid w:val="0"/>
              <w:spacing w:line="240" w:lineRule="auto"/>
              <w:jc w:val="center"/>
              <w:rPr>
                <w:rFonts w:hint="eastAsia" w:ascii="宋体" w:hAnsi="宋体" w:eastAsia="宋体" w:cs="宋体"/>
                <w:kern w:val="2"/>
                <w:sz w:val="18"/>
                <w:szCs w:val="18"/>
                <w:lang w:val="en-US" w:eastAsia="zh-CN" w:bidi="ar-SA"/>
              </w:rPr>
            </w:pPr>
            <w:r>
              <w:rPr>
                <w:rFonts w:hint="eastAsia" w:ascii="宋体" w:hAnsi="宋体" w:cs="宋体"/>
                <w:sz w:val="18"/>
                <w:szCs w:val="18"/>
                <w:lang w:val="en-US" w:eastAsia="zh-CN"/>
              </w:rPr>
              <w:t>5</w:t>
            </w:r>
          </w:p>
        </w:tc>
        <w:tc>
          <w:tcPr>
            <w:tcW w:w="4198" w:type="dxa"/>
            <w:tcBorders>
              <w:top w:val="single" w:color="auto" w:sz="4" w:space="0"/>
              <w:right w:val="single" w:color="auto" w:sz="4" w:space="0"/>
            </w:tcBorders>
            <w:noWrap w:val="0"/>
            <w:vAlign w:val="center"/>
          </w:tcPr>
          <w:p w14:paraId="40154D0D">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安定性</w:t>
            </w:r>
          </w:p>
        </w:tc>
        <w:tc>
          <w:tcPr>
            <w:tcW w:w="3818" w:type="dxa"/>
            <w:tcBorders>
              <w:top w:val="single" w:color="auto" w:sz="4" w:space="0"/>
            </w:tcBorders>
            <w:noWrap w:val="0"/>
            <w:vAlign w:val="center"/>
          </w:tcPr>
          <w:p w14:paraId="6FA9B18E">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HYPERLINK "javascript:__doPostBack('ctl00$ctl00$ContentPlaceHolder1$ContentPlaceHolder1$rptStandard$ctl00$lbtnDetail','')" \o "点击查看标准详细信息"</w:instrText>
            </w:r>
            <w:r>
              <w:rPr>
                <w:rFonts w:hint="eastAsia" w:ascii="宋体" w:hAnsi="宋体" w:eastAsia="宋体" w:cs="宋体"/>
                <w:sz w:val="18"/>
                <w:szCs w:val="18"/>
              </w:rPr>
              <w:fldChar w:fldCharType="separate"/>
            </w:r>
            <w:r>
              <w:rPr>
                <w:rFonts w:hint="eastAsia" w:ascii="宋体" w:hAnsi="宋体" w:eastAsia="宋体" w:cs="宋体"/>
                <w:sz w:val="18"/>
                <w:szCs w:val="18"/>
              </w:rPr>
              <w:t>GB/T 1346</w:t>
            </w:r>
            <w:r>
              <w:rPr>
                <w:rFonts w:hint="eastAsia" w:ascii="宋体" w:hAnsi="宋体" w:eastAsia="宋体" w:cs="宋体"/>
                <w:sz w:val="18"/>
                <w:szCs w:val="18"/>
              </w:rPr>
              <w:fldChar w:fldCharType="end"/>
            </w:r>
            <w:r>
              <w:rPr>
                <w:rFonts w:hint="eastAsia" w:ascii="宋体" w:hAnsi="宋体" w:eastAsia="宋体" w:cs="宋体"/>
                <w:sz w:val="18"/>
                <w:szCs w:val="18"/>
              </w:rPr>
              <w:t>—2024</w:t>
            </w:r>
          </w:p>
          <w:p w14:paraId="1C5DFB52">
            <w:pPr>
              <w:snapToGrid w:val="0"/>
              <w:spacing w:line="240" w:lineRule="auto"/>
              <w:jc w:val="center"/>
              <w:rPr>
                <w:rFonts w:hint="eastAsia" w:ascii="宋体" w:hAnsi="宋体" w:eastAsia="宋体" w:cs="宋体"/>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HYPERLINK "javascript:__doPostBack('ctl00$ctl00$ContentPlaceHolder1$ContentPlaceHolder1$rptStandard$ctl00$lbtnDetail','')" \o "点击查看标准详细信息"</w:instrText>
            </w:r>
            <w:r>
              <w:rPr>
                <w:rFonts w:hint="eastAsia" w:ascii="宋体" w:hAnsi="宋体" w:eastAsia="宋体" w:cs="宋体"/>
                <w:sz w:val="18"/>
                <w:szCs w:val="18"/>
              </w:rPr>
              <w:fldChar w:fldCharType="separate"/>
            </w:r>
            <w:r>
              <w:rPr>
                <w:rFonts w:hint="eastAsia" w:ascii="宋体" w:hAnsi="宋体" w:eastAsia="宋体" w:cs="宋体"/>
                <w:sz w:val="18"/>
                <w:szCs w:val="18"/>
              </w:rPr>
              <w:t>GB/T 750</w:t>
            </w:r>
            <w:r>
              <w:rPr>
                <w:rFonts w:hint="eastAsia" w:ascii="宋体" w:hAnsi="宋体" w:eastAsia="宋体" w:cs="宋体"/>
                <w:sz w:val="18"/>
                <w:szCs w:val="18"/>
              </w:rPr>
              <w:fldChar w:fldCharType="end"/>
            </w:r>
            <w:r>
              <w:rPr>
                <w:rFonts w:hint="eastAsia" w:ascii="宋体" w:hAnsi="宋体" w:eastAsia="宋体" w:cs="宋体"/>
                <w:sz w:val="18"/>
                <w:szCs w:val="18"/>
              </w:rPr>
              <w:t>—2024</w:t>
            </w:r>
          </w:p>
        </w:tc>
      </w:tr>
      <w:tr w14:paraId="0AD80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158" w:type="dxa"/>
            <w:noWrap w:val="0"/>
            <w:vAlign w:val="center"/>
          </w:tcPr>
          <w:p w14:paraId="19543EA5">
            <w:pPr>
              <w:snapToGrid w:val="0"/>
              <w:spacing w:line="240" w:lineRule="auto"/>
              <w:jc w:val="center"/>
              <w:rPr>
                <w:rFonts w:hint="eastAsia" w:ascii="宋体" w:hAnsi="宋体" w:eastAsia="宋体" w:cs="宋体"/>
                <w:kern w:val="2"/>
                <w:sz w:val="18"/>
                <w:szCs w:val="18"/>
                <w:lang w:val="en-US" w:eastAsia="zh-CN" w:bidi="ar-SA"/>
              </w:rPr>
            </w:pPr>
            <w:r>
              <w:rPr>
                <w:rFonts w:hint="eastAsia" w:ascii="宋体" w:hAnsi="宋体" w:cs="宋体"/>
                <w:sz w:val="18"/>
                <w:szCs w:val="18"/>
                <w:lang w:val="en-US" w:eastAsia="zh-CN"/>
              </w:rPr>
              <w:t>6</w:t>
            </w:r>
          </w:p>
        </w:tc>
        <w:tc>
          <w:tcPr>
            <w:tcW w:w="4198" w:type="dxa"/>
            <w:tcBorders>
              <w:right w:val="single" w:color="auto" w:sz="4" w:space="0"/>
            </w:tcBorders>
            <w:noWrap w:val="0"/>
            <w:vAlign w:val="center"/>
          </w:tcPr>
          <w:p w14:paraId="2C1E3494">
            <w:pPr>
              <w:snapToGrid w:val="0"/>
              <w:spacing w:line="24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强度</w:t>
            </w:r>
          </w:p>
        </w:tc>
        <w:tc>
          <w:tcPr>
            <w:tcW w:w="3818" w:type="dxa"/>
            <w:noWrap w:val="0"/>
            <w:vAlign w:val="center"/>
          </w:tcPr>
          <w:p w14:paraId="19FB1D5A">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GB 175</w:t>
            </w:r>
            <w:r>
              <w:rPr>
                <w:rFonts w:hint="eastAsia" w:ascii="宋体" w:hAnsi="宋体" w:eastAsia="宋体" w:cs="宋体"/>
                <w:sz w:val="18"/>
                <w:szCs w:val="18"/>
              </w:rPr>
              <w:t>—</w:t>
            </w:r>
            <w:r>
              <w:rPr>
                <w:rFonts w:hint="eastAsia" w:ascii="宋体" w:hAnsi="宋体" w:eastAsia="宋体" w:cs="宋体"/>
                <w:color w:val="000000"/>
                <w:sz w:val="18"/>
                <w:szCs w:val="18"/>
              </w:rPr>
              <w:t>2023</w:t>
            </w:r>
          </w:p>
          <w:p w14:paraId="4B42735B">
            <w:pPr>
              <w:snapToGrid w:val="0"/>
              <w:spacing w:line="240" w:lineRule="auto"/>
              <w:jc w:val="center"/>
              <w:rPr>
                <w:rFonts w:hint="eastAsia" w:ascii="宋体" w:hAnsi="宋体" w:eastAsia="宋体" w:cs="宋体"/>
                <w:color w:val="000000"/>
                <w:sz w:val="18"/>
                <w:szCs w:val="18"/>
              </w:rPr>
            </w:pPr>
            <w:r>
              <w:rPr>
                <w:rFonts w:hint="eastAsia" w:ascii="宋体" w:hAnsi="宋体" w:eastAsia="宋体" w:cs="宋体"/>
                <w:color w:val="000000"/>
                <w:sz w:val="18"/>
                <w:szCs w:val="18"/>
              </w:rPr>
              <w:t>GB/T 17671</w:t>
            </w:r>
            <w:r>
              <w:rPr>
                <w:rFonts w:hint="eastAsia" w:ascii="宋体" w:hAnsi="宋体" w:eastAsia="宋体" w:cs="宋体"/>
                <w:sz w:val="18"/>
                <w:szCs w:val="18"/>
              </w:rPr>
              <w:t>—</w:t>
            </w:r>
            <w:r>
              <w:rPr>
                <w:rFonts w:hint="eastAsia" w:ascii="宋体" w:hAnsi="宋体" w:eastAsia="宋体" w:cs="宋体"/>
                <w:color w:val="000000"/>
                <w:sz w:val="18"/>
                <w:szCs w:val="18"/>
              </w:rPr>
              <w:t>2021</w:t>
            </w:r>
          </w:p>
          <w:p w14:paraId="33E2C757">
            <w:pPr>
              <w:snapToGrid w:val="0"/>
              <w:spacing w:line="240" w:lineRule="auto"/>
              <w:jc w:val="center"/>
              <w:rPr>
                <w:rFonts w:hint="eastAsia" w:ascii="宋体" w:hAnsi="宋体" w:eastAsia="宋体" w:cs="宋体"/>
                <w:sz w:val="18"/>
                <w:szCs w:val="18"/>
              </w:rPr>
            </w:pPr>
            <w:r>
              <w:rPr>
                <w:rFonts w:hint="eastAsia" w:ascii="宋体" w:hAnsi="宋体" w:eastAsia="宋体" w:cs="宋体"/>
                <w:color w:val="000000"/>
                <w:sz w:val="18"/>
                <w:szCs w:val="18"/>
              </w:rPr>
              <w:t>GB/T 2419</w:t>
            </w:r>
            <w:r>
              <w:rPr>
                <w:rFonts w:hint="eastAsia" w:ascii="宋体" w:hAnsi="宋体" w:eastAsia="宋体" w:cs="宋体"/>
                <w:sz w:val="18"/>
                <w:szCs w:val="18"/>
              </w:rPr>
              <w:t>—</w:t>
            </w:r>
            <w:r>
              <w:rPr>
                <w:rFonts w:hint="eastAsia" w:ascii="宋体" w:hAnsi="宋体" w:eastAsia="宋体" w:cs="宋体"/>
                <w:color w:val="000000"/>
                <w:sz w:val="18"/>
                <w:szCs w:val="18"/>
              </w:rPr>
              <w:t>2005</w:t>
            </w:r>
          </w:p>
        </w:tc>
      </w:tr>
    </w:tbl>
    <w:p w14:paraId="0CCB333D">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szCs w:val="21"/>
        </w:rPr>
      </w:pPr>
      <w:r>
        <w:rPr>
          <w:rFonts w:hint="eastAsia"/>
          <w:szCs w:val="21"/>
        </w:rPr>
        <w:t>执行企业标准、团体标准、地方标准的产品，检验项目参照上述内容执行。</w:t>
      </w:r>
      <w:bookmarkEnd w:id="0"/>
    </w:p>
    <w:p w14:paraId="714101A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szCs w:val="21"/>
        </w:rPr>
      </w:pPr>
      <w:r>
        <w:rPr>
          <w:szCs w:val="21"/>
        </w:rPr>
        <w:t>凡是注日期的文件，其随后所有的修改单（不包括勘误的内容）或修订版不适用于本细则。凡是不注日期的文件，其最新版本适用于本细则。</w:t>
      </w:r>
    </w:p>
    <w:p w14:paraId="26D8F64F">
      <w:pPr>
        <w:adjustRightInd w:val="0"/>
        <w:snapToGrid w:val="0"/>
        <w:spacing w:line="360" w:lineRule="auto"/>
        <w:rPr>
          <w:rFonts w:ascii="黑体" w:hAnsi="黑体" w:eastAsia="黑体"/>
          <w:b/>
          <w:szCs w:val="21"/>
        </w:rPr>
      </w:pPr>
    </w:p>
    <w:p w14:paraId="78624DEA">
      <w:pPr>
        <w:adjustRightInd w:val="0"/>
        <w:snapToGrid w:val="0"/>
        <w:spacing w:line="360" w:lineRule="auto"/>
        <w:jc w:val="left"/>
        <w:rPr>
          <w:rFonts w:hint="eastAsia" w:ascii="黑体" w:eastAsia="黑体"/>
          <w:b/>
          <w:szCs w:val="21"/>
        </w:rPr>
      </w:pPr>
      <w:r>
        <w:rPr>
          <w:rFonts w:hint="eastAsia" w:ascii="黑体" w:eastAsia="黑体"/>
          <w:b/>
          <w:szCs w:val="21"/>
        </w:rPr>
        <w:t>3 判定规则</w:t>
      </w:r>
    </w:p>
    <w:p w14:paraId="26EBCDB1">
      <w:pPr>
        <w:adjustRightInd w:val="0"/>
        <w:snapToGrid w:val="0"/>
        <w:spacing w:line="360" w:lineRule="auto"/>
        <w:jc w:val="left"/>
        <w:rPr>
          <w:rFonts w:hint="eastAsia" w:asciiTheme="minorEastAsia" w:hAnsiTheme="minorEastAsia" w:eastAsiaTheme="minorEastAsia" w:cstheme="minorEastAsia"/>
          <w:b/>
          <w:szCs w:val="21"/>
        </w:rPr>
      </w:pPr>
      <w:r>
        <w:rPr>
          <w:rFonts w:hint="eastAsia" w:ascii="宋体" w:hAnsi="宋体" w:eastAsia="宋体" w:cs="宋体"/>
          <w:b/>
          <w:szCs w:val="21"/>
        </w:rPr>
        <w:t>3.1依据标准</w:t>
      </w:r>
    </w:p>
    <w:p w14:paraId="6D2D98B7">
      <w:pPr>
        <w:keepNext w:val="0"/>
        <w:keepLines w:val="0"/>
        <w:pageBreakBefore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szCs w:val="21"/>
          <w:lang w:val="en-US" w:eastAsia="zh-CN"/>
        </w:rPr>
      </w:pPr>
      <w:r>
        <w:rPr>
          <w:rFonts w:hint="eastAsia" w:ascii="宋体" w:hAnsi="宋体" w:eastAsia="宋体" w:cs="宋体"/>
        </w:rPr>
        <w:t>GB 175—2023 通用硅酸盐水泥</w:t>
      </w:r>
    </w:p>
    <w:p w14:paraId="63D65E5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宋体" w:hAnsi="宋体" w:eastAsia="宋体" w:cs="宋体"/>
          <w:szCs w:val="21"/>
          <w:lang w:val="en-US" w:eastAsia="zh-CN"/>
        </w:rPr>
      </w:pPr>
      <w:r>
        <w:rPr>
          <w:rFonts w:hint="eastAsia" w:ascii="宋体" w:hAnsi="宋体"/>
          <w:color w:val="auto"/>
          <w:szCs w:val="28"/>
        </w:rPr>
        <w:t>相关的法律、行政法规、部门规章、规范性文件</w:t>
      </w:r>
    </w:p>
    <w:p w14:paraId="34BCDF5D">
      <w:pPr>
        <w:keepNext w:val="0"/>
        <w:keepLines w:val="0"/>
        <w:pageBreakBefore w:val="0"/>
        <w:widowControl/>
        <w:kinsoku/>
        <w:wordWrap/>
        <w:overflowPunct/>
        <w:topLinePunct w:val="0"/>
        <w:autoSpaceDE/>
        <w:autoSpaceDN/>
        <w:bidi w:val="0"/>
        <w:adjustRightInd/>
        <w:snapToGrid w:val="0"/>
        <w:spacing w:line="360" w:lineRule="auto"/>
        <w:ind w:firstLine="420" w:firstLineChars="200"/>
        <w:jc w:val="left"/>
        <w:textAlignment w:val="auto"/>
        <w:outlineLvl w:val="0"/>
        <w:rPr>
          <w:rFonts w:hint="eastAsia" w:ascii="宋体" w:hAnsi="宋体" w:eastAsia="宋体" w:cs="宋体"/>
          <w:bCs/>
          <w:szCs w:val="21"/>
        </w:rPr>
      </w:pPr>
      <w:r>
        <w:rPr>
          <w:rFonts w:hint="eastAsia" w:ascii="宋体" w:hAnsi="宋体" w:eastAsia="宋体" w:cs="宋体"/>
          <w:color w:val="000000"/>
          <w:szCs w:val="21"/>
        </w:rPr>
        <w:t>现行有效的企业标准、团体标准、地方标准及产品明示质量要求</w:t>
      </w:r>
    </w:p>
    <w:p w14:paraId="3775E246">
      <w:pPr>
        <w:adjustRightInd w:val="0"/>
        <w:snapToGrid w:val="0"/>
        <w:spacing w:line="360" w:lineRule="auto"/>
        <w:jc w:val="left"/>
        <w:rPr>
          <w:rFonts w:hint="eastAsia" w:ascii="黑体" w:eastAsia="黑体"/>
          <w:b/>
          <w:szCs w:val="21"/>
        </w:rPr>
      </w:pPr>
      <w:r>
        <w:rPr>
          <w:rFonts w:hint="eastAsia" w:ascii="宋体" w:hAnsi="宋体" w:eastAsia="宋体" w:cs="宋体"/>
          <w:b/>
          <w:szCs w:val="21"/>
        </w:rPr>
        <w:t>3.2判定原则</w:t>
      </w:r>
    </w:p>
    <w:p w14:paraId="6D94C72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000000"/>
          <w:szCs w:val="21"/>
        </w:rPr>
      </w:pPr>
      <w:r>
        <w:rPr>
          <w:rFonts w:ascii="宋体" w:hAnsi="宋体"/>
          <w:color w:val="000000"/>
          <w:szCs w:val="21"/>
        </w:rPr>
        <w:t>经检验，检验项目全部合格，判定为被抽查产品所检项目未发现不合格；检验项目中任一项或一项以上不合格，判定为被抽查产品不合格。</w:t>
      </w:r>
    </w:p>
    <w:p w14:paraId="0CE47C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000000"/>
          <w:szCs w:val="21"/>
        </w:rPr>
      </w:pPr>
      <w:r>
        <w:rPr>
          <w:rFonts w:ascii="宋体" w:hAnsi="宋体"/>
          <w:color w:val="000000"/>
          <w:szCs w:val="21"/>
        </w:rPr>
        <w:t>若被检产品明示的质量要求高于本细则中检验项目依据的标准要求时，应按被检产品明示的质量要求判定。</w:t>
      </w:r>
    </w:p>
    <w:p w14:paraId="3DD25AB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000000"/>
          <w:szCs w:val="21"/>
        </w:rPr>
      </w:pPr>
      <w:r>
        <w:rPr>
          <w:rFonts w:ascii="宋体" w:hAnsi="宋体"/>
          <w:color w:val="000000"/>
          <w:szCs w:val="21"/>
        </w:rPr>
        <w:t>若被检产品明示的质量要求低于本细则中检验项目依据的强制性标准要求时，应按照强制性标准要求判定。</w:t>
      </w:r>
    </w:p>
    <w:p w14:paraId="63010F8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000000"/>
          <w:szCs w:val="21"/>
        </w:rPr>
      </w:pPr>
      <w:r>
        <w:rPr>
          <w:rFonts w:ascii="宋体" w:hAnsi="宋体"/>
          <w:color w:val="000000"/>
          <w:szCs w:val="21"/>
        </w:rPr>
        <w:t>若被检产品明示的质量要求低于或包含本细则中检验项目依据的推荐性标准要求时，应以被检产品明示的质量要求判定。</w:t>
      </w:r>
    </w:p>
    <w:p w14:paraId="5924C7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000000"/>
          <w:szCs w:val="21"/>
        </w:rPr>
      </w:pPr>
      <w:r>
        <w:rPr>
          <w:rFonts w:ascii="宋体" w:hAnsi="宋体"/>
          <w:color w:val="000000"/>
          <w:szCs w:val="21"/>
        </w:rPr>
        <w:t>若被检产品明示的质量要求缺少本细则中检验项目依据的强制性标准要求时，应按照强制性标准要求判定。</w:t>
      </w:r>
    </w:p>
    <w:p w14:paraId="1EE634B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宋体" w:hAnsi="宋体"/>
          <w:color w:val="000000"/>
          <w:szCs w:val="21"/>
        </w:rPr>
      </w:pPr>
      <w:r>
        <w:rPr>
          <w:rFonts w:ascii="宋体" w:hAnsi="宋体"/>
          <w:color w:val="000000"/>
          <w:szCs w:val="21"/>
        </w:rPr>
        <w:t>若被检产品明示的质量要求缺少本细则中检验项目依据的推荐性标准要求时，该项目不参与判定。</w:t>
      </w:r>
    </w:p>
    <w:p w14:paraId="31CE9E79">
      <w:pPr>
        <w:adjustRightInd w:val="0"/>
        <w:snapToGrid w:val="0"/>
        <w:spacing w:line="360" w:lineRule="auto"/>
        <w:ind w:firstLine="420" w:firstLineChars="200"/>
        <w:rPr>
          <w:color w:val="000000"/>
          <w:szCs w:val="21"/>
        </w:rPr>
      </w:pPr>
      <w:r>
        <w:rPr>
          <w:color w:val="000000"/>
          <w:szCs w:val="21"/>
        </w:rPr>
        <mc:AlternateContent>
          <mc:Choice Requires="wps">
            <w:drawing>
              <wp:anchor distT="0" distB="0" distL="114300" distR="114300" simplePos="0" relativeHeight="251659264" behindDoc="0" locked="0" layoutInCell="1" allowOverlap="1">
                <wp:simplePos x="0" y="0"/>
                <wp:positionH relativeFrom="column">
                  <wp:posOffset>1259840</wp:posOffset>
                </wp:positionH>
                <wp:positionV relativeFrom="paragraph">
                  <wp:posOffset>324485</wp:posOffset>
                </wp:positionV>
                <wp:extent cx="2714625" cy="0"/>
                <wp:effectExtent l="0" t="4445" r="0" b="5080"/>
                <wp:wrapNone/>
                <wp:docPr id="1" name="自选图形 2"/>
                <wp:cNvGraphicFramePr/>
                <a:graphic xmlns:a="http://schemas.openxmlformats.org/drawingml/2006/main">
                  <a:graphicData uri="http://schemas.microsoft.com/office/word/2010/wordprocessingShape">
                    <wps:wsp>
                      <wps:cNvCnPr/>
                      <wps:spPr>
                        <a:xfrm>
                          <a:off x="0" y="0"/>
                          <a:ext cx="271462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 o:spid="_x0000_s1026" o:spt="32" type="#_x0000_t32" style="position:absolute;left:0pt;margin-left:99.2pt;margin-top:25.55pt;height:0pt;width:213.75pt;z-index:251659264;mso-width-relative:page;mso-height-relative:page;" filled="f" stroked="t" coordsize="21600,21600" o:gfxdata="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F2qnT1gAAAAkBAAAPAAAAAAAAAAEAIAAAACIAAABkcnMvZG93bnJldi54bWxQSwECFAAU&#10;AAAACACHTuJA9FCiSvMBAADjAwAADgAAAAAAAAABACAAAAAlAQAAZHJzL2Uyb0RvYy54bWxQSwUG&#10;AAAAAAYABgBZAQAAigUAAAAA&#10;">
                <v:fill on="f" focussize="0,0"/>
                <v:stroke color="#000000" joinstyle="round"/>
                <v:imagedata o:title=""/>
                <o:lock v:ext="edit" aspectratio="f"/>
              </v:shape>
            </w:pict>
          </mc:Fallback>
        </mc:AlternateContent>
      </w:r>
    </w:p>
    <w:p w14:paraId="0EC450FD">
      <w:pPr>
        <w:snapToGrid w:val="0"/>
        <w:spacing w:line="360" w:lineRule="auto"/>
        <w:rPr>
          <w:szCs w:val="21"/>
        </w:rPr>
      </w:pPr>
    </w:p>
    <w:p w14:paraId="1E9624D1">
      <w:pPr>
        <w:snapToGrid w:val="0"/>
        <w:spacing w:line="360" w:lineRule="auto"/>
        <w:ind w:firstLine="420" w:firstLineChars="200"/>
        <w:rPr>
          <w:color w:val="000000"/>
          <w:szCs w:val="21"/>
          <w:u w:val="single"/>
        </w:rPr>
      </w:pPr>
    </w:p>
    <w:sectPr>
      <w:footerReference r:id="rId3" w:type="default"/>
      <w:footerReference r:id="rId4" w:type="even"/>
      <w:pgSz w:w="11906" w:h="16838"/>
      <w:pgMar w:top="1985" w:right="1361" w:bottom="1361" w:left="158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6B602A6-30D7-42A8-8ACD-3739BB93E5B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简体">
    <w:panose1 w:val="02000000000000000000"/>
    <w:charset w:val="86"/>
    <w:family w:val="auto"/>
    <w:pitch w:val="default"/>
    <w:sig w:usb0="00000001" w:usb1="08000000" w:usb2="00000000" w:usb3="00000000" w:csb0="00040000" w:csb1="00000000"/>
    <w:embedRegular r:id="rId2" w:fontKey="{AAE83595-ABE7-4951-82E4-DD3BAF4C3D27}"/>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524C6">
    <w:pPr>
      <w:pStyle w:val="7"/>
      <w:jc w:val="center"/>
    </w:pPr>
    <w:r>
      <w:fldChar w:fldCharType="begin"/>
    </w:r>
    <w:r>
      <w:instrText xml:space="preserve"> PAGE   \* MERGEFORMAT </w:instrText>
    </w:r>
    <w:r>
      <w:fldChar w:fldCharType="separate"/>
    </w:r>
    <w:r>
      <w:rPr>
        <w:lang w:val="zh-CN"/>
      </w:rPr>
      <w:t>2</w:t>
    </w:r>
    <w:r>
      <w:rPr>
        <w:lang w:val="zh-CN"/>
      </w:rPr>
      <w:fldChar w:fldCharType="end"/>
    </w:r>
  </w:p>
  <w:p w14:paraId="762F7C79">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368EA">
    <w:pPr>
      <w:pStyle w:val="7"/>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2</w:t>
    </w:r>
    <w:r>
      <w:rPr>
        <w:rStyle w:val="13"/>
      </w:rPr>
      <w:fldChar w:fldCharType="end"/>
    </w:r>
  </w:p>
  <w:p w14:paraId="238A0EF2">
    <w:pPr>
      <w:pStyle w:val="7"/>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mZTQyZmJlMWRkYzM4OTI3NGZmYWNiNGMwM2NmYmYifQ=="/>
  </w:docVars>
  <w:rsids>
    <w:rsidRoot w:val="00172A27"/>
    <w:rsid w:val="00000B18"/>
    <w:rsid w:val="00011D33"/>
    <w:rsid w:val="00013E45"/>
    <w:rsid w:val="00020C02"/>
    <w:rsid w:val="00020D44"/>
    <w:rsid w:val="00022ED8"/>
    <w:rsid w:val="000276A9"/>
    <w:rsid w:val="00035064"/>
    <w:rsid w:val="00037D8D"/>
    <w:rsid w:val="00050415"/>
    <w:rsid w:val="00051A44"/>
    <w:rsid w:val="00051DF2"/>
    <w:rsid w:val="000576B0"/>
    <w:rsid w:val="00057F6B"/>
    <w:rsid w:val="00060214"/>
    <w:rsid w:val="00061270"/>
    <w:rsid w:val="00061FE1"/>
    <w:rsid w:val="00071001"/>
    <w:rsid w:val="00071058"/>
    <w:rsid w:val="00071D6C"/>
    <w:rsid w:val="00081CBD"/>
    <w:rsid w:val="00082EAB"/>
    <w:rsid w:val="0008308D"/>
    <w:rsid w:val="00083646"/>
    <w:rsid w:val="00092E29"/>
    <w:rsid w:val="0009399B"/>
    <w:rsid w:val="00096538"/>
    <w:rsid w:val="00096FC0"/>
    <w:rsid w:val="000976DE"/>
    <w:rsid w:val="000B76A3"/>
    <w:rsid w:val="000C2964"/>
    <w:rsid w:val="000C5326"/>
    <w:rsid w:val="000D0007"/>
    <w:rsid w:val="000D3759"/>
    <w:rsid w:val="000D3F29"/>
    <w:rsid w:val="000E56D1"/>
    <w:rsid w:val="000F3409"/>
    <w:rsid w:val="000F64F9"/>
    <w:rsid w:val="000F6E44"/>
    <w:rsid w:val="000F7E56"/>
    <w:rsid w:val="00102BE5"/>
    <w:rsid w:val="001035C2"/>
    <w:rsid w:val="0010653A"/>
    <w:rsid w:val="00115B43"/>
    <w:rsid w:val="001171C5"/>
    <w:rsid w:val="001204E4"/>
    <w:rsid w:val="00123938"/>
    <w:rsid w:val="001239A4"/>
    <w:rsid w:val="001300B1"/>
    <w:rsid w:val="0013034E"/>
    <w:rsid w:val="00130937"/>
    <w:rsid w:val="00140A79"/>
    <w:rsid w:val="00144322"/>
    <w:rsid w:val="0016441E"/>
    <w:rsid w:val="001646C2"/>
    <w:rsid w:val="001715A9"/>
    <w:rsid w:val="00172A27"/>
    <w:rsid w:val="00173E61"/>
    <w:rsid w:val="00175489"/>
    <w:rsid w:val="001754B1"/>
    <w:rsid w:val="001809DD"/>
    <w:rsid w:val="00180C70"/>
    <w:rsid w:val="00182DD4"/>
    <w:rsid w:val="0018638C"/>
    <w:rsid w:val="00192E30"/>
    <w:rsid w:val="001A5470"/>
    <w:rsid w:val="001A7812"/>
    <w:rsid w:val="001B58E3"/>
    <w:rsid w:val="001C0C0A"/>
    <w:rsid w:val="001C2C41"/>
    <w:rsid w:val="001C4F34"/>
    <w:rsid w:val="001C5FD5"/>
    <w:rsid w:val="001D1FBC"/>
    <w:rsid w:val="001D2BBC"/>
    <w:rsid w:val="001D5F64"/>
    <w:rsid w:val="001D6824"/>
    <w:rsid w:val="001E4729"/>
    <w:rsid w:val="001E572F"/>
    <w:rsid w:val="001E5897"/>
    <w:rsid w:val="001F104F"/>
    <w:rsid w:val="002048E1"/>
    <w:rsid w:val="00210539"/>
    <w:rsid w:val="0021146A"/>
    <w:rsid w:val="00216539"/>
    <w:rsid w:val="00223317"/>
    <w:rsid w:val="0023156F"/>
    <w:rsid w:val="00244BC8"/>
    <w:rsid w:val="00250292"/>
    <w:rsid w:val="00250B09"/>
    <w:rsid w:val="002518E2"/>
    <w:rsid w:val="002533F7"/>
    <w:rsid w:val="00253624"/>
    <w:rsid w:val="00261CEA"/>
    <w:rsid w:val="002710B5"/>
    <w:rsid w:val="00274E3E"/>
    <w:rsid w:val="002825C2"/>
    <w:rsid w:val="00283DAF"/>
    <w:rsid w:val="002877C3"/>
    <w:rsid w:val="00287B95"/>
    <w:rsid w:val="00293303"/>
    <w:rsid w:val="00293771"/>
    <w:rsid w:val="00293B52"/>
    <w:rsid w:val="002A7719"/>
    <w:rsid w:val="002A7D1C"/>
    <w:rsid w:val="002B3016"/>
    <w:rsid w:val="002B50E7"/>
    <w:rsid w:val="002C212C"/>
    <w:rsid w:val="002D7F8A"/>
    <w:rsid w:val="002E0D1D"/>
    <w:rsid w:val="002E1EAC"/>
    <w:rsid w:val="002E68A8"/>
    <w:rsid w:val="002E772A"/>
    <w:rsid w:val="002F1111"/>
    <w:rsid w:val="002F49EA"/>
    <w:rsid w:val="003013F6"/>
    <w:rsid w:val="00305554"/>
    <w:rsid w:val="00306A87"/>
    <w:rsid w:val="003203A3"/>
    <w:rsid w:val="00324F8B"/>
    <w:rsid w:val="0032591A"/>
    <w:rsid w:val="003271C4"/>
    <w:rsid w:val="00330D75"/>
    <w:rsid w:val="003443AD"/>
    <w:rsid w:val="00346AC6"/>
    <w:rsid w:val="00353935"/>
    <w:rsid w:val="0035403E"/>
    <w:rsid w:val="0036059D"/>
    <w:rsid w:val="003613CB"/>
    <w:rsid w:val="003618A3"/>
    <w:rsid w:val="0036640F"/>
    <w:rsid w:val="003702A0"/>
    <w:rsid w:val="00371109"/>
    <w:rsid w:val="00371567"/>
    <w:rsid w:val="00375E4A"/>
    <w:rsid w:val="00375F82"/>
    <w:rsid w:val="00377482"/>
    <w:rsid w:val="00383D6A"/>
    <w:rsid w:val="0039208F"/>
    <w:rsid w:val="00392A15"/>
    <w:rsid w:val="003A1E75"/>
    <w:rsid w:val="003A2DF6"/>
    <w:rsid w:val="003A706C"/>
    <w:rsid w:val="003A7422"/>
    <w:rsid w:val="003B226D"/>
    <w:rsid w:val="003B2907"/>
    <w:rsid w:val="003B356D"/>
    <w:rsid w:val="003B5C6E"/>
    <w:rsid w:val="003C388C"/>
    <w:rsid w:val="003C4CFD"/>
    <w:rsid w:val="003D0118"/>
    <w:rsid w:val="003D44C3"/>
    <w:rsid w:val="003D5E7E"/>
    <w:rsid w:val="003E0D9A"/>
    <w:rsid w:val="003E4890"/>
    <w:rsid w:val="003E61BF"/>
    <w:rsid w:val="003F39AB"/>
    <w:rsid w:val="003F5639"/>
    <w:rsid w:val="00407E81"/>
    <w:rsid w:val="0041066E"/>
    <w:rsid w:val="00415614"/>
    <w:rsid w:val="0041711A"/>
    <w:rsid w:val="0041740C"/>
    <w:rsid w:val="00420BDF"/>
    <w:rsid w:val="00425ABB"/>
    <w:rsid w:val="00427CC2"/>
    <w:rsid w:val="00427D8E"/>
    <w:rsid w:val="00441CD2"/>
    <w:rsid w:val="00442A9A"/>
    <w:rsid w:val="00445E86"/>
    <w:rsid w:val="00451E44"/>
    <w:rsid w:val="00455005"/>
    <w:rsid w:val="00457A50"/>
    <w:rsid w:val="00471A3D"/>
    <w:rsid w:val="00472A78"/>
    <w:rsid w:val="00474E04"/>
    <w:rsid w:val="004755A1"/>
    <w:rsid w:val="004820E0"/>
    <w:rsid w:val="004830D0"/>
    <w:rsid w:val="0048581E"/>
    <w:rsid w:val="00486C06"/>
    <w:rsid w:val="00490780"/>
    <w:rsid w:val="00490A9C"/>
    <w:rsid w:val="004916D5"/>
    <w:rsid w:val="00493A6A"/>
    <w:rsid w:val="00493FAE"/>
    <w:rsid w:val="004A1862"/>
    <w:rsid w:val="004A2393"/>
    <w:rsid w:val="004C3AEF"/>
    <w:rsid w:val="004D0C5A"/>
    <w:rsid w:val="004D0E11"/>
    <w:rsid w:val="004D235A"/>
    <w:rsid w:val="004D25D5"/>
    <w:rsid w:val="004D4E68"/>
    <w:rsid w:val="004D5BDC"/>
    <w:rsid w:val="004E1396"/>
    <w:rsid w:val="004E2F76"/>
    <w:rsid w:val="004E46E5"/>
    <w:rsid w:val="004E7588"/>
    <w:rsid w:val="004F4BFB"/>
    <w:rsid w:val="004F4DF1"/>
    <w:rsid w:val="004F7054"/>
    <w:rsid w:val="00510E8B"/>
    <w:rsid w:val="00513863"/>
    <w:rsid w:val="00515553"/>
    <w:rsid w:val="00516F9E"/>
    <w:rsid w:val="00522302"/>
    <w:rsid w:val="005256CE"/>
    <w:rsid w:val="00530017"/>
    <w:rsid w:val="005317D6"/>
    <w:rsid w:val="005338E5"/>
    <w:rsid w:val="00535B21"/>
    <w:rsid w:val="005608C8"/>
    <w:rsid w:val="00560BA9"/>
    <w:rsid w:val="00563EBC"/>
    <w:rsid w:val="005708E9"/>
    <w:rsid w:val="00573FED"/>
    <w:rsid w:val="00574C21"/>
    <w:rsid w:val="005809AF"/>
    <w:rsid w:val="00582071"/>
    <w:rsid w:val="00591200"/>
    <w:rsid w:val="00591306"/>
    <w:rsid w:val="005A309A"/>
    <w:rsid w:val="005A5B54"/>
    <w:rsid w:val="005A6B3D"/>
    <w:rsid w:val="005B0625"/>
    <w:rsid w:val="005B1281"/>
    <w:rsid w:val="005B27B4"/>
    <w:rsid w:val="005C1635"/>
    <w:rsid w:val="005C19BF"/>
    <w:rsid w:val="005C2272"/>
    <w:rsid w:val="005C4CA3"/>
    <w:rsid w:val="005C558B"/>
    <w:rsid w:val="005C5C63"/>
    <w:rsid w:val="005D0687"/>
    <w:rsid w:val="005D0972"/>
    <w:rsid w:val="005D1361"/>
    <w:rsid w:val="005D1876"/>
    <w:rsid w:val="005D55E5"/>
    <w:rsid w:val="005E6685"/>
    <w:rsid w:val="005E7F54"/>
    <w:rsid w:val="005F62A9"/>
    <w:rsid w:val="006002DB"/>
    <w:rsid w:val="00610862"/>
    <w:rsid w:val="00613AB5"/>
    <w:rsid w:val="006241C7"/>
    <w:rsid w:val="00636B7E"/>
    <w:rsid w:val="006417AA"/>
    <w:rsid w:val="00643C90"/>
    <w:rsid w:val="00653115"/>
    <w:rsid w:val="00654217"/>
    <w:rsid w:val="00654728"/>
    <w:rsid w:val="00655466"/>
    <w:rsid w:val="006617E9"/>
    <w:rsid w:val="0066497B"/>
    <w:rsid w:val="00664DE7"/>
    <w:rsid w:val="006650B2"/>
    <w:rsid w:val="006661AC"/>
    <w:rsid w:val="00672275"/>
    <w:rsid w:val="00673744"/>
    <w:rsid w:val="006753FC"/>
    <w:rsid w:val="00680032"/>
    <w:rsid w:val="006801DA"/>
    <w:rsid w:val="006929C5"/>
    <w:rsid w:val="006A5940"/>
    <w:rsid w:val="006B3511"/>
    <w:rsid w:val="006B6050"/>
    <w:rsid w:val="006B7ACD"/>
    <w:rsid w:val="006D0672"/>
    <w:rsid w:val="006D4FEB"/>
    <w:rsid w:val="006D7662"/>
    <w:rsid w:val="006E19B4"/>
    <w:rsid w:val="006E403E"/>
    <w:rsid w:val="006F0971"/>
    <w:rsid w:val="006F0DCA"/>
    <w:rsid w:val="006F5F70"/>
    <w:rsid w:val="00700DC7"/>
    <w:rsid w:val="007035AB"/>
    <w:rsid w:val="007064E0"/>
    <w:rsid w:val="007076A7"/>
    <w:rsid w:val="00716609"/>
    <w:rsid w:val="00720D95"/>
    <w:rsid w:val="00721C12"/>
    <w:rsid w:val="0072334C"/>
    <w:rsid w:val="0074174D"/>
    <w:rsid w:val="00741B3F"/>
    <w:rsid w:val="00754DEE"/>
    <w:rsid w:val="00754EB3"/>
    <w:rsid w:val="00756A15"/>
    <w:rsid w:val="00761767"/>
    <w:rsid w:val="007626BB"/>
    <w:rsid w:val="00762CE1"/>
    <w:rsid w:val="00764B44"/>
    <w:rsid w:val="0077081F"/>
    <w:rsid w:val="00770D1F"/>
    <w:rsid w:val="00771FE8"/>
    <w:rsid w:val="00772866"/>
    <w:rsid w:val="007739FC"/>
    <w:rsid w:val="00773AAA"/>
    <w:rsid w:val="00777DE4"/>
    <w:rsid w:val="00781B6F"/>
    <w:rsid w:val="0078256D"/>
    <w:rsid w:val="00792C5C"/>
    <w:rsid w:val="007946DF"/>
    <w:rsid w:val="00794C31"/>
    <w:rsid w:val="00794EFE"/>
    <w:rsid w:val="00796065"/>
    <w:rsid w:val="0079762C"/>
    <w:rsid w:val="007A7BEA"/>
    <w:rsid w:val="007B2304"/>
    <w:rsid w:val="007B2AF4"/>
    <w:rsid w:val="007B32BC"/>
    <w:rsid w:val="007B3BBD"/>
    <w:rsid w:val="007C1E58"/>
    <w:rsid w:val="007C2EFC"/>
    <w:rsid w:val="007C3210"/>
    <w:rsid w:val="007C4B93"/>
    <w:rsid w:val="007C5BF8"/>
    <w:rsid w:val="007C6565"/>
    <w:rsid w:val="007D3C09"/>
    <w:rsid w:val="007D4454"/>
    <w:rsid w:val="007D5622"/>
    <w:rsid w:val="007D6F33"/>
    <w:rsid w:val="007E28FB"/>
    <w:rsid w:val="007F26B4"/>
    <w:rsid w:val="00803752"/>
    <w:rsid w:val="00805937"/>
    <w:rsid w:val="0080654F"/>
    <w:rsid w:val="00806FA3"/>
    <w:rsid w:val="008070FC"/>
    <w:rsid w:val="008075AB"/>
    <w:rsid w:val="008121A2"/>
    <w:rsid w:val="0081453E"/>
    <w:rsid w:val="0082209E"/>
    <w:rsid w:val="00830005"/>
    <w:rsid w:val="00832480"/>
    <w:rsid w:val="00832B98"/>
    <w:rsid w:val="0083350B"/>
    <w:rsid w:val="00833A7C"/>
    <w:rsid w:val="00834CB3"/>
    <w:rsid w:val="00835F10"/>
    <w:rsid w:val="00837F75"/>
    <w:rsid w:val="0084366D"/>
    <w:rsid w:val="00844184"/>
    <w:rsid w:val="00846DE8"/>
    <w:rsid w:val="008478C0"/>
    <w:rsid w:val="0085085E"/>
    <w:rsid w:val="00853DF4"/>
    <w:rsid w:val="00854F6E"/>
    <w:rsid w:val="008558A6"/>
    <w:rsid w:val="008576C1"/>
    <w:rsid w:val="00860FC7"/>
    <w:rsid w:val="00864FD1"/>
    <w:rsid w:val="00865D04"/>
    <w:rsid w:val="00875457"/>
    <w:rsid w:val="00876B8B"/>
    <w:rsid w:val="008844EE"/>
    <w:rsid w:val="00895BEA"/>
    <w:rsid w:val="008A0055"/>
    <w:rsid w:val="008A0FF4"/>
    <w:rsid w:val="008A27E7"/>
    <w:rsid w:val="008A3497"/>
    <w:rsid w:val="008A5AF6"/>
    <w:rsid w:val="008A5D98"/>
    <w:rsid w:val="008B0553"/>
    <w:rsid w:val="008B69C6"/>
    <w:rsid w:val="008B6AA6"/>
    <w:rsid w:val="008C0C68"/>
    <w:rsid w:val="008C5AC0"/>
    <w:rsid w:val="008C6C08"/>
    <w:rsid w:val="008D2FF6"/>
    <w:rsid w:val="008D4ECB"/>
    <w:rsid w:val="008E6FBD"/>
    <w:rsid w:val="008E73FB"/>
    <w:rsid w:val="008F12E5"/>
    <w:rsid w:val="008F2CA7"/>
    <w:rsid w:val="009008C9"/>
    <w:rsid w:val="009055F7"/>
    <w:rsid w:val="00916DA0"/>
    <w:rsid w:val="00917567"/>
    <w:rsid w:val="00917A54"/>
    <w:rsid w:val="00924AC1"/>
    <w:rsid w:val="009253A1"/>
    <w:rsid w:val="00932508"/>
    <w:rsid w:val="009339AE"/>
    <w:rsid w:val="00933D3E"/>
    <w:rsid w:val="00936209"/>
    <w:rsid w:val="00940886"/>
    <w:rsid w:val="009439DD"/>
    <w:rsid w:val="0094409B"/>
    <w:rsid w:val="009443F6"/>
    <w:rsid w:val="0095226C"/>
    <w:rsid w:val="0095439D"/>
    <w:rsid w:val="00955F0C"/>
    <w:rsid w:val="00961279"/>
    <w:rsid w:val="009659A3"/>
    <w:rsid w:val="009707F0"/>
    <w:rsid w:val="00972E10"/>
    <w:rsid w:val="00973B12"/>
    <w:rsid w:val="009755DC"/>
    <w:rsid w:val="00976E36"/>
    <w:rsid w:val="00981D9D"/>
    <w:rsid w:val="0098437B"/>
    <w:rsid w:val="00986078"/>
    <w:rsid w:val="009862C2"/>
    <w:rsid w:val="00986872"/>
    <w:rsid w:val="00992BA6"/>
    <w:rsid w:val="00996B00"/>
    <w:rsid w:val="009A6552"/>
    <w:rsid w:val="009B5204"/>
    <w:rsid w:val="009C28EF"/>
    <w:rsid w:val="009D29B0"/>
    <w:rsid w:val="009D3068"/>
    <w:rsid w:val="009D7B49"/>
    <w:rsid w:val="009E3B44"/>
    <w:rsid w:val="009E49F0"/>
    <w:rsid w:val="009E5A95"/>
    <w:rsid w:val="009E73FD"/>
    <w:rsid w:val="009F265F"/>
    <w:rsid w:val="009F3B54"/>
    <w:rsid w:val="009F6B32"/>
    <w:rsid w:val="00A11030"/>
    <w:rsid w:val="00A20E24"/>
    <w:rsid w:val="00A4342C"/>
    <w:rsid w:val="00A43553"/>
    <w:rsid w:val="00A47445"/>
    <w:rsid w:val="00A51F43"/>
    <w:rsid w:val="00A57CDE"/>
    <w:rsid w:val="00A62B41"/>
    <w:rsid w:val="00A646AB"/>
    <w:rsid w:val="00A82770"/>
    <w:rsid w:val="00A8284B"/>
    <w:rsid w:val="00A8778B"/>
    <w:rsid w:val="00A95167"/>
    <w:rsid w:val="00AA25D0"/>
    <w:rsid w:val="00AA2B3B"/>
    <w:rsid w:val="00AA2BE0"/>
    <w:rsid w:val="00AA3C5B"/>
    <w:rsid w:val="00AA6BD2"/>
    <w:rsid w:val="00AA7143"/>
    <w:rsid w:val="00AB47A2"/>
    <w:rsid w:val="00AC106B"/>
    <w:rsid w:val="00AC2C98"/>
    <w:rsid w:val="00AC71C1"/>
    <w:rsid w:val="00AD1654"/>
    <w:rsid w:val="00AD5446"/>
    <w:rsid w:val="00AE199C"/>
    <w:rsid w:val="00AE467A"/>
    <w:rsid w:val="00AF307D"/>
    <w:rsid w:val="00AF5564"/>
    <w:rsid w:val="00AF79C0"/>
    <w:rsid w:val="00AF7A81"/>
    <w:rsid w:val="00B052CD"/>
    <w:rsid w:val="00B07D2D"/>
    <w:rsid w:val="00B11A9D"/>
    <w:rsid w:val="00B11F7B"/>
    <w:rsid w:val="00B14FFE"/>
    <w:rsid w:val="00B17C91"/>
    <w:rsid w:val="00B21ADC"/>
    <w:rsid w:val="00B34E46"/>
    <w:rsid w:val="00B3590D"/>
    <w:rsid w:val="00B419AF"/>
    <w:rsid w:val="00B4421F"/>
    <w:rsid w:val="00B472FF"/>
    <w:rsid w:val="00B54C7C"/>
    <w:rsid w:val="00B6027C"/>
    <w:rsid w:val="00B60FC4"/>
    <w:rsid w:val="00B64626"/>
    <w:rsid w:val="00B66B5F"/>
    <w:rsid w:val="00B71D32"/>
    <w:rsid w:val="00B74C41"/>
    <w:rsid w:val="00B75432"/>
    <w:rsid w:val="00B76464"/>
    <w:rsid w:val="00B77CE0"/>
    <w:rsid w:val="00B83C8D"/>
    <w:rsid w:val="00B84764"/>
    <w:rsid w:val="00B92EA8"/>
    <w:rsid w:val="00B93DA3"/>
    <w:rsid w:val="00B97DA7"/>
    <w:rsid w:val="00BA29DB"/>
    <w:rsid w:val="00BA39E8"/>
    <w:rsid w:val="00BA3E66"/>
    <w:rsid w:val="00BA444C"/>
    <w:rsid w:val="00BB1A33"/>
    <w:rsid w:val="00BB246F"/>
    <w:rsid w:val="00BB671C"/>
    <w:rsid w:val="00BC0F3D"/>
    <w:rsid w:val="00BC11AA"/>
    <w:rsid w:val="00BC2570"/>
    <w:rsid w:val="00BC4FAD"/>
    <w:rsid w:val="00BD3F78"/>
    <w:rsid w:val="00BD46C8"/>
    <w:rsid w:val="00BD5E15"/>
    <w:rsid w:val="00BF04E2"/>
    <w:rsid w:val="00BF1793"/>
    <w:rsid w:val="00BF2499"/>
    <w:rsid w:val="00BF44ED"/>
    <w:rsid w:val="00BF7BAF"/>
    <w:rsid w:val="00C04BB6"/>
    <w:rsid w:val="00C0742C"/>
    <w:rsid w:val="00C11645"/>
    <w:rsid w:val="00C11FBF"/>
    <w:rsid w:val="00C1650F"/>
    <w:rsid w:val="00C168CA"/>
    <w:rsid w:val="00C24760"/>
    <w:rsid w:val="00C26074"/>
    <w:rsid w:val="00C353D5"/>
    <w:rsid w:val="00C355AB"/>
    <w:rsid w:val="00C5014D"/>
    <w:rsid w:val="00C50CEC"/>
    <w:rsid w:val="00C53E61"/>
    <w:rsid w:val="00C54BC5"/>
    <w:rsid w:val="00C54FA4"/>
    <w:rsid w:val="00C54FB2"/>
    <w:rsid w:val="00C56DBA"/>
    <w:rsid w:val="00C76FC2"/>
    <w:rsid w:val="00C77CE3"/>
    <w:rsid w:val="00C82AF0"/>
    <w:rsid w:val="00C83B0A"/>
    <w:rsid w:val="00C849B3"/>
    <w:rsid w:val="00C91B77"/>
    <w:rsid w:val="00C92EE5"/>
    <w:rsid w:val="00C93F1E"/>
    <w:rsid w:val="00C94824"/>
    <w:rsid w:val="00CA2808"/>
    <w:rsid w:val="00CA6D68"/>
    <w:rsid w:val="00CB4CFB"/>
    <w:rsid w:val="00CC3680"/>
    <w:rsid w:val="00CC3BFE"/>
    <w:rsid w:val="00CC3F7B"/>
    <w:rsid w:val="00CD0BD6"/>
    <w:rsid w:val="00CD62FD"/>
    <w:rsid w:val="00CD7E8D"/>
    <w:rsid w:val="00CE09EF"/>
    <w:rsid w:val="00CE1E0C"/>
    <w:rsid w:val="00CE277E"/>
    <w:rsid w:val="00CE4F85"/>
    <w:rsid w:val="00CF0967"/>
    <w:rsid w:val="00CF2C0E"/>
    <w:rsid w:val="00CF37E3"/>
    <w:rsid w:val="00CF70B3"/>
    <w:rsid w:val="00D07287"/>
    <w:rsid w:val="00D120C2"/>
    <w:rsid w:val="00D132AB"/>
    <w:rsid w:val="00D15D3E"/>
    <w:rsid w:val="00D21D6C"/>
    <w:rsid w:val="00D24014"/>
    <w:rsid w:val="00D25749"/>
    <w:rsid w:val="00D31AD0"/>
    <w:rsid w:val="00D327EF"/>
    <w:rsid w:val="00D332DC"/>
    <w:rsid w:val="00D356AC"/>
    <w:rsid w:val="00D43E0C"/>
    <w:rsid w:val="00D4472C"/>
    <w:rsid w:val="00D45E0D"/>
    <w:rsid w:val="00D47E2F"/>
    <w:rsid w:val="00D50343"/>
    <w:rsid w:val="00D5510F"/>
    <w:rsid w:val="00D55174"/>
    <w:rsid w:val="00D56867"/>
    <w:rsid w:val="00D576EF"/>
    <w:rsid w:val="00D65C59"/>
    <w:rsid w:val="00D75B50"/>
    <w:rsid w:val="00D81EA1"/>
    <w:rsid w:val="00D8510F"/>
    <w:rsid w:val="00D85AF2"/>
    <w:rsid w:val="00D85CCD"/>
    <w:rsid w:val="00D90716"/>
    <w:rsid w:val="00D91F2C"/>
    <w:rsid w:val="00D931E0"/>
    <w:rsid w:val="00D97110"/>
    <w:rsid w:val="00DA155C"/>
    <w:rsid w:val="00DA28B4"/>
    <w:rsid w:val="00DA59BC"/>
    <w:rsid w:val="00DB2E15"/>
    <w:rsid w:val="00DB6E0E"/>
    <w:rsid w:val="00DC19FC"/>
    <w:rsid w:val="00DC41C0"/>
    <w:rsid w:val="00DC7251"/>
    <w:rsid w:val="00DC7CE0"/>
    <w:rsid w:val="00DD78E3"/>
    <w:rsid w:val="00DE3EEB"/>
    <w:rsid w:val="00DE5A74"/>
    <w:rsid w:val="00DF135C"/>
    <w:rsid w:val="00DF1AEE"/>
    <w:rsid w:val="00DF6942"/>
    <w:rsid w:val="00E01898"/>
    <w:rsid w:val="00E02A7F"/>
    <w:rsid w:val="00E02E5F"/>
    <w:rsid w:val="00E07880"/>
    <w:rsid w:val="00E07E91"/>
    <w:rsid w:val="00E120C5"/>
    <w:rsid w:val="00E14436"/>
    <w:rsid w:val="00E1506C"/>
    <w:rsid w:val="00E20885"/>
    <w:rsid w:val="00E20E35"/>
    <w:rsid w:val="00E23437"/>
    <w:rsid w:val="00E27095"/>
    <w:rsid w:val="00E37C89"/>
    <w:rsid w:val="00E41DAC"/>
    <w:rsid w:val="00E51A41"/>
    <w:rsid w:val="00E53B7C"/>
    <w:rsid w:val="00E55FCD"/>
    <w:rsid w:val="00E56070"/>
    <w:rsid w:val="00E56534"/>
    <w:rsid w:val="00E57AFA"/>
    <w:rsid w:val="00E601F3"/>
    <w:rsid w:val="00E6267B"/>
    <w:rsid w:val="00E62821"/>
    <w:rsid w:val="00E66936"/>
    <w:rsid w:val="00E753E6"/>
    <w:rsid w:val="00E754B8"/>
    <w:rsid w:val="00E82621"/>
    <w:rsid w:val="00E82AA9"/>
    <w:rsid w:val="00E83958"/>
    <w:rsid w:val="00E85E2F"/>
    <w:rsid w:val="00E85E51"/>
    <w:rsid w:val="00E91476"/>
    <w:rsid w:val="00EA011A"/>
    <w:rsid w:val="00EA72A7"/>
    <w:rsid w:val="00EB023B"/>
    <w:rsid w:val="00EB1ED5"/>
    <w:rsid w:val="00EB2BD1"/>
    <w:rsid w:val="00EB338A"/>
    <w:rsid w:val="00EC01EC"/>
    <w:rsid w:val="00EE2F85"/>
    <w:rsid w:val="00EE30ED"/>
    <w:rsid w:val="00EE53BC"/>
    <w:rsid w:val="00EE7643"/>
    <w:rsid w:val="00EF4D01"/>
    <w:rsid w:val="00F0181C"/>
    <w:rsid w:val="00F01BEC"/>
    <w:rsid w:val="00F030E4"/>
    <w:rsid w:val="00F0775A"/>
    <w:rsid w:val="00F12488"/>
    <w:rsid w:val="00F156D0"/>
    <w:rsid w:val="00F1598D"/>
    <w:rsid w:val="00F21A11"/>
    <w:rsid w:val="00F23592"/>
    <w:rsid w:val="00F321AD"/>
    <w:rsid w:val="00F32A12"/>
    <w:rsid w:val="00F33310"/>
    <w:rsid w:val="00F33C6F"/>
    <w:rsid w:val="00F370D1"/>
    <w:rsid w:val="00F37302"/>
    <w:rsid w:val="00F41F1B"/>
    <w:rsid w:val="00F420F2"/>
    <w:rsid w:val="00F51B27"/>
    <w:rsid w:val="00F5233C"/>
    <w:rsid w:val="00F60CDA"/>
    <w:rsid w:val="00F6228B"/>
    <w:rsid w:val="00F62C35"/>
    <w:rsid w:val="00F62D9D"/>
    <w:rsid w:val="00F63311"/>
    <w:rsid w:val="00F72068"/>
    <w:rsid w:val="00F721D8"/>
    <w:rsid w:val="00F7474D"/>
    <w:rsid w:val="00F7524D"/>
    <w:rsid w:val="00F77C9A"/>
    <w:rsid w:val="00F84CAA"/>
    <w:rsid w:val="00F874DE"/>
    <w:rsid w:val="00F9402A"/>
    <w:rsid w:val="00F9792E"/>
    <w:rsid w:val="00FB2570"/>
    <w:rsid w:val="00FB43A2"/>
    <w:rsid w:val="00FB576C"/>
    <w:rsid w:val="00FC2868"/>
    <w:rsid w:val="00FC45FE"/>
    <w:rsid w:val="00FC47F4"/>
    <w:rsid w:val="00FC7639"/>
    <w:rsid w:val="00FD2AA6"/>
    <w:rsid w:val="00FD5A2A"/>
    <w:rsid w:val="00FD696F"/>
    <w:rsid w:val="00FD6B38"/>
    <w:rsid w:val="00FE0E17"/>
    <w:rsid w:val="00FE4240"/>
    <w:rsid w:val="00FE4B1F"/>
    <w:rsid w:val="00FE61DC"/>
    <w:rsid w:val="00FE7E8A"/>
    <w:rsid w:val="00FF19A0"/>
    <w:rsid w:val="00FF2AD3"/>
    <w:rsid w:val="00FF477D"/>
    <w:rsid w:val="00FF5EA4"/>
    <w:rsid w:val="010677BF"/>
    <w:rsid w:val="011361C6"/>
    <w:rsid w:val="01163D54"/>
    <w:rsid w:val="0117526D"/>
    <w:rsid w:val="011A717A"/>
    <w:rsid w:val="012D2B2A"/>
    <w:rsid w:val="013623C7"/>
    <w:rsid w:val="013E0919"/>
    <w:rsid w:val="013F1F1C"/>
    <w:rsid w:val="016300DC"/>
    <w:rsid w:val="0176597C"/>
    <w:rsid w:val="01782D84"/>
    <w:rsid w:val="017B55E4"/>
    <w:rsid w:val="01800020"/>
    <w:rsid w:val="018C7B99"/>
    <w:rsid w:val="0195121D"/>
    <w:rsid w:val="01DE3262"/>
    <w:rsid w:val="01F62BE1"/>
    <w:rsid w:val="02002021"/>
    <w:rsid w:val="02010231"/>
    <w:rsid w:val="0204371D"/>
    <w:rsid w:val="023953E9"/>
    <w:rsid w:val="02504245"/>
    <w:rsid w:val="029058D1"/>
    <w:rsid w:val="0291272C"/>
    <w:rsid w:val="02993653"/>
    <w:rsid w:val="029F675D"/>
    <w:rsid w:val="02A41FA4"/>
    <w:rsid w:val="02A94BBC"/>
    <w:rsid w:val="02B028B2"/>
    <w:rsid w:val="02CE4431"/>
    <w:rsid w:val="02CF2B5F"/>
    <w:rsid w:val="02E07089"/>
    <w:rsid w:val="030663DD"/>
    <w:rsid w:val="030F4532"/>
    <w:rsid w:val="030F6443"/>
    <w:rsid w:val="032035AC"/>
    <w:rsid w:val="03294F3C"/>
    <w:rsid w:val="033F231B"/>
    <w:rsid w:val="036E5F0B"/>
    <w:rsid w:val="03AC1534"/>
    <w:rsid w:val="03D92A29"/>
    <w:rsid w:val="03EB6264"/>
    <w:rsid w:val="03FD5F0D"/>
    <w:rsid w:val="040268A1"/>
    <w:rsid w:val="040F4BC7"/>
    <w:rsid w:val="0410016B"/>
    <w:rsid w:val="043C1260"/>
    <w:rsid w:val="043C1BC1"/>
    <w:rsid w:val="0440164F"/>
    <w:rsid w:val="044D5817"/>
    <w:rsid w:val="04743007"/>
    <w:rsid w:val="04796D3A"/>
    <w:rsid w:val="047A60F8"/>
    <w:rsid w:val="047B0842"/>
    <w:rsid w:val="047C60CD"/>
    <w:rsid w:val="04AD0A8D"/>
    <w:rsid w:val="04D13D8B"/>
    <w:rsid w:val="04F34E9E"/>
    <w:rsid w:val="04FC2CCC"/>
    <w:rsid w:val="050C4492"/>
    <w:rsid w:val="05253B86"/>
    <w:rsid w:val="052E65ED"/>
    <w:rsid w:val="0550582E"/>
    <w:rsid w:val="055C5AED"/>
    <w:rsid w:val="05651FA8"/>
    <w:rsid w:val="05682409"/>
    <w:rsid w:val="05696AF8"/>
    <w:rsid w:val="056A3FE1"/>
    <w:rsid w:val="05875B05"/>
    <w:rsid w:val="058D348D"/>
    <w:rsid w:val="059356C9"/>
    <w:rsid w:val="05B16580"/>
    <w:rsid w:val="05BE5AA8"/>
    <w:rsid w:val="05C13DBB"/>
    <w:rsid w:val="05C2490B"/>
    <w:rsid w:val="05C7314C"/>
    <w:rsid w:val="05DF1661"/>
    <w:rsid w:val="05E02088"/>
    <w:rsid w:val="05F315CD"/>
    <w:rsid w:val="05FE6308"/>
    <w:rsid w:val="05FF5855"/>
    <w:rsid w:val="06001C05"/>
    <w:rsid w:val="06190A01"/>
    <w:rsid w:val="061E541A"/>
    <w:rsid w:val="061F636A"/>
    <w:rsid w:val="0635075C"/>
    <w:rsid w:val="06500B35"/>
    <w:rsid w:val="066A5199"/>
    <w:rsid w:val="067C76AD"/>
    <w:rsid w:val="06A01158"/>
    <w:rsid w:val="06A0349B"/>
    <w:rsid w:val="06AC3538"/>
    <w:rsid w:val="06B46688"/>
    <w:rsid w:val="06BA5717"/>
    <w:rsid w:val="06BF6F1D"/>
    <w:rsid w:val="06CE1D92"/>
    <w:rsid w:val="06D06F16"/>
    <w:rsid w:val="06ED6EFA"/>
    <w:rsid w:val="07332FB2"/>
    <w:rsid w:val="07455545"/>
    <w:rsid w:val="07481B68"/>
    <w:rsid w:val="075C07D6"/>
    <w:rsid w:val="076C0B15"/>
    <w:rsid w:val="077411CE"/>
    <w:rsid w:val="07852DBD"/>
    <w:rsid w:val="07921E64"/>
    <w:rsid w:val="07A7664A"/>
    <w:rsid w:val="07DE72E3"/>
    <w:rsid w:val="07FE48E8"/>
    <w:rsid w:val="07FF52A9"/>
    <w:rsid w:val="08011045"/>
    <w:rsid w:val="08113591"/>
    <w:rsid w:val="081745CB"/>
    <w:rsid w:val="08363229"/>
    <w:rsid w:val="08653077"/>
    <w:rsid w:val="08836299"/>
    <w:rsid w:val="08877710"/>
    <w:rsid w:val="088F03E4"/>
    <w:rsid w:val="08B0352D"/>
    <w:rsid w:val="08B67EE1"/>
    <w:rsid w:val="08DC3FB6"/>
    <w:rsid w:val="08E65747"/>
    <w:rsid w:val="08E65C46"/>
    <w:rsid w:val="08ED7024"/>
    <w:rsid w:val="08ED7AB0"/>
    <w:rsid w:val="08F94687"/>
    <w:rsid w:val="08FD6983"/>
    <w:rsid w:val="08FE2AF8"/>
    <w:rsid w:val="09001A66"/>
    <w:rsid w:val="090844DE"/>
    <w:rsid w:val="0912493C"/>
    <w:rsid w:val="091C3D7C"/>
    <w:rsid w:val="09213A1F"/>
    <w:rsid w:val="09367BB1"/>
    <w:rsid w:val="094E3F60"/>
    <w:rsid w:val="0958751A"/>
    <w:rsid w:val="095E69C6"/>
    <w:rsid w:val="096152DD"/>
    <w:rsid w:val="096A734A"/>
    <w:rsid w:val="096B4503"/>
    <w:rsid w:val="097F1A76"/>
    <w:rsid w:val="098E49A3"/>
    <w:rsid w:val="098F7E26"/>
    <w:rsid w:val="099C16A0"/>
    <w:rsid w:val="099C2CB6"/>
    <w:rsid w:val="09B96E86"/>
    <w:rsid w:val="09D17995"/>
    <w:rsid w:val="09D7381E"/>
    <w:rsid w:val="0A011EB7"/>
    <w:rsid w:val="0A123F44"/>
    <w:rsid w:val="0A294FD4"/>
    <w:rsid w:val="0A34117F"/>
    <w:rsid w:val="0A3E62C7"/>
    <w:rsid w:val="0A4567BA"/>
    <w:rsid w:val="0A612D01"/>
    <w:rsid w:val="0A6A424F"/>
    <w:rsid w:val="0A6E322A"/>
    <w:rsid w:val="0B030040"/>
    <w:rsid w:val="0B047FED"/>
    <w:rsid w:val="0B21104E"/>
    <w:rsid w:val="0B2B0724"/>
    <w:rsid w:val="0B420582"/>
    <w:rsid w:val="0B552B0A"/>
    <w:rsid w:val="0B6744B9"/>
    <w:rsid w:val="0B725BE8"/>
    <w:rsid w:val="0B9C7313"/>
    <w:rsid w:val="0BA437BD"/>
    <w:rsid w:val="0BA83DE4"/>
    <w:rsid w:val="0BB45994"/>
    <w:rsid w:val="0BBE5173"/>
    <w:rsid w:val="0BD73205"/>
    <w:rsid w:val="0C046C5B"/>
    <w:rsid w:val="0C1775F7"/>
    <w:rsid w:val="0C190F73"/>
    <w:rsid w:val="0C3C597E"/>
    <w:rsid w:val="0C4B1597"/>
    <w:rsid w:val="0C5A01B3"/>
    <w:rsid w:val="0C620932"/>
    <w:rsid w:val="0C73310C"/>
    <w:rsid w:val="0C831907"/>
    <w:rsid w:val="0C84082E"/>
    <w:rsid w:val="0C8E0F27"/>
    <w:rsid w:val="0C8F699E"/>
    <w:rsid w:val="0C991913"/>
    <w:rsid w:val="0CA509D6"/>
    <w:rsid w:val="0CB664AD"/>
    <w:rsid w:val="0CD721AA"/>
    <w:rsid w:val="0CE35777"/>
    <w:rsid w:val="0CFE02F8"/>
    <w:rsid w:val="0D0159B2"/>
    <w:rsid w:val="0D23554C"/>
    <w:rsid w:val="0D284ACF"/>
    <w:rsid w:val="0D284FCB"/>
    <w:rsid w:val="0D2D7F7D"/>
    <w:rsid w:val="0D2E64D9"/>
    <w:rsid w:val="0D3674D5"/>
    <w:rsid w:val="0D3D66FE"/>
    <w:rsid w:val="0D6369BE"/>
    <w:rsid w:val="0D9B23B4"/>
    <w:rsid w:val="0DB01F82"/>
    <w:rsid w:val="0DC62E7E"/>
    <w:rsid w:val="0DC90497"/>
    <w:rsid w:val="0DCE7A09"/>
    <w:rsid w:val="0DD71E42"/>
    <w:rsid w:val="0DD84A21"/>
    <w:rsid w:val="0DDF0A78"/>
    <w:rsid w:val="0DE219BD"/>
    <w:rsid w:val="0E1676E4"/>
    <w:rsid w:val="0E231FDD"/>
    <w:rsid w:val="0E4248B4"/>
    <w:rsid w:val="0E554BA3"/>
    <w:rsid w:val="0E656ECA"/>
    <w:rsid w:val="0E707B0F"/>
    <w:rsid w:val="0E74591B"/>
    <w:rsid w:val="0EA657AC"/>
    <w:rsid w:val="0EB25DC2"/>
    <w:rsid w:val="0ECA58F5"/>
    <w:rsid w:val="0EE01AD5"/>
    <w:rsid w:val="0F0A1522"/>
    <w:rsid w:val="0F0F461A"/>
    <w:rsid w:val="0F1C2D1A"/>
    <w:rsid w:val="0F3F516D"/>
    <w:rsid w:val="0F4A7D3F"/>
    <w:rsid w:val="0F4C2EDC"/>
    <w:rsid w:val="0F4D3C40"/>
    <w:rsid w:val="0F4F3C7B"/>
    <w:rsid w:val="0F545FA5"/>
    <w:rsid w:val="0F593AD2"/>
    <w:rsid w:val="0F6148FC"/>
    <w:rsid w:val="0F7222BA"/>
    <w:rsid w:val="0F885A9C"/>
    <w:rsid w:val="0FAC43E1"/>
    <w:rsid w:val="0FE542BE"/>
    <w:rsid w:val="0FE56183"/>
    <w:rsid w:val="0FFF0334"/>
    <w:rsid w:val="10185BF4"/>
    <w:rsid w:val="1020758D"/>
    <w:rsid w:val="102A7E91"/>
    <w:rsid w:val="103544A7"/>
    <w:rsid w:val="103719BA"/>
    <w:rsid w:val="10383131"/>
    <w:rsid w:val="1039213D"/>
    <w:rsid w:val="103F5AB4"/>
    <w:rsid w:val="10421540"/>
    <w:rsid w:val="106D43EE"/>
    <w:rsid w:val="10B10C1F"/>
    <w:rsid w:val="10BA62C2"/>
    <w:rsid w:val="10BB6E5E"/>
    <w:rsid w:val="10C60597"/>
    <w:rsid w:val="10D51460"/>
    <w:rsid w:val="10ED0B0A"/>
    <w:rsid w:val="11045A61"/>
    <w:rsid w:val="110E7BB2"/>
    <w:rsid w:val="112E0126"/>
    <w:rsid w:val="11355C1C"/>
    <w:rsid w:val="113E4954"/>
    <w:rsid w:val="11514813"/>
    <w:rsid w:val="115A3671"/>
    <w:rsid w:val="115F1B47"/>
    <w:rsid w:val="11622E21"/>
    <w:rsid w:val="11867C3C"/>
    <w:rsid w:val="11886BEE"/>
    <w:rsid w:val="118C3433"/>
    <w:rsid w:val="118D76E5"/>
    <w:rsid w:val="118F65E6"/>
    <w:rsid w:val="119D229B"/>
    <w:rsid w:val="11A75BA7"/>
    <w:rsid w:val="11B65FB2"/>
    <w:rsid w:val="11D753E8"/>
    <w:rsid w:val="11DF3773"/>
    <w:rsid w:val="11E83AC4"/>
    <w:rsid w:val="11F04FE0"/>
    <w:rsid w:val="11F76665"/>
    <w:rsid w:val="12127184"/>
    <w:rsid w:val="12162A2E"/>
    <w:rsid w:val="123B0D0C"/>
    <w:rsid w:val="123C187F"/>
    <w:rsid w:val="123E5250"/>
    <w:rsid w:val="126E65BC"/>
    <w:rsid w:val="1279546C"/>
    <w:rsid w:val="12805266"/>
    <w:rsid w:val="1296516D"/>
    <w:rsid w:val="129B4A93"/>
    <w:rsid w:val="12AB6DC5"/>
    <w:rsid w:val="12B37E8A"/>
    <w:rsid w:val="12E14020"/>
    <w:rsid w:val="12E15A24"/>
    <w:rsid w:val="13106272"/>
    <w:rsid w:val="131A2B8D"/>
    <w:rsid w:val="131E517D"/>
    <w:rsid w:val="132C6D19"/>
    <w:rsid w:val="13475719"/>
    <w:rsid w:val="13496F39"/>
    <w:rsid w:val="13754544"/>
    <w:rsid w:val="137D6480"/>
    <w:rsid w:val="13AF70FA"/>
    <w:rsid w:val="13D850A5"/>
    <w:rsid w:val="13DA7BFD"/>
    <w:rsid w:val="13DF08AC"/>
    <w:rsid w:val="13F200E9"/>
    <w:rsid w:val="13F23EDD"/>
    <w:rsid w:val="13F42F77"/>
    <w:rsid w:val="13FF2AB9"/>
    <w:rsid w:val="13FF7A43"/>
    <w:rsid w:val="14235579"/>
    <w:rsid w:val="14402CBD"/>
    <w:rsid w:val="14473542"/>
    <w:rsid w:val="14473BC2"/>
    <w:rsid w:val="14590C74"/>
    <w:rsid w:val="145C12BD"/>
    <w:rsid w:val="14856738"/>
    <w:rsid w:val="148B466E"/>
    <w:rsid w:val="149E3A1D"/>
    <w:rsid w:val="14AD6D84"/>
    <w:rsid w:val="14AF76CB"/>
    <w:rsid w:val="14CA39A9"/>
    <w:rsid w:val="14DE2E67"/>
    <w:rsid w:val="14E33438"/>
    <w:rsid w:val="14E43524"/>
    <w:rsid w:val="15034139"/>
    <w:rsid w:val="153B3C1E"/>
    <w:rsid w:val="153C0CE9"/>
    <w:rsid w:val="154126EF"/>
    <w:rsid w:val="154D5847"/>
    <w:rsid w:val="15546C69"/>
    <w:rsid w:val="15552290"/>
    <w:rsid w:val="15612331"/>
    <w:rsid w:val="1574758A"/>
    <w:rsid w:val="158C057D"/>
    <w:rsid w:val="159462A8"/>
    <w:rsid w:val="1595758A"/>
    <w:rsid w:val="15BE5455"/>
    <w:rsid w:val="15C63C12"/>
    <w:rsid w:val="15CC2C18"/>
    <w:rsid w:val="15DE0470"/>
    <w:rsid w:val="15E81A49"/>
    <w:rsid w:val="15F73F9F"/>
    <w:rsid w:val="16097820"/>
    <w:rsid w:val="160D41E8"/>
    <w:rsid w:val="1617103D"/>
    <w:rsid w:val="1621190C"/>
    <w:rsid w:val="162952C3"/>
    <w:rsid w:val="163A513C"/>
    <w:rsid w:val="164828D1"/>
    <w:rsid w:val="165D6B9D"/>
    <w:rsid w:val="165E1096"/>
    <w:rsid w:val="169F7ECB"/>
    <w:rsid w:val="16AE7042"/>
    <w:rsid w:val="16DC3AF1"/>
    <w:rsid w:val="16EF3DAF"/>
    <w:rsid w:val="16FC70E2"/>
    <w:rsid w:val="16FE38BC"/>
    <w:rsid w:val="17001BD9"/>
    <w:rsid w:val="17031A16"/>
    <w:rsid w:val="17101360"/>
    <w:rsid w:val="173A1DD6"/>
    <w:rsid w:val="17476A26"/>
    <w:rsid w:val="174D5364"/>
    <w:rsid w:val="174F7466"/>
    <w:rsid w:val="175149C8"/>
    <w:rsid w:val="176E68DB"/>
    <w:rsid w:val="17714CA4"/>
    <w:rsid w:val="177F0231"/>
    <w:rsid w:val="17803A15"/>
    <w:rsid w:val="17857636"/>
    <w:rsid w:val="17857943"/>
    <w:rsid w:val="1787192F"/>
    <w:rsid w:val="17A4738A"/>
    <w:rsid w:val="17AE72C3"/>
    <w:rsid w:val="17AF12FC"/>
    <w:rsid w:val="17B16D36"/>
    <w:rsid w:val="17CD0A78"/>
    <w:rsid w:val="17DC1EC7"/>
    <w:rsid w:val="17E82338"/>
    <w:rsid w:val="18055B4C"/>
    <w:rsid w:val="18060A8E"/>
    <w:rsid w:val="180D4A8C"/>
    <w:rsid w:val="18140907"/>
    <w:rsid w:val="182131FE"/>
    <w:rsid w:val="18226753"/>
    <w:rsid w:val="18362B17"/>
    <w:rsid w:val="1856345E"/>
    <w:rsid w:val="18636BA3"/>
    <w:rsid w:val="187361B2"/>
    <w:rsid w:val="18843E02"/>
    <w:rsid w:val="188801AF"/>
    <w:rsid w:val="18910C1F"/>
    <w:rsid w:val="18972A9F"/>
    <w:rsid w:val="189C5F1F"/>
    <w:rsid w:val="18BA3CE1"/>
    <w:rsid w:val="18BF1E79"/>
    <w:rsid w:val="18D54FF7"/>
    <w:rsid w:val="1907490C"/>
    <w:rsid w:val="19117739"/>
    <w:rsid w:val="1915118D"/>
    <w:rsid w:val="192703D3"/>
    <w:rsid w:val="19443C08"/>
    <w:rsid w:val="198F003B"/>
    <w:rsid w:val="19A2504A"/>
    <w:rsid w:val="19AC715C"/>
    <w:rsid w:val="19B26AA1"/>
    <w:rsid w:val="19BE3706"/>
    <w:rsid w:val="19CE5571"/>
    <w:rsid w:val="19D3272F"/>
    <w:rsid w:val="19D96275"/>
    <w:rsid w:val="19ED4485"/>
    <w:rsid w:val="19EE5AC8"/>
    <w:rsid w:val="19FF768C"/>
    <w:rsid w:val="1A383CBF"/>
    <w:rsid w:val="1A5E4334"/>
    <w:rsid w:val="1A63120A"/>
    <w:rsid w:val="1A6B1D74"/>
    <w:rsid w:val="1A8366E0"/>
    <w:rsid w:val="1A8A11B7"/>
    <w:rsid w:val="1A912784"/>
    <w:rsid w:val="1AB53E3C"/>
    <w:rsid w:val="1AC76552"/>
    <w:rsid w:val="1ACB3620"/>
    <w:rsid w:val="1AD36DE6"/>
    <w:rsid w:val="1AD97324"/>
    <w:rsid w:val="1AE74C6F"/>
    <w:rsid w:val="1AEB5FDB"/>
    <w:rsid w:val="1AFE7F66"/>
    <w:rsid w:val="1B0C512F"/>
    <w:rsid w:val="1B250502"/>
    <w:rsid w:val="1B255E21"/>
    <w:rsid w:val="1B2640DC"/>
    <w:rsid w:val="1B290181"/>
    <w:rsid w:val="1B2B3A3E"/>
    <w:rsid w:val="1B310649"/>
    <w:rsid w:val="1B3548AC"/>
    <w:rsid w:val="1B3C6A41"/>
    <w:rsid w:val="1B415BC7"/>
    <w:rsid w:val="1B473DFB"/>
    <w:rsid w:val="1B5616DC"/>
    <w:rsid w:val="1B6209EC"/>
    <w:rsid w:val="1B661060"/>
    <w:rsid w:val="1B76211B"/>
    <w:rsid w:val="1B7D1E0D"/>
    <w:rsid w:val="1B7D7F93"/>
    <w:rsid w:val="1B8A4FBA"/>
    <w:rsid w:val="1BA004BA"/>
    <w:rsid w:val="1BAC7F86"/>
    <w:rsid w:val="1BDA0D5D"/>
    <w:rsid w:val="1BEC7210"/>
    <w:rsid w:val="1BF2040E"/>
    <w:rsid w:val="1C0346CC"/>
    <w:rsid w:val="1C0A057E"/>
    <w:rsid w:val="1C223F0E"/>
    <w:rsid w:val="1C5A1D61"/>
    <w:rsid w:val="1C6E6321"/>
    <w:rsid w:val="1C8519CC"/>
    <w:rsid w:val="1C877CD2"/>
    <w:rsid w:val="1CA152F3"/>
    <w:rsid w:val="1D376265"/>
    <w:rsid w:val="1D443D2A"/>
    <w:rsid w:val="1D4A254F"/>
    <w:rsid w:val="1D6D4EDC"/>
    <w:rsid w:val="1D7B1BA5"/>
    <w:rsid w:val="1D7C076A"/>
    <w:rsid w:val="1D8A0DE3"/>
    <w:rsid w:val="1D9556FB"/>
    <w:rsid w:val="1DA95A34"/>
    <w:rsid w:val="1DB10E44"/>
    <w:rsid w:val="1DD35864"/>
    <w:rsid w:val="1DDD518B"/>
    <w:rsid w:val="1E286BCA"/>
    <w:rsid w:val="1E4C5A84"/>
    <w:rsid w:val="1E5A76AB"/>
    <w:rsid w:val="1E780DCB"/>
    <w:rsid w:val="1E817660"/>
    <w:rsid w:val="1E8807CE"/>
    <w:rsid w:val="1E974209"/>
    <w:rsid w:val="1E9B73BD"/>
    <w:rsid w:val="1EAF3EBE"/>
    <w:rsid w:val="1EB21CAF"/>
    <w:rsid w:val="1EB4296A"/>
    <w:rsid w:val="1EB62FE0"/>
    <w:rsid w:val="1EC56FC6"/>
    <w:rsid w:val="1ED43DC1"/>
    <w:rsid w:val="1EFA4D9E"/>
    <w:rsid w:val="1EFA78D3"/>
    <w:rsid w:val="1F1C0096"/>
    <w:rsid w:val="1F297E93"/>
    <w:rsid w:val="1F396F34"/>
    <w:rsid w:val="1F5705DB"/>
    <w:rsid w:val="1F6165FD"/>
    <w:rsid w:val="1F7562EE"/>
    <w:rsid w:val="1F7E7B9F"/>
    <w:rsid w:val="1F86540D"/>
    <w:rsid w:val="1F946310"/>
    <w:rsid w:val="1F9F6020"/>
    <w:rsid w:val="1FA4033C"/>
    <w:rsid w:val="1FB63630"/>
    <w:rsid w:val="1FD16EEF"/>
    <w:rsid w:val="1FD630FC"/>
    <w:rsid w:val="1FD81ACE"/>
    <w:rsid w:val="1FE75CE0"/>
    <w:rsid w:val="1FED3040"/>
    <w:rsid w:val="1FF51688"/>
    <w:rsid w:val="1FF8496A"/>
    <w:rsid w:val="201543F2"/>
    <w:rsid w:val="2018590B"/>
    <w:rsid w:val="202D129A"/>
    <w:rsid w:val="203869ED"/>
    <w:rsid w:val="203F58BA"/>
    <w:rsid w:val="204D68AB"/>
    <w:rsid w:val="208150F0"/>
    <w:rsid w:val="20904AB0"/>
    <w:rsid w:val="20911A85"/>
    <w:rsid w:val="20A25E56"/>
    <w:rsid w:val="20D6173F"/>
    <w:rsid w:val="20D85165"/>
    <w:rsid w:val="2101780A"/>
    <w:rsid w:val="210349E7"/>
    <w:rsid w:val="21050909"/>
    <w:rsid w:val="211E0E56"/>
    <w:rsid w:val="212312B0"/>
    <w:rsid w:val="21250172"/>
    <w:rsid w:val="21271E30"/>
    <w:rsid w:val="213B1655"/>
    <w:rsid w:val="213C70B2"/>
    <w:rsid w:val="216631BC"/>
    <w:rsid w:val="217E62BF"/>
    <w:rsid w:val="21885C0F"/>
    <w:rsid w:val="21AF08CD"/>
    <w:rsid w:val="21AF4DB4"/>
    <w:rsid w:val="21B102FE"/>
    <w:rsid w:val="21B1164E"/>
    <w:rsid w:val="21CA0680"/>
    <w:rsid w:val="21D9355C"/>
    <w:rsid w:val="21EF3170"/>
    <w:rsid w:val="21FD600E"/>
    <w:rsid w:val="21FE3860"/>
    <w:rsid w:val="2209216B"/>
    <w:rsid w:val="221770F7"/>
    <w:rsid w:val="221A3695"/>
    <w:rsid w:val="221D618F"/>
    <w:rsid w:val="221D70DF"/>
    <w:rsid w:val="222E02BC"/>
    <w:rsid w:val="224E7A02"/>
    <w:rsid w:val="2260497C"/>
    <w:rsid w:val="227E248B"/>
    <w:rsid w:val="229F33C5"/>
    <w:rsid w:val="22A70FE7"/>
    <w:rsid w:val="22A8570C"/>
    <w:rsid w:val="22E33534"/>
    <w:rsid w:val="22ED72D1"/>
    <w:rsid w:val="22F73AA4"/>
    <w:rsid w:val="22FF7ED7"/>
    <w:rsid w:val="231D0D4E"/>
    <w:rsid w:val="23395AE9"/>
    <w:rsid w:val="233D2986"/>
    <w:rsid w:val="234E1E3F"/>
    <w:rsid w:val="23610B28"/>
    <w:rsid w:val="23667703"/>
    <w:rsid w:val="23711FEF"/>
    <w:rsid w:val="23765ADD"/>
    <w:rsid w:val="23A0143C"/>
    <w:rsid w:val="23C54139"/>
    <w:rsid w:val="23D115D9"/>
    <w:rsid w:val="23D76017"/>
    <w:rsid w:val="23F15C92"/>
    <w:rsid w:val="2401791F"/>
    <w:rsid w:val="241A62DF"/>
    <w:rsid w:val="244A3518"/>
    <w:rsid w:val="244A3BDB"/>
    <w:rsid w:val="24545B99"/>
    <w:rsid w:val="246C1FE6"/>
    <w:rsid w:val="24722320"/>
    <w:rsid w:val="2483771A"/>
    <w:rsid w:val="24B02E4D"/>
    <w:rsid w:val="24B60574"/>
    <w:rsid w:val="24BD015D"/>
    <w:rsid w:val="24CB5527"/>
    <w:rsid w:val="24CD2E85"/>
    <w:rsid w:val="250E21E9"/>
    <w:rsid w:val="251571C9"/>
    <w:rsid w:val="251A2E66"/>
    <w:rsid w:val="251D616B"/>
    <w:rsid w:val="25226D49"/>
    <w:rsid w:val="254F30EE"/>
    <w:rsid w:val="25517795"/>
    <w:rsid w:val="255340A5"/>
    <w:rsid w:val="25597236"/>
    <w:rsid w:val="25610F91"/>
    <w:rsid w:val="256D05C1"/>
    <w:rsid w:val="25830636"/>
    <w:rsid w:val="25861D82"/>
    <w:rsid w:val="25901ED5"/>
    <w:rsid w:val="25A858C6"/>
    <w:rsid w:val="25A91ADE"/>
    <w:rsid w:val="25C010C2"/>
    <w:rsid w:val="25CA020F"/>
    <w:rsid w:val="25D57D4B"/>
    <w:rsid w:val="25D90B0B"/>
    <w:rsid w:val="25F85B54"/>
    <w:rsid w:val="260F767F"/>
    <w:rsid w:val="2640025C"/>
    <w:rsid w:val="26423CA8"/>
    <w:rsid w:val="265635CD"/>
    <w:rsid w:val="26661FFD"/>
    <w:rsid w:val="266C79C7"/>
    <w:rsid w:val="266E4950"/>
    <w:rsid w:val="26722306"/>
    <w:rsid w:val="269A3759"/>
    <w:rsid w:val="26C946A0"/>
    <w:rsid w:val="26D847E1"/>
    <w:rsid w:val="26E86AD1"/>
    <w:rsid w:val="26E91EF6"/>
    <w:rsid w:val="26EC629C"/>
    <w:rsid w:val="26EF1BA9"/>
    <w:rsid w:val="26F469B0"/>
    <w:rsid w:val="26FA4B05"/>
    <w:rsid w:val="27161E2E"/>
    <w:rsid w:val="271A4E14"/>
    <w:rsid w:val="272C6A7F"/>
    <w:rsid w:val="27585FDE"/>
    <w:rsid w:val="275C189F"/>
    <w:rsid w:val="27671A05"/>
    <w:rsid w:val="2769097E"/>
    <w:rsid w:val="2770438C"/>
    <w:rsid w:val="277E0572"/>
    <w:rsid w:val="278714FB"/>
    <w:rsid w:val="27AB19CA"/>
    <w:rsid w:val="27CF1000"/>
    <w:rsid w:val="27D21461"/>
    <w:rsid w:val="27D54749"/>
    <w:rsid w:val="27D65CCF"/>
    <w:rsid w:val="27E57274"/>
    <w:rsid w:val="27EB124E"/>
    <w:rsid w:val="27EE2B60"/>
    <w:rsid w:val="27FF6998"/>
    <w:rsid w:val="280912DD"/>
    <w:rsid w:val="28252F4B"/>
    <w:rsid w:val="282C1F78"/>
    <w:rsid w:val="28420F68"/>
    <w:rsid w:val="286673C6"/>
    <w:rsid w:val="28793C77"/>
    <w:rsid w:val="288628D5"/>
    <w:rsid w:val="288960F9"/>
    <w:rsid w:val="289A6D28"/>
    <w:rsid w:val="28B7752F"/>
    <w:rsid w:val="28CC7010"/>
    <w:rsid w:val="28D5110C"/>
    <w:rsid w:val="29053511"/>
    <w:rsid w:val="290C117B"/>
    <w:rsid w:val="291527BA"/>
    <w:rsid w:val="29320F03"/>
    <w:rsid w:val="29415F9C"/>
    <w:rsid w:val="2947478E"/>
    <w:rsid w:val="294F7FCE"/>
    <w:rsid w:val="29520CBD"/>
    <w:rsid w:val="295F396D"/>
    <w:rsid w:val="29624D68"/>
    <w:rsid w:val="297862DD"/>
    <w:rsid w:val="297D12F1"/>
    <w:rsid w:val="298E45C4"/>
    <w:rsid w:val="2997657E"/>
    <w:rsid w:val="299C3E32"/>
    <w:rsid w:val="29B707F6"/>
    <w:rsid w:val="29CE218A"/>
    <w:rsid w:val="29D118F2"/>
    <w:rsid w:val="29E87D06"/>
    <w:rsid w:val="29FA7E03"/>
    <w:rsid w:val="29FD66E5"/>
    <w:rsid w:val="2A307D60"/>
    <w:rsid w:val="2A3D01AE"/>
    <w:rsid w:val="2A4A5154"/>
    <w:rsid w:val="2A4D10C0"/>
    <w:rsid w:val="2A520044"/>
    <w:rsid w:val="2A7576EC"/>
    <w:rsid w:val="2A797AE4"/>
    <w:rsid w:val="2A860DA4"/>
    <w:rsid w:val="2A8760CC"/>
    <w:rsid w:val="2A926C8A"/>
    <w:rsid w:val="2A936600"/>
    <w:rsid w:val="2ABC6C59"/>
    <w:rsid w:val="2AD76147"/>
    <w:rsid w:val="2AF16018"/>
    <w:rsid w:val="2AF31681"/>
    <w:rsid w:val="2AF402D8"/>
    <w:rsid w:val="2B2332E8"/>
    <w:rsid w:val="2B5B7871"/>
    <w:rsid w:val="2B5F5245"/>
    <w:rsid w:val="2B6C1B35"/>
    <w:rsid w:val="2B727949"/>
    <w:rsid w:val="2B896F6D"/>
    <w:rsid w:val="2BAA59EA"/>
    <w:rsid w:val="2BD305FB"/>
    <w:rsid w:val="2BD75652"/>
    <w:rsid w:val="2BDF2A30"/>
    <w:rsid w:val="2BF401A0"/>
    <w:rsid w:val="2BF42583"/>
    <w:rsid w:val="2C0078C3"/>
    <w:rsid w:val="2C5474E0"/>
    <w:rsid w:val="2C626EDF"/>
    <w:rsid w:val="2C667422"/>
    <w:rsid w:val="2C6D53F3"/>
    <w:rsid w:val="2C721379"/>
    <w:rsid w:val="2C730B02"/>
    <w:rsid w:val="2C7A7726"/>
    <w:rsid w:val="2C822E4A"/>
    <w:rsid w:val="2C883AF5"/>
    <w:rsid w:val="2C88661B"/>
    <w:rsid w:val="2CCC54DB"/>
    <w:rsid w:val="2CCE2E85"/>
    <w:rsid w:val="2CE01188"/>
    <w:rsid w:val="2D1341C6"/>
    <w:rsid w:val="2D575E6B"/>
    <w:rsid w:val="2D5904EE"/>
    <w:rsid w:val="2D5A2757"/>
    <w:rsid w:val="2D7B6B24"/>
    <w:rsid w:val="2D7D2D48"/>
    <w:rsid w:val="2D831631"/>
    <w:rsid w:val="2DB12F6D"/>
    <w:rsid w:val="2DC71060"/>
    <w:rsid w:val="2DE97892"/>
    <w:rsid w:val="2DF00BAF"/>
    <w:rsid w:val="2DF079FA"/>
    <w:rsid w:val="2DFF45CA"/>
    <w:rsid w:val="2E1D4B78"/>
    <w:rsid w:val="2E33405F"/>
    <w:rsid w:val="2E360FC7"/>
    <w:rsid w:val="2E3A43B7"/>
    <w:rsid w:val="2E3F4024"/>
    <w:rsid w:val="2E4035F7"/>
    <w:rsid w:val="2E6B5ED4"/>
    <w:rsid w:val="2E842A96"/>
    <w:rsid w:val="2E886C5C"/>
    <w:rsid w:val="2E8B64A7"/>
    <w:rsid w:val="2E9404AE"/>
    <w:rsid w:val="2E9C1044"/>
    <w:rsid w:val="2E9E3002"/>
    <w:rsid w:val="2EA369DA"/>
    <w:rsid w:val="2ED523E6"/>
    <w:rsid w:val="2F04708B"/>
    <w:rsid w:val="2F14595E"/>
    <w:rsid w:val="2F2D08BB"/>
    <w:rsid w:val="2F423EDE"/>
    <w:rsid w:val="2F4940C5"/>
    <w:rsid w:val="2F507292"/>
    <w:rsid w:val="2F625D26"/>
    <w:rsid w:val="2F764609"/>
    <w:rsid w:val="2F8E7D53"/>
    <w:rsid w:val="2F9065CC"/>
    <w:rsid w:val="2F97357C"/>
    <w:rsid w:val="2F987CCF"/>
    <w:rsid w:val="2FA13C2B"/>
    <w:rsid w:val="2FA2191F"/>
    <w:rsid w:val="2FC02D43"/>
    <w:rsid w:val="2FDD718C"/>
    <w:rsid w:val="2FEB6B3F"/>
    <w:rsid w:val="2FFA7507"/>
    <w:rsid w:val="30291A13"/>
    <w:rsid w:val="30633E8C"/>
    <w:rsid w:val="30687243"/>
    <w:rsid w:val="307139A2"/>
    <w:rsid w:val="30724A7F"/>
    <w:rsid w:val="308675AA"/>
    <w:rsid w:val="309334D0"/>
    <w:rsid w:val="30940E8B"/>
    <w:rsid w:val="30A05953"/>
    <w:rsid w:val="30BA1EFE"/>
    <w:rsid w:val="30CF0E21"/>
    <w:rsid w:val="30E17EA4"/>
    <w:rsid w:val="30E61026"/>
    <w:rsid w:val="30EC3AA1"/>
    <w:rsid w:val="30ED1C0D"/>
    <w:rsid w:val="30F62060"/>
    <w:rsid w:val="30FE3835"/>
    <w:rsid w:val="31125452"/>
    <w:rsid w:val="312A2FCD"/>
    <w:rsid w:val="312B75BA"/>
    <w:rsid w:val="312D0A4B"/>
    <w:rsid w:val="31391639"/>
    <w:rsid w:val="31482DCB"/>
    <w:rsid w:val="314A1504"/>
    <w:rsid w:val="314E615F"/>
    <w:rsid w:val="315D176E"/>
    <w:rsid w:val="316C5715"/>
    <w:rsid w:val="316D3251"/>
    <w:rsid w:val="317D20F9"/>
    <w:rsid w:val="31AB2F98"/>
    <w:rsid w:val="31C2690B"/>
    <w:rsid w:val="31D456D4"/>
    <w:rsid w:val="31E34A68"/>
    <w:rsid w:val="31F12CBA"/>
    <w:rsid w:val="32237628"/>
    <w:rsid w:val="32296A97"/>
    <w:rsid w:val="32662B8B"/>
    <w:rsid w:val="326D275F"/>
    <w:rsid w:val="3277728D"/>
    <w:rsid w:val="3279475B"/>
    <w:rsid w:val="32985A51"/>
    <w:rsid w:val="32B20DB5"/>
    <w:rsid w:val="32B700FE"/>
    <w:rsid w:val="32CC59DA"/>
    <w:rsid w:val="32D4080B"/>
    <w:rsid w:val="32E85B23"/>
    <w:rsid w:val="32F62CE5"/>
    <w:rsid w:val="331D6B8D"/>
    <w:rsid w:val="332156DC"/>
    <w:rsid w:val="33351878"/>
    <w:rsid w:val="333C62C8"/>
    <w:rsid w:val="33935F06"/>
    <w:rsid w:val="339D5CB5"/>
    <w:rsid w:val="33BE6DFF"/>
    <w:rsid w:val="33DF1B0D"/>
    <w:rsid w:val="33F03131"/>
    <w:rsid w:val="342113FA"/>
    <w:rsid w:val="34211860"/>
    <w:rsid w:val="34317B2E"/>
    <w:rsid w:val="344A6670"/>
    <w:rsid w:val="345D6D1E"/>
    <w:rsid w:val="345F4EDA"/>
    <w:rsid w:val="34701C78"/>
    <w:rsid w:val="348641B6"/>
    <w:rsid w:val="349B0419"/>
    <w:rsid w:val="34A662F9"/>
    <w:rsid w:val="34B42518"/>
    <w:rsid w:val="34C14A9D"/>
    <w:rsid w:val="34CD453E"/>
    <w:rsid w:val="34D1490D"/>
    <w:rsid w:val="34E00572"/>
    <w:rsid w:val="34E7665E"/>
    <w:rsid w:val="34EB167C"/>
    <w:rsid w:val="34F27C25"/>
    <w:rsid w:val="35093A04"/>
    <w:rsid w:val="350A1A37"/>
    <w:rsid w:val="350B114D"/>
    <w:rsid w:val="35406570"/>
    <w:rsid w:val="355A31CB"/>
    <w:rsid w:val="355F17A7"/>
    <w:rsid w:val="355F5D9B"/>
    <w:rsid w:val="35916C60"/>
    <w:rsid w:val="359750D0"/>
    <w:rsid w:val="35C971C0"/>
    <w:rsid w:val="35CE64A7"/>
    <w:rsid w:val="35D709F0"/>
    <w:rsid w:val="35DC5371"/>
    <w:rsid w:val="35EF4444"/>
    <w:rsid w:val="3601605C"/>
    <w:rsid w:val="36064819"/>
    <w:rsid w:val="360C5A35"/>
    <w:rsid w:val="36127305"/>
    <w:rsid w:val="36174882"/>
    <w:rsid w:val="361D23D5"/>
    <w:rsid w:val="362901BA"/>
    <w:rsid w:val="3650634D"/>
    <w:rsid w:val="365E1D10"/>
    <w:rsid w:val="367D1071"/>
    <w:rsid w:val="367D3343"/>
    <w:rsid w:val="368B34B9"/>
    <w:rsid w:val="36930DBD"/>
    <w:rsid w:val="36BD1AD1"/>
    <w:rsid w:val="36F05963"/>
    <w:rsid w:val="370822A6"/>
    <w:rsid w:val="37093A6C"/>
    <w:rsid w:val="370A3A55"/>
    <w:rsid w:val="371428EB"/>
    <w:rsid w:val="371B1F1B"/>
    <w:rsid w:val="3724217A"/>
    <w:rsid w:val="37296B3C"/>
    <w:rsid w:val="372A01AF"/>
    <w:rsid w:val="373C1E72"/>
    <w:rsid w:val="37457410"/>
    <w:rsid w:val="37495251"/>
    <w:rsid w:val="37615485"/>
    <w:rsid w:val="37734B6C"/>
    <w:rsid w:val="37772CD0"/>
    <w:rsid w:val="378358C2"/>
    <w:rsid w:val="379231B9"/>
    <w:rsid w:val="37A83C97"/>
    <w:rsid w:val="37BA2794"/>
    <w:rsid w:val="37CD3216"/>
    <w:rsid w:val="37D31613"/>
    <w:rsid w:val="37E71519"/>
    <w:rsid w:val="37FB0BBD"/>
    <w:rsid w:val="381E1AB6"/>
    <w:rsid w:val="38415861"/>
    <w:rsid w:val="386F1D42"/>
    <w:rsid w:val="38844410"/>
    <w:rsid w:val="388A6924"/>
    <w:rsid w:val="38B36839"/>
    <w:rsid w:val="38D42E1B"/>
    <w:rsid w:val="38D57908"/>
    <w:rsid w:val="38D90BE7"/>
    <w:rsid w:val="38ED7BDA"/>
    <w:rsid w:val="38F94F27"/>
    <w:rsid w:val="391B0489"/>
    <w:rsid w:val="391F0618"/>
    <w:rsid w:val="3925074F"/>
    <w:rsid w:val="392F260E"/>
    <w:rsid w:val="3937775F"/>
    <w:rsid w:val="395625F3"/>
    <w:rsid w:val="397B62B0"/>
    <w:rsid w:val="39880863"/>
    <w:rsid w:val="399035DD"/>
    <w:rsid w:val="39947CAD"/>
    <w:rsid w:val="39A75E25"/>
    <w:rsid w:val="39C367FC"/>
    <w:rsid w:val="39D91215"/>
    <w:rsid w:val="39DC2B11"/>
    <w:rsid w:val="39E667F8"/>
    <w:rsid w:val="39FB636C"/>
    <w:rsid w:val="3A0B2A1F"/>
    <w:rsid w:val="3A571BA3"/>
    <w:rsid w:val="3A5C3ADB"/>
    <w:rsid w:val="3A83757E"/>
    <w:rsid w:val="3A873495"/>
    <w:rsid w:val="3A8D79DF"/>
    <w:rsid w:val="3A913097"/>
    <w:rsid w:val="3A936CCB"/>
    <w:rsid w:val="3AB4510A"/>
    <w:rsid w:val="3AE822C7"/>
    <w:rsid w:val="3AF71E87"/>
    <w:rsid w:val="3AFF5A55"/>
    <w:rsid w:val="3B467466"/>
    <w:rsid w:val="3B4A173D"/>
    <w:rsid w:val="3B586FAD"/>
    <w:rsid w:val="3B6F1D8D"/>
    <w:rsid w:val="3B7B5B00"/>
    <w:rsid w:val="3BA13A9A"/>
    <w:rsid w:val="3BA713EC"/>
    <w:rsid w:val="3BC50FF0"/>
    <w:rsid w:val="3BCD247A"/>
    <w:rsid w:val="3BD12342"/>
    <w:rsid w:val="3BE33F09"/>
    <w:rsid w:val="3BE4196C"/>
    <w:rsid w:val="3C062F4F"/>
    <w:rsid w:val="3C234009"/>
    <w:rsid w:val="3C30552D"/>
    <w:rsid w:val="3C3E33E4"/>
    <w:rsid w:val="3C433767"/>
    <w:rsid w:val="3C591C0B"/>
    <w:rsid w:val="3C5C45EC"/>
    <w:rsid w:val="3C5D2397"/>
    <w:rsid w:val="3C5D454F"/>
    <w:rsid w:val="3C6C339B"/>
    <w:rsid w:val="3C73585D"/>
    <w:rsid w:val="3C740CED"/>
    <w:rsid w:val="3C78422F"/>
    <w:rsid w:val="3C8D3C2C"/>
    <w:rsid w:val="3C8E32E3"/>
    <w:rsid w:val="3C90536A"/>
    <w:rsid w:val="3CB05028"/>
    <w:rsid w:val="3CB877C1"/>
    <w:rsid w:val="3CCA06FD"/>
    <w:rsid w:val="3D051FF4"/>
    <w:rsid w:val="3D0C144A"/>
    <w:rsid w:val="3D3A01F9"/>
    <w:rsid w:val="3D3B6746"/>
    <w:rsid w:val="3D5B4B63"/>
    <w:rsid w:val="3D634813"/>
    <w:rsid w:val="3D8A75F2"/>
    <w:rsid w:val="3D9F7720"/>
    <w:rsid w:val="3DAA45A4"/>
    <w:rsid w:val="3DAD688E"/>
    <w:rsid w:val="3DB16F47"/>
    <w:rsid w:val="3DB400F4"/>
    <w:rsid w:val="3DC86048"/>
    <w:rsid w:val="3DD607A1"/>
    <w:rsid w:val="3E0E5680"/>
    <w:rsid w:val="3E142FEF"/>
    <w:rsid w:val="3E1C02D0"/>
    <w:rsid w:val="3E3B0A2D"/>
    <w:rsid w:val="3E514E0F"/>
    <w:rsid w:val="3E5D29A2"/>
    <w:rsid w:val="3E6E32C4"/>
    <w:rsid w:val="3E7C07F7"/>
    <w:rsid w:val="3E916FC2"/>
    <w:rsid w:val="3EA34D37"/>
    <w:rsid w:val="3EB86A8C"/>
    <w:rsid w:val="3EC5060E"/>
    <w:rsid w:val="3EE612E5"/>
    <w:rsid w:val="3F031B71"/>
    <w:rsid w:val="3F103345"/>
    <w:rsid w:val="3F3407D5"/>
    <w:rsid w:val="3F476B42"/>
    <w:rsid w:val="3F4C54DB"/>
    <w:rsid w:val="3F573D3E"/>
    <w:rsid w:val="3F73601A"/>
    <w:rsid w:val="3F84791E"/>
    <w:rsid w:val="3FA30535"/>
    <w:rsid w:val="3FAC0835"/>
    <w:rsid w:val="3FBD10F2"/>
    <w:rsid w:val="3FC54FE2"/>
    <w:rsid w:val="3FDC25AA"/>
    <w:rsid w:val="3FEE5B5E"/>
    <w:rsid w:val="40202086"/>
    <w:rsid w:val="40233566"/>
    <w:rsid w:val="40255DF8"/>
    <w:rsid w:val="403A3A06"/>
    <w:rsid w:val="4081059D"/>
    <w:rsid w:val="40A740F0"/>
    <w:rsid w:val="40B07569"/>
    <w:rsid w:val="40B20D70"/>
    <w:rsid w:val="40EA6EE3"/>
    <w:rsid w:val="41167FB5"/>
    <w:rsid w:val="41267F57"/>
    <w:rsid w:val="412E1BB8"/>
    <w:rsid w:val="412F39E6"/>
    <w:rsid w:val="414A45FE"/>
    <w:rsid w:val="416B7FF3"/>
    <w:rsid w:val="41781FEC"/>
    <w:rsid w:val="418E1E79"/>
    <w:rsid w:val="41A211DD"/>
    <w:rsid w:val="41B80805"/>
    <w:rsid w:val="41C2368B"/>
    <w:rsid w:val="41C55EFA"/>
    <w:rsid w:val="41DD10E5"/>
    <w:rsid w:val="41E04373"/>
    <w:rsid w:val="41F46CC4"/>
    <w:rsid w:val="42031AFC"/>
    <w:rsid w:val="420F4E9A"/>
    <w:rsid w:val="421B1BBD"/>
    <w:rsid w:val="42245431"/>
    <w:rsid w:val="4247199F"/>
    <w:rsid w:val="425A3C73"/>
    <w:rsid w:val="426C17C0"/>
    <w:rsid w:val="427733BE"/>
    <w:rsid w:val="427F7DAA"/>
    <w:rsid w:val="42A22998"/>
    <w:rsid w:val="42A22D8F"/>
    <w:rsid w:val="42BF223D"/>
    <w:rsid w:val="42C909DE"/>
    <w:rsid w:val="42F42BCA"/>
    <w:rsid w:val="42FC20AB"/>
    <w:rsid w:val="430557ED"/>
    <w:rsid w:val="433014BF"/>
    <w:rsid w:val="436166D5"/>
    <w:rsid w:val="436259DD"/>
    <w:rsid w:val="43687EC6"/>
    <w:rsid w:val="43C61CA6"/>
    <w:rsid w:val="43DA083C"/>
    <w:rsid w:val="43E037B2"/>
    <w:rsid w:val="44025C5B"/>
    <w:rsid w:val="4420119C"/>
    <w:rsid w:val="44223E89"/>
    <w:rsid w:val="4428172F"/>
    <w:rsid w:val="446B3DCC"/>
    <w:rsid w:val="446F2D42"/>
    <w:rsid w:val="447774DA"/>
    <w:rsid w:val="448F7A76"/>
    <w:rsid w:val="44937199"/>
    <w:rsid w:val="44BA28AA"/>
    <w:rsid w:val="44BC644D"/>
    <w:rsid w:val="44CE591C"/>
    <w:rsid w:val="44D31189"/>
    <w:rsid w:val="44D54EC9"/>
    <w:rsid w:val="44F3065E"/>
    <w:rsid w:val="44F67CBD"/>
    <w:rsid w:val="45014B29"/>
    <w:rsid w:val="45456D2F"/>
    <w:rsid w:val="454870E5"/>
    <w:rsid w:val="457540C4"/>
    <w:rsid w:val="457742EF"/>
    <w:rsid w:val="45825BC5"/>
    <w:rsid w:val="45860D19"/>
    <w:rsid w:val="45A3115A"/>
    <w:rsid w:val="45B832B6"/>
    <w:rsid w:val="45C16347"/>
    <w:rsid w:val="45E1541F"/>
    <w:rsid w:val="45FA1DFD"/>
    <w:rsid w:val="461A5401"/>
    <w:rsid w:val="46260F56"/>
    <w:rsid w:val="463900F0"/>
    <w:rsid w:val="464D3642"/>
    <w:rsid w:val="46606E30"/>
    <w:rsid w:val="467D392D"/>
    <w:rsid w:val="46815F9D"/>
    <w:rsid w:val="469246F3"/>
    <w:rsid w:val="469D1717"/>
    <w:rsid w:val="46A65858"/>
    <w:rsid w:val="46C1301D"/>
    <w:rsid w:val="46C35EFD"/>
    <w:rsid w:val="46E67769"/>
    <w:rsid w:val="46FA70BA"/>
    <w:rsid w:val="47024E0E"/>
    <w:rsid w:val="47185A8F"/>
    <w:rsid w:val="47352751"/>
    <w:rsid w:val="475404DF"/>
    <w:rsid w:val="475A4F30"/>
    <w:rsid w:val="477C6F06"/>
    <w:rsid w:val="477E1D59"/>
    <w:rsid w:val="478C51EE"/>
    <w:rsid w:val="47915BEB"/>
    <w:rsid w:val="47A70638"/>
    <w:rsid w:val="47A97007"/>
    <w:rsid w:val="47AB2C3A"/>
    <w:rsid w:val="47B56C2F"/>
    <w:rsid w:val="47C50701"/>
    <w:rsid w:val="47CC625C"/>
    <w:rsid w:val="47E304AD"/>
    <w:rsid w:val="47EF1C46"/>
    <w:rsid w:val="481D4BD2"/>
    <w:rsid w:val="482A5A71"/>
    <w:rsid w:val="48345D4F"/>
    <w:rsid w:val="48435E09"/>
    <w:rsid w:val="48504D8B"/>
    <w:rsid w:val="48587AEE"/>
    <w:rsid w:val="48631E89"/>
    <w:rsid w:val="48661BF0"/>
    <w:rsid w:val="487738CD"/>
    <w:rsid w:val="487D69D8"/>
    <w:rsid w:val="488133B9"/>
    <w:rsid w:val="48BA0608"/>
    <w:rsid w:val="48E71027"/>
    <w:rsid w:val="48EA7330"/>
    <w:rsid w:val="48F75862"/>
    <w:rsid w:val="48FA3785"/>
    <w:rsid w:val="49253C51"/>
    <w:rsid w:val="49264D1A"/>
    <w:rsid w:val="49396891"/>
    <w:rsid w:val="494D70B0"/>
    <w:rsid w:val="495F175C"/>
    <w:rsid w:val="49674305"/>
    <w:rsid w:val="49846D09"/>
    <w:rsid w:val="498F5E3B"/>
    <w:rsid w:val="49925B42"/>
    <w:rsid w:val="4993595E"/>
    <w:rsid w:val="49A338F8"/>
    <w:rsid w:val="49AD6FCA"/>
    <w:rsid w:val="49B15A2B"/>
    <w:rsid w:val="49DD141B"/>
    <w:rsid w:val="49EF6D50"/>
    <w:rsid w:val="4A051C82"/>
    <w:rsid w:val="4A0709AE"/>
    <w:rsid w:val="4A12770D"/>
    <w:rsid w:val="4A176D37"/>
    <w:rsid w:val="4A1D0657"/>
    <w:rsid w:val="4A3F743F"/>
    <w:rsid w:val="4A43637F"/>
    <w:rsid w:val="4A491A46"/>
    <w:rsid w:val="4A4C2890"/>
    <w:rsid w:val="4A5A02FE"/>
    <w:rsid w:val="4A677B24"/>
    <w:rsid w:val="4AA36BF5"/>
    <w:rsid w:val="4AC633AD"/>
    <w:rsid w:val="4AC859FD"/>
    <w:rsid w:val="4ACB15BA"/>
    <w:rsid w:val="4AE0049F"/>
    <w:rsid w:val="4AE63339"/>
    <w:rsid w:val="4AEB2B66"/>
    <w:rsid w:val="4AF37FC2"/>
    <w:rsid w:val="4AFA5451"/>
    <w:rsid w:val="4AFF3AC7"/>
    <w:rsid w:val="4B25018B"/>
    <w:rsid w:val="4B34015D"/>
    <w:rsid w:val="4B40489E"/>
    <w:rsid w:val="4B53331D"/>
    <w:rsid w:val="4B690564"/>
    <w:rsid w:val="4B7A2D85"/>
    <w:rsid w:val="4B835BF4"/>
    <w:rsid w:val="4B983959"/>
    <w:rsid w:val="4B98749C"/>
    <w:rsid w:val="4BA05B04"/>
    <w:rsid w:val="4BBB2053"/>
    <w:rsid w:val="4BCC382F"/>
    <w:rsid w:val="4BDD30BD"/>
    <w:rsid w:val="4BEC1766"/>
    <w:rsid w:val="4C07769C"/>
    <w:rsid w:val="4C083E9E"/>
    <w:rsid w:val="4C224BFA"/>
    <w:rsid w:val="4C3D73BB"/>
    <w:rsid w:val="4C5B7DD5"/>
    <w:rsid w:val="4C5E095D"/>
    <w:rsid w:val="4C6119FE"/>
    <w:rsid w:val="4C68321A"/>
    <w:rsid w:val="4C722F9A"/>
    <w:rsid w:val="4C764E17"/>
    <w:rsid w:val="4CE70A85"/>
    <w:rsid w:val="4CFD521A"/>
    <w:rsid w:val="4D1909D9"/>
    <w:rsid w:val="4D1C7F35"/>
    <w:rsid w:val="4D1D2B24"/>
    <w:rsid w:val="4D2B5C1F"/>
    <w:rsid w:val="4D3F4E69"/>
    <w:rsid w:val="4D4D2864"/>
    <w:rsid w:val="4D5945D4"/>
    <w:rsid w:val="4D5C0143"/>
    <w:rsid w:val="4D7F2471"/>
    <w:rsid w:val="4D9A45A7"/>
    <w:rsid w:val="4D9B295F"/>
    <w:rsid w:val="4DA711DB"/>
    <w:rsid w:val="4DB308C7"/>
    <w:rsid w:val="4DC06523"/>
    <w:rsid w:val="4DE46BB1"/>
    <w:rsid w:val="4E006A1E"/>
    <w:rsid w:val="4E072991"/>
    <w:rsid w:val="4E152647"/>
    <w:rsid w:val="4E2F1316"/>
    <w:rsid w:val="4E353CD4"/>
    <w:rsid w:val="4E3D6AB9"/>
    <w:rsid w:val="4E457971"/>
    <w:rsid w:val="4E51292F"/>
    <w:rsid w:val="4E5D3FEE"/>
    <w:rsid w:val="4E5E1B8F"/>
    <w:rsid w:val="4E82605F"/>
    <w:rsid w:val="4E891BEB"/>
    <w:rsid w:val="4E955AE0"/>
    <w:rsid w:val="4E9864E1"/>
    <w:rsid w:val="4EA468FC"/>
    <w:rsid w:val="4EBE4B50"/>
    <w:rsid w:val="4ECB65EE"/>
    <w:rsid w:val="4EE0136A"/>
    <w:rsid w:val="4EE04316"/>
    <w:rsid w:val="4EF21A87"/>
    <w:rsid w:val="4EF5360D"/>
    <w:rsid w:val="4F357704"/>
    <w:rsid w:val="4F455615"/>
    <w:rsid w:val="4F4A61E4"/>
    <w:rsid w:val="4F500F44"/>
    <w:rsid w:val="4F6703A6"/>
    <w:rsid w:val="4F891FE9"/>
    <w:rsid w:val="4F983C7C"/>
    <w:rsid w:val="4F9F2130"/>
    <w:rsid w:val="4FB92C1B"/>
    <w:rsid w:val="4FC717BF"/>
    <w:rsid w:val="4FCE3B72"/>
    <w:rsid w:val="4FE70A00"/>
    <w:rsid w:val="4FEE65F2"/>
    <w:rsid w:val="4FF45AE5"/>
    <w:rsid w:val="50052A51"/>
    <w:rsid w:val="500D13B8"/>
    <w:rsid w:val="50137BE3"/>
    <w:rsid w:val="50184982"/>
    <w:rsid w:val="501B6DFA"/>
    <w:rsid w:val="50266B0D"/>
    <w:rsid w:val="506C0469"/>
    <w:rsid w:val="508C09FB"/>
    <w:rsid w:val="508D7426"/>
    <w:rsid w:val="50A06A33"/>
    <w:rsid w:val="50E379C2"/>
    <w:rsid w:val="50E732B0"/>
    <w:rsid w:val="50F531BC"/>
    <w:rsid w:val="50F71422"/>
    <w:rsid w:val="510C2E75"/>
    <w:rsid w:val="5114773A"/>
    <w:rsid w:val="51244188"/>
    <w:rsid w:val="512D4568"/>
    <w:rsid w:val="513550DB"/>
    <w:rsid w:val="51381C44"/>
    <w:rsid w:val="51386D20"/>
    <w:rsid w:val="5151508A"/>
    <w:rsid w:val="517D3945"/>
    <w:rsid w:val="518C3091"/>
    <w:rsid w:val="51AF2789"/>
    <w:rsid w:val="51B83DBA"/>
    <w:rsid w:val="51C058E4"/>
    <w:rsid w:val="51E85C69"/>
    <w:rsid w:val="52133DDD"/>
    <w:rsid w:val="521B4E2C"/>
    <w:rsid w:val="52262F39"/>
    <w:rsid w:val="522836F4"/>
    <w:rsid w:val="522C7760"/>
    <w:rsid w:val="525F225C"/>
    <w:rsid w:val="52744ACC"/>
    <w:rsid w:val="52870DF2"/>
    <w:rsid w:val="52915D2E"/>
    <w:rsid w:val="52B328C8"/>
    <w:rsid w:val="52B471C1"/>
    <w:rsid w:val="52B8003A"/>
    <w:rsid w:val="52BB0A86"/>
    <w:rsid w:val="52C07CCA"/>
    <w:rsid w:val="52C671DF"/>
    <w:rsid w:val="52DF1F20"/>
    <w:rsid w:val="52FC7290"/>
    <w:rsid w:val="531F0742"/>
    <w:rsid w:val="53206738"/>
    <w:rsid w:val="534D2C12"/>
    <w:rsid w:val="537B2125"/>
    <w:rsid w:val="537D5DE5"/>
    <w:rsid w:val="5390713B"/>
    <w:rsid w:val="53BD704C"/>
    <w:rsid w:val="53C23AF9"/>
    <w:rsid w:val="53C258F0"/>
    <w:rsid w:val="53F11BEA"/>
    <w:rsid w:val="541C548D"/>
    <w:rsid w:val="5429704F"/>
    <w:rsid w:val="543F6841"/>
    <w:rsid w:val="544B16BE"/>
    <w:rsid w:val="544E69B3"/>
    <w:rsid w:val="54620DD4"/>
    <w:rsid w:val="54622A48"/>
    <w:rsid w:val="54653D6B"/>
    <w:rsid w:val="546C1872"/>
    <w:rsid w:val="546D34FD"/>
    <w:rsid w:val="54841367"/>
    <w:rsid w:val="54964B27"/>
    <w:rsid w:val="54A774A4"/>
    <w:rsid w:val="54B343A3"/>
    <w:rsid w:val="54B9082D"/>
    <w:rsid w:val="54D01577"/>
    <w:rsid w:val="54D049D3"/>
    <w:rsid w:val="54FE092D"/>
    <w:rsid w:val="54FF6A3A"/>
    <w:rsid w:val="550625F9"/>
    <w:rsid w:val="55091DB1"/>
    <w:rsid w:val="551807CF"/>
    <w:rsid w:val="552851CB"/>
    <w:rsid w:val="55346EE4"/>
    <w:rsid w:val="553E30DC"/>
    <w:rsid w:val="554E3DBB"/>
    <w:rsid w:val="556553DE"/>
    <w:rsid w:val="55773324"/>
    <w:rsid w:val="557A0AE5"/>
    <w:rsid w:val="55870CC0"/>
    <w:rsid w:val="55907098"/>
    <w:rsid w:val="5597582B"/>
    <w:rsid w:val="55980E58"/>
    <w:rsid w:val="55A44DF1"/>
    <w:rsid w:val="55A71898"/>
    <w:rsid w:val="55BF46AD"/>
    <w:rsid w:val="55C0458D"/>
    <w:rsid w:val="55D07F2D"/>
    <w:rsid w:val="55D52864"/>
    <w:rsid w:val="55D707CA"/>
    <w:rsid w:val="55E129B4"/>
    <w:rsid w:val="55F77B80"/>
    <w:rsid w:val="563512ED"/>
    <w:rsid w:val="563819CE"/>
    <w:rsid w:val="56392050"/>
    <w:rsid w:val="563E37B0"/>
    <w:rsid w:val="564F5A76"/>
    <w:rsid w:val="565432B2"/>
    <w:rsid w:val="56580D17"/>
    <w:rsid w:val="565E0127"/>
    <w:rsid w:val="566D4B75"/>
    <w:rsid w:val="56787BAE"/>
    <w:rsid w:val="56881C99"/>
    <w:rsid w:val="568A7A02"/>
    <w:rsid w:val="56963A23"/>
    <w:rsid w:val="56A3467A"/>
    <w:rsid w:val="56B80D28"/>
    <w:rsid w:val="56BD0FC9"/>
    <w:rsid w:val="56C850B8"/>
    <w:rsid w:val="56CE6923"/>
    <w:rsid w:val="56CF4120"/>
    <w:rsid w:val="56D120B7"/>
    <w:rsid w:val="56D44381"/>
    <w:rsid w:val="56DC7D1F"/>
    <w:rsid w:val="56EF0359"/>
    <w:rsid w:val="571832FE"/>
    <w:rsid w:val="574071F7"/>
    <w:rsid w:val="57601103"/>
    <w:rsid w:val="576937E0"/>
    <w:rsid w:val="576B56E9"/>
    <w:rsid w:val="576F0EBE"/>
    <w:rsid w:val="577608AC"/>
    <w:rsid w:val="57857A86"/>
    <w:rsid w:val="578B69FB"/>
    <w:rsid w:val="57B940D9"/>
    <w:rsid w:val="57BC7024"/>
    <w:rsid w:val="57D10364"/>
    <w:rsid w:val="57DD045F"/>
    <w:rsid w:val="57F13DDE"/>
    <w:rsid w:val="57F75ED1"/>
    <w:rsid w:val="58367981"/>
    <w:rsid w:val="5845736D"/>
    <w:rsid w:val="58491363"/>
    <w:rsid w:val="58500E03"/>
    <w:rsid w:val="58533AC9"/>
    <w:rsid w:val="5854166D"/>
    <w:rsid w:val="5868301D"/>
    <w:rsid w:val="586C30E3"/>
    <w:rsid w:val="586D130E"/>
    <w:rsid w:val="587015BA"/>
    <w:rsid w:val="58757851"/>
    <w:rsid w:val="587A4226"/>
    <w:rsid w:val="588C405A"/>
    <w:rsid w:val="588E6E52"/>
    <w:rsid w:val="58976B69"/>
    <w:rsid w:val="58C71B28"/>
    <w:rsid w:val="58E70AE5"/>
    <w:rsid w:val="58FF7596"/>
    <w:rsid w:val="59102189"/>
    <w:rsid w:val="591501DE"/>
    <w:rsid w:val="592D4B4C"/>
    <w:rsid w:val="59491125"/>
    <w:rsid w:val="596609B4"/>
    <w:rsid w:val="59666100"/>
    <w:rsid w:val="596E3AC5"/>
    <w:rsid w:val="598F3906"/>
    <w:rsid w:val="5991304C"/>
    <w:rsid w:val="59993A5A"/>
    <w:rsid w:val="59A10EC4"/>
    <w:rsid w:val="59AD790E"/>
    <w:rsid w:val="59B77E19"/>
    <w:rsid w:val="59B9001D"/>
    <w:rsid w:val="59F630EF"/>
    <w:rsid w:val="5A0B0709"/>
    <w:rsid w:val="5A0F3A0F"/>
    <w:rsid w:val="5A25240E"/>
    <w:rsid w:val="5A274E6B"/>
    <w:rsid w:val="5A522FD2"/>
    <w:rsid w:val="5A912F93"/>
    <w:rsid w:val="5AAC7B2C"/>
    <w:rsid w:val="5AB2410A"/>
    <w:rsid w:val="5ACF45EE"/>
    <w:rsid w:val="5AE15659"/>
    <w:rsid w:val="5AE65C3B"/>
    <w:rsid w:val="5B0325F1"/>
    <w:rsid w:val="5B276877"/>
    <w:rsid w:val="5B296387"/>
    <w:rsid w:val="5B356B11"/>
    <w:rsid w:val="5B3A03FE"/>
    <w:rsid w:val="5B4362F5"/>
    <w:rsid w:val="5B450120"/>
    <w:rsid w:val="5B480167"/>
    <w:rsid w:val="5B4F0143"/>
    <w:rsid w:val="5B5161D0"/>
    <w:rsid w:val="5B5350C2"/>
    <w:rsid w:val="5B5569D8"/>
    <w:rsid w:val="5B5A1E7C"/>
    <w:rsid w:val="5B711FDE"/>
    <w:rsid w:val="5B8B09E3"/>
    <w:rsid w:val="5BA11BB6"/>
    <w:rsid w:val="5BA96207"/>
    <w:rsid w:val="5BB425D0"/>
    <w:rsid w:val="5BBB410B"/>
    <w:rsid w:val="5BBC1B3B"/>
    <w:rsid w:val="5BD103B9"/>
    <w:rsid w:val="5BD7618C"/>
    <w:rsid w:val="5BF733A5"/>
    <w:rsid w:val="5C3A6C44"/>
    <w:rsid w:val="5C53379A"/>
    <w:rsid w:val="5C5636C6"/>
    <w:rsid w:val="5C5C2F34"/>
    <w:rsid w:val="5C637E9D"/>
    <w:rsid w:val="5C643EC4"/>
    <w:rsid w:val="5C860662"/>
    <w:rsid w:val="5C877CE3"/>
    <w:rsid w:val="5C8F2B7F"/>
    <w:rsid w:val="5C911728"/>
    <w:rsid w:val="5C96180B"/>
    <w:rsid w:val="5C9E10BE"/>
    <w:rsid w:val="5CDE5648"/>
    <w:rsid w:val="5CE138C1"/>
    <w:rsid w:val="5CEF5104"/>
    <w:rsid w:val="5CF60A1F"/>
    <w:rsid w:val="5CF942F2"/>
    <w:rsid w:val="5CFA65FE"/>
    <w:rsid w:val="5CFF6AC6"/>
    <w:rsid w:val="5D0A5C9C"/>
    <w:rsid w:val="5D150A46"/>
    <w:rsid w:val="5D363101"/>
    <w:rsid w:val="5D5C0F79"/>
    <w:rsid w:val="5D6B1288"/>
    <w:rsid w:val="5D7046F5"/>
    <w:rsid w:val="5D841173"/>
    <w:rsid w:val="5D857BEE"/>
    <w:rsid w:val="5D893A37"/>
    <w:rsid w:val="5D903736"/>
    <w:rsid w:val="5D9A01A1"/>
    <w:rsid w:val="5D9A78ED"/>
    <w:rsid w:val="5DAD2F7B"/>
    <w:rsid w:val="5DAD7E46"/>
    <w:rsid w:val="5DBF0ADC"/>
    <w:rsid w:val="5DCE5DBB"/>
    <w:rsid w:val="5DD51EC1"/>
    <w:rsid w:val="5DDD6B25"/>
    <w:rsid w:val="5DFB0C0F"/>
    <w:rsid w:val="5E070304"/>
    <w:rsid w:val="5E4A1994"/>
    <w:rsid w:val="5E537543"/>
    <w:rsid w:val="5E620A22"/>
    <w:rsid w:val="5E6A0F4D"/>
    <w:rsid w:val="5E7E6D75"/>
    <w:rsid w:val="5E805254"/>
    <w:rsid w:val="5E8950E8"/>
    <w:rsid w:val="5E8D3A19"/>
    <w:rsid w:val="5E9A01E8"/>
    <w:rsid w:val="5EA01DDB"/>
    <w:rsid w:val="5EB5681A"/>
    <w:rsid w:val="5EBB6EB3"/>
    <w:rsid w:val="5ED0353A"/>
    <w:rsid w:val="5ED1391A"/>
    <w:rsid w:val="5F055157"/>
    <w:rsid w:val="5F0D2F8A"/>
    <w:rsid w:val="5F4061BA"/>
    <w:rsid w:val="5F4E6045"/>
    <w:rsid w:val="5F604C2D"/>
    <w:rsid w:val="5F6A199D"/>
    <w:rsid w:val="5F720605"/>
    <w:rsid w:val="5F7259A3"/>
    <w:rsid w:val="5F81073D"/>
    <w:rsid w:val="5F8920F3"/>
    <w:rsid w:val="5F8D179F"/>
    <w:rsid w:val="5FA4514A"/>
    <w:rsid w:val="5FAB1597"/>
    <w:rsid w:val="5FB15AF3"/>
    <w:rsid w:val="5FB8652F"/>
    <w:rsid w:val="5FDC0E50"/>
    <w:rsid w:val="5FE15E7B"/>
    <w:rsid w:val="601763EC"/>
    <w:rsid w:val="602E37A0"/>
    <w:rsid w:val="60370EC9"/>
    <w:rsid w:val="60387B56"/>
    <w:rsid w:val="60397147"/>
    <w:rsid w:val="60447BB7"/>
    <w:rsid w:val="6049338F"/>
    <w:rsid w:val="604C7149"/>
    <w:rsid w:val="6051182C"/>
    <w:rsid w:val="60520E5C"/>
    <w:rsid w:val="60552C25"/>
    <w:rsid w:val="605F2096"/>
    <w:rsid w:val="60811E3B"/>
    <w:rsid w:val="60D471A7"/>
    <w:rsid w:val="611D154F"/>
    <w:rsid w:val="612908D4"/>
    <w:rsid w:val="613A198B"/>
    <w:rsid w:val="61523FC6"/>
    <w:rsid w:val="61724A17"/>
    <w:rsid w:val="61920192"/>
    <w:rsid w:val="61926F8A"/>
    <w:rsid w:val="61A0477A"/>
    <w:rsid w:val="61C90546"/>
    <w:rsid w:val="61D02A27"/>
    <w:rsid w:val="61D17FCE"/>
    <w:rsid w:val="61F834E8"/>
    <w:rsid w:val="620A663B"/>
    <w:rsid w:val="62276012"/>
    <w:rsid w:val="622D41A9"/>
    <w:rsid w:val="623B5B92"/>
    <w:rsid w:val="623D3A14"/>
    <w:rsid w:val="623E243F"/>
    <w:rsid w:val="62502708"/>
    <w:rsid w:val="626F6F1C"/>
    <w:rsid w:val="627C4B9F"/>
    <w:rsid w:val="6281729A"/>
    <w:rsid w:val="628A665F"/>
    <w:rsid w:val="629B3B13"/>
    <w:rsid w:val="62A10094"/>
    <w:rsid w:val="62AD104F"/>
    <w:rsid w:val="62C11F10"/>
    <w:rsid w:val="62CA6783"/>
    <w:rsid w:val="62E535F4"/>
    <w:rsid w:val="62E97641"/>
    <w:rsid w:val="62FB373A"/>
    <w:rsid w:val="62FE509D"/>
    <w:rsid w:val="630F04C5"/>
    <w:rsid w:val="63192605"/>
    <w:rsid w:val="631C702D"/>
    <w:rsid w:val="63314E1C"/>
    <w:rsid w:val="63356B02"/>
    <w:rsid w:val="633C12B8"/>
    <w:rsid w:val="633C2C59"/>
    <w:rsid w:val="633C345E"/>
    <w:rsid w:val="63490DBC"/>
    <w:rsid w:val="635263A5"/>
    <w:rsid w:val="63864825"/>
    <w:rsid w:val="638C7F15"/>
    <w:rsid w:val="639E415F"/>
    <w:rsid w:val="63AF1302"/>
    <w:rsid w:val="63B20EAF"/>
    <w:rsid w:val="63CC30C6"/>
    <w:rsid w:val="63DA4A6C"/>
    <w:rsid w:val="63DB4516"/>
    <w:rsid w:val="63E8673D"/>
    <w:rsid w:val="63F25078"/>
    <w:rsid w:val="63F54E82"/>
    <w:rsid w:val="63FB3AFB"/>
    <w:rsid w:val="643B163F"/>
    <w:rsid w:val="643B7E5F"/>
    <w:rsid w:val="64557FC1"/>
    <w:rsid w:val="64836EB8"/>
    <w:rsid w:val="648772A4"/>
    <w:rsid w:val="64953207"/>
    <w:rsid w:val="649F348F"/>
    <w:rsid w:val="64B709E8"/>
    <w:rsid w:val="64BA14D3"/>
    <w:rsid w:val="64BC5272"/>
    <w:rsid w:val="64D621D1"/>
    <w:rsid w:val="64DF4549"/>
    <w:rsid w:val="64EE082D"/>
    <w:rsid w:val="64EE487A"/>
    <w:rsid w:val="6500129E"/>
    <w:rsid w:val="65320613"/>
    <w:rsid w:val="654F2588"/>
    <w:rsid w:val="65676136"/>
    <w:rsid w:val="65752381"/>
    <w:rsid w:val="657D30DF"/>
    <w:rsid w:val="658E5B0E"/>
    <w:rsid w:val="65996B32"/>
    <w:rsid w:val="65B95616"/>
    <w:rsid w:val="65BA7D6C"/>
    <w:rsid w:val="65CE2FD2"/>
    <w:rsid w:val="65EF43D7"/>
    <w:rsid w:val="66131507"/>
    <w:rsid w:val="661A0911"/>
    <w:rsid w:val="6620586A"/>
    <w:rsid w:val="663A0D83"/>
    <w:rsid w:val="663B72DE"/>
    <w:rsid w:val="66457A04"/>
    <w:rsid w:val="6662624F"/>
    <w:rsid w:val="669F46E7"/>
    <w:rsid w:val="66B85E81"/>
    <w:rsid w:val="66BE68C6"/>
    <w:rsid w:val="66E315FF"/>
    <w:rsid w:val="66FC5E9D"/>
    <w:rsid w:val="67035946"/>
    <w:rsid w:val="67262ACB"/>
    <w:rsid w:val="67337CEA"/>
    <w:rsid w:val="67392B94"/>
    <w:rsid w:val="6745715B"/>
    <w:rsid w:val="674863CC"/>
    <w:rsid w:val="675B5C38"/>
    <w:rsid w:val="676C3D02"/>
    <w:rsid w:val="6771024F"/>
    <w:rsid w:val="6776649E"/>
    <w:rsid w:val="67803A33"/>
    <w:rsid w:val="678063E0"/>
    <w:rsid w:val="67897444"/>
    <w:rsid w:val="679534EB"/>
    <w:rsid w:val="67B22416"/>
    <w:rsid w:val="67B43C8B"/>
    <w:rsid w:val="67B46F77"/>
    <w:rsid w:val="682E153A"/>
    <w:rsid w:val="682F07AB"/>
    <w:rsid w:val="68376ED8"/>
    <w:rsid w:val="684F243A"/>
    <w:rsid w:val="68531D63"/>
    <w:rsid w:val="685774D7"/>
    <w:rsid w:val="68595236"/>
    <w:rsid w:val="68661554"/>
    <w:rsid w:val="687C38EE"/>
    <w:rsid w:val="68931455"/>
    <w:rsid w:val="6895283C"/>
    <w:rsid w:val="689C1D5B"/>
    <w:rsid w:val="68AC64CE"/>
    <w:rsid w:val="68AD2425"/>
    <w:rsid w:val="68D77B5A"/>
    <w:rsid w:val="68D853B8"/>
    <w:rsid w:val="68DE6AF3"/>
    <w:rsid w:val="68F70EE3"/>
    <w:rsid w:val="690C3ECA"/>
    <w:rsid w:val="691C50B1"/>
    <w:rsid w:val="691F4220"/>
    <w:rsid w:val="69250AAC"/>
    <w:rsid w:val="69440D43"/>
    <w:rsid w:val="69474951"/>
    <w:rsid w:val="69524C29"/>
    <w:rsid w:val="695C01BB"/>
    <w:rsid w:val="697804B6"/>
    <w:rsid w:val="699125CA"/>
    <w:rsid w:val="69961024"/>
    <w:rsid w:val="69A0050A"/>
    <w:rsid w:val="69BE1B2A"/>
    <w:rsid w:val="69C42FA5"/>
    <w:rsid w:val="69D05905"/>
    <w:rsid w:val="69E56E9C"/>
    <w:rsid w:val="6A18469F"/>
    <w:rsid w:val="6A1C6093"/>
    <w:rsid w:val="6A1D2AA6"/>
    <w:rsid w:val="6A28143D"/>
    <w:rsid w:val="6A2869DD"/>
    <w:rsid w:val="6A2961B9"/>
    <w:rsid w:val="6A4D359B"/>
    <w:rsid w:val="6A652684"/>
    <w:rsid w:val="6A6841A1"/>
    <w:rsid w:val="6A726A9A"/>
    <w:rsid w:val="6A82039E"/>
    <w:rsid w:val="6AA076A9"/>
    <w:rsid w:val="6AC107EC"/>
    <w:rsid w:val="6ACE4D31"/>
    <w:rsid w:val="6ADE369C"/>
    <w:rsid w:val="6B494AA7"/>
    <w:rsid w:val="6B5743FE"/>
    <w:rsid w:val="6B616378"/>
    <w:rsid w:val="6B7A2677"/>
    <w:rsid w:val="6B7C4D9E"/>
    <w:rsid w:val="6B8A44FA"/>
    <w:rsid w:val="6B8F612D"/>
    <w:rsid w:val="6B9664C4"/>
    <w:rsid w:val="6BB77376"/>
    <w:rsid w:val="6BEF07F8"/>
    <w:rsid w:val="6BF834BE"/>
    <w:rsid w:val="6C0905E4"/>
    <w:rsid w:val="6C3142A2"/>
    <w:rsid w:val="6C4E140F"/>
    <w:rsid w:val="6C603C1F"/>
    <w:rsid w:val="6C832263"/>
    <w:rsid w:val="6C871306"/>
    <w:rsid w:val="6CAF7F17"/>
    <w:rsid w:val="6CB735D6"/>
    <w:rsid w:val="6CBF5A7C"/>
    <w:rsid w:val="6CDD77C4"/>
    <w:rsid w:val="6CE36E64"/>
    <w:rsid w:val="6CE43707"/>
    <w:rsid w:val="6CFA1BEF"/>
    <w:rsid w:val="6D017764"/>
    <w:rsid w:val="6D235554"/>
    <w:rsid w:val="6D247A9B"/>
    <w:rsid w:val="6D2B38EF"/>
    <w:rsid w:val="6D497530"/>
    <w:rsid w:val="6D667370"/>
    <w:rsid w:val="6D9D17A7"/>
    <w:rsid w:val="6DAC4D91"/>
    <w:rsid w:val="6DB16AE9"/>
    <w:rsid w:val="6DBA3715"/>
    <w:rsid w:val="6DC20FCA"/>
    <w:rsid w:val="6DDB21C5"/>
    <w:rsid w:val="6DDC06A8"/>
    <w:rsid w:val="6DDD7A33"/>
    <w:rsid w:val="6DDE27D0"/>
    <w:rsid w:val="6DE72BE4"/>
    <w:rsid w:val="6DF21B74"/>
    <w:rsid w:val="6DF54E96"/>
    <w:rsid w:val="6E070410"/>
    <w:rsid w:val="6E0A4C16"/>
    <w:rsid w:val="6E137FF3"/>
    <w:rsid w:val="6E1C1891"/>
    <w:rsid w:val="6E1F643F"/>
    <w:rsid w:val="6E2221D4"/>
    <w:rsid w:val="6E243238"/>
    <w:rsid w:val="6E2A3487"/>
    <w:rsid w:val="6E2F17EA"/>
    <w:rsid w:val="6E3E606D"/>
    <w:rsid w:val="6E4A3D51"/>
    <w:rsid w:val="6E763603"/>
    <w:rsid w:val="6E975917"/>
    <w:rsid w:val="6E9B6C24"/>
    <w:rsid w:val="6EA21129"/>
    <w:rsid w:val="6EB018E4"/>
    <w:rsid w:val="6EBA1500"/>
    <w:rsid w:val="6EE4136A"/>
    <w:rsid w:val="6EFA3E1F"/>
    <w:rsid w:val="6F343BCA"/>
    <w:rsid w:val="6F4E5CEB"/>
    <w:rsid w:val="6F567FB5"/>
    <w:rsid w:val="6F815330"/>
    <w:rsid w:val="6F841DB9"/>
    <w:rsid w:val="6FCA1D73"/>
    <w:rsid w:val="6FCC5F9F"/>
    <w:rsid w:val="70106938"/>
    <w:rsid w:val="7025268A"/>
    <w:rsid w:val="70256475"/>
    <w:rsid w:val="702B104B"/>
    <w:rsid w:val="7034415F"/>
    <w:rsid w:val="70B82C8B"/>
    <w:rsid w:val="70C47A98"/>
    <w:rsid w:val="70ED7405"/>
    <w:rsid w:val="71036AD3"/>
    <w:rsid w:val="710D1B2B"/>
    <w:rsid w:val="71204AB7"/>
    <w:rsid w:val="712C2465"/>
    <w:rsid w:val="71380855"/>
    <w:rsid w:val="715916C6"/>
    <w:rsid w:val="716D44A4"/>
    <w:rsid w:val="716D7D66"/>
    <w:rsid w:val="716F0DCD"/>
    <w:rsid w:val="71921D09"/>
    <w:rsid w:val="71A215AC"/>
    <w:rsid w:val="71B330F4"/>
    <w:rsid w:val="71C806AD"/>
    <w:rsid w:val="71CC3CC0"/>
    <w:rsid w:val="71D22639"/>
    <w:rsid w:val="720B7152"/>
    <w:rsid w:val="7215481F"/>
    <w:rsid w:val="72473609"/>
    <w:rsid w:val="72490B67"/>
    <w:rsid w:val="725E756E"/>
    <w:rsid w:val="7295308A"/>
    <w:rsid w:val="72A44359"/>
    <w:rsid w:val="72A84FF6"/>
    <w:rsid w:val="72C56BDB"/>
    <w:rsid w:val="72CC3F69"/>
    <w:rsid w:val="72E04400"/>
    <w:rsid w:val="73027B3B"/>
    <w:rsid w:val="732B1F45"/>
    <w:rsid w:val="73486194"/>
    <w:rsid w:val="735D26A2"/>
    <w:rsid w:val="736748C3"/>
    <w:rsid w:val="737909AF"/>
    <w:rsid w:val="73940CF3"/>
    <w:rsid w:val="73952D5F"/>
    <w:rsid w:val="73976BA5"/>
    <w:rsid w:val="73BF591C"/>
    <w:rsid w:val="73C92C19"/>
    <w:rsid w:val="73D154DC"/>
    <w:rsid w:val="740540D7"/>
    <w:rsid w:val="743179AB"/>
    <w:rsid w:val="74335C10"/>
    <w:rsid w:val="743D7D51"/>
    <w:rsid w:val="743E2DF5"/>
    <w:rsid w:val="7440510C"/>
    <w:rsid w:val="74493E0D"/>
    <w:rsid w:val="74606AE7"/>
    <w:rsid w:val="74625B51"/>
    <w:rsid w:val="74710EDF"/>
    <w:rsid w:val="74890230"/>
    <w:rsid w:val="74A643ED"/>
    <w:rsid w:val="74B02035"/>
    <w:rsid w:val="74D1466A"/>
    <w:rsid w:val="74E15294"/>
    <w:rsid w:val="74E8657F"/>
    <w:rsid w:val="74FB088F"/>
    <w:rsid w:val="750336AB"/>
    <w:rsid w:val="751346DE"/>
    <w:rsid w:val="752C2101"/>
    <w:rsid w:val="75385127"/>
    <w:rsid w:val="754209C6"/>
    <w:rsid w:val="754A3AB9"/>
    <w:rsid w:val="755271FF"/>
    <w:rsid w:val="75683433"/>
    <w:rsid w:val="756E3661"/>
    <w:rsid w:val="757B192C"/>
    <w:rsid w:val="75872759"/>
    <w:rsid w:val="75AD68DD"/>
    <w:rsid w:val="75D84AE0"/>
    <w:rsid w:val="75F6053E"/>
    <w:rsid w:val="75F65586"/>
    <w:rsid w:val="75F90BF0"/>
    <w:rsid w:val="76033BCD"/>
    <w:rsid w:val="76074995"/>
    <w:rsid w:val="761D7A02"/>
    <w:rsid w:val="76405137"/>
    <w:rsid w:val="764B67BE"/>
    <w:rsid w:val="767B609A"/>
    <w:rsid w:val="76897E06"/>
    <w:rsid w:val="76913629"/>
    <w:rsid w:val="76A4415C"/>
    <w:rsid w:val="76BA74A6"/>
    <w:rsid w:val="76D137B8"/>
    <w:rsid w:val="76D95A89"/>
    <w:rsid w:val="76E13EDC"/>
    <w:rsid w:val="773A453C"/>
    <w:rsid w:val="773E3853"/>
    <w:rsid w:val="776A697A"/>
    <w:rsid w:val="776A75E8"/>
    <w:rsid w:val="779E4633"/>
    <w:rsid w:val="77BE4733"/>
    <w:rsid w:val="77E13586"/>
    <w:rsid w:val="77E21F67"/>
    <w:rsid w:val="77EF30F7"/>
    <w:rsid w:val="77FE4377"/>
    <w:rsid w:val="78090778"/>
    <w:rsid w:val="78253F4D"/>
    <w:rsid w:val="782B5CC7"/>
    <w:rsid w:val="783846B5"/>
    <w:rsid w:val="784E6F5F"/>
    <w:rsid w:val="787145BB"/>
    <w:rsid w:val="788E5FA7"/>
    <w:rsid w:val="78B52C9E"/>
    <w:rsid w:val="78B66E82"/>
    <w:rsid w:val="78BC1A7F"/>
    <w:rsid w:val="78BF3FAC"/>
    <w:rsid w:val="78D5408D"/>
    <w:rsid w:val="78EC0CA7"/>
    <w:rsid w:val="79027E7A"/>
    <w:rsid w:val="79373F7D"/>
    <w:rsid w:val="793E3C0E"/>
    <w:rsid w:val="795D19F1"/>
    <w:rsid w:val="795E3AC5"/>
    <w:rsid w:val="796F296A"/>
    <w:rsid w:val="7974771B"/>
    <w:rsid w:val="799B3A0A"/>
    <w:rsid w:val="79B8777B"/>
    <w:rsid w:val="79BD2429"/>
    <w:rsid w:val="79CF24B0"/>
    <w:rsid w:val="79D20267"/>
    <w:rsid w:val="79D72A0F"/>
    <w:rsid w:val="79DD4BA2"/>
    <w:rsid w:val="79E36F3B"/>
    <w:rsid w:val="79E72119"/>
    <w:rsid w:val="7A004525"/>
    <w:rsid w:val="7A120BB4"/>
    <w:rsid w:val="7A2422A8"/>
    <w:rsid w:val="7A2C29C4"/>
    <w:rsid w:val="7A3C55D3"/>
    <w:rsid w:val="7A586308"/>
    <w:rsid w:val="7A6C65F7"/>
    <w:rsid w:val="7A83510B"/>
    <w:rsid w:val="7A89702D"/>
    <w:rsid w:val="7A947069"/>
    <w:rsid w:val="7A970930"/>
    <w:rsid w:val="7A98147C"/>
    <w:rsid w:val="7AAC289F"/>
    <w:rsid w:val="7AB40948"/>
    <w:rsid w:val="7AB8538C"/>
    <w:rsid w:val="7AD65E92"/>
    <w:rsid w:val="7AE4535A"/>
    <w:rsid w:val="7AEC326C"/>
    <w:rsid w:val="7AFF3B14"/>
    <w:rsid w:val="7B080B2F"/>
    <w:rsid w:val="7B0A4EC0"/>
    <w:rsid w:val="7B1C6B82"/>
    <w:rsid w:val="7B437F80"/>
    <w:rsid w:val="7B6F0C45"/>
    <w:rsid w:val="7B714ED9"/>
    <w:rsid w:val="7B7F13D5"/>
    <w:rsid w:val="7B826227"/>
    <w:rsid w:val="7B8A07D3"/>
    <w:rsid w:val="7BB33CF0"/>
    <w:rsid w:val="7BE05FC3"/>
    <w:rsid w:val="7BEF7E00"/>
    <w:rsid w:val="7BF147BD"/>
    <w:rsid w:val="7BF407C1"/>
    <w:rsid w:val="7C1E2128"/>
    <w:rsid w:val="7C203501"/>
    <w:rsid w:val="7C452A28"/>
    <w:rsid w:val="7C5509E9"/>
    <w:rsid w:val="7C6226A5"/>
    <w:rsid w:val="7C6E1430"/>
    <w:rsid w:val="7CA90399"/>
    <w:rsid w:val="7CB400F8"/>
    <w:rsid w:val="7CCE1EF0"/>
    <w:rsid w:val="7CCE20F0"/>
    <w:rsid w:val="7CCE2BBA"/>
    <w:rsid w:val="7CEC0072"/>
    <w:rsid w:val="7CF97760"/>
    <w:rsid w:val="7D1B32E8"/>
    <w:rsid w:val="7D23738B"/>
    <w:rsid w:val="7D3A2D54"/>
    <w:rsid w:val="7D42474F"/>
    <w:rsid w:val="7D577224"/>
    <w:rsid w:val="7D5C10B9"/>
    <w:rsid w:val="7D67640D"/>
    <w:rsid w:val="7DB37083"/>
    <w:rsid w:val="7DC02265"/>
    <w:rsid w:val="7DC63791"/>
    <w:rsid w:val="7DD66A61"/>
    <w:rsid w:val="7DDA28D2"/>
    <w:rsid w:val="7DDA3E39"/>
    <w:rsid w:val="7DF33D41"/>
    <w:rsid w:val="7E027179"/>
    <w:rsid w:val="7E0365DE"/>
    <w:rsid w:val="7E081FF9"/>
    <w:rsid w:val="7E0E3B48"/>
    <w:rsid w:val="7E1E4F78"/>
    <w:rsid w:val="7E236EEB"/>
    <w:rsid w:val="7E304F39"/>
    <w:rsid w:val="7E4011AA"/>
    <w:rsid w:val="7E7605C4"/>
    <w:rsid w:val="7E7F0A8E"/>
    <w:rsid w:val="7E8150AE"/>
    <w:rsid w:val="7E826EEE"/>
    <w:rsid w:val="7E89659A"/>
    <w:rsid w:val="7EB40F06"/>
    <w:rsid w:val="7EB96B4A"/>
    <w:rsid w:val="7EC30E69"/>
    <w:rsid w:val="7EC716A8"/>
    <w:rsid w:val="7ECA3C03"/>
    <w:rsid w:val="7ECA5A67"/>
    <w:rsid w:val="7EDA6B50"/>
    <w:rsid w:val="7EDC781E"/>
    <w:rsid w:val="7EE65A99"/>
    <w:rsid w:val="7EEA3E7C"/>
    <w:rsid w:val="7EEC72A6"/>
    <w:rsid w:val="7EEF58E5"/>
    <w:rsid w:val="7F183C48"/>
    <w:rsid w:val="7F2573E0"/>
    <w:rsid w:val="7F2B002F"/>
    <w:rsid w:val="7F302756"/>
    <w:rsid w:val="7F34109D"/>
    <w:rsid w:val="7F460E0C"/>
    <w:rsid w:val="7F583560"/>
    <w:rsid w:val="7F5951DF"/>
    <w:rsid w:val="7F687B43"/>
    <w:rsid w:val="7F7056C1"/>
    <w:rsid w:val="7F7B0276"/>
    <w:rsid w:val="7F7B6F81"/>
    <w:rsid w:val="7F91478D"/>
    <w:rsid w:val="7F990065"/>
    <w:rsid w:val="7F9C0FD9"/>
    <w:rsid w:val="7FA245A1"/>
    <w:rsid w:val="7FB338AC"/>
    <w:rsid w:val="7FC25F4D"/>
    <w:rsid w:val="7FCC143C"/>
    <w:rsid w:val="7FCC2D98"/>
    <w:rsid w:val="7FF92D92"/>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qFormat="1" w:unhideWhenUsed="0" w:uiPriority="99" w:semiHidden="0" w:name="Block Text"/>
    <w:lsdException w:qFormat="1" w:uiPriority="99"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qFormat="1" w:unhideWhenUsed="0" w:uiPriority="99" w:semiHidden="0" w:name="Plain Text"/>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99"/>
    <w:pPr>
      <w:jc w:val="left"/>
    </w:pPr>
    <w:rPr>
      <w:sz w:val="24"/>
      <w:szCs w:val="20"/>
    </w:rPr>
  </w:style>
  <w:style w:type="paragraph" w:styleId="3">
    <w:name w:val="Block Text"/>
    <w:basedOn w:val="1"/>
    <w:qFormat/>
    <w:uiPriority w:val="99"/>
    <w:pPr>
      <w:widowControl/>
      <w:spacing w:before="100" w:beforeAutospacing="1" w:after="100" w:afterAutospacing="1"/>
      <w:jc w:val="left"/>
    </w:pPr>
    <w:rPr>
      <w:rFonts w:ascii="宋体" w:hAnsi="宋体" w:cs="宋体"/>
      <w:kern w:val="0"/>
      <w:sz w:val="24"/>
    </w:rPr>
  </w:style>
  <w:style w:type="paragraph" w:styleId="4">
    <w:name w:val="Plain Text"/>
    <w:basedOn w:val="1"/>
    <w:link w:val="17"/>
    <w:qFormat/>
    <w:uiPriority w:val="99"/>
    <w:rPr>
      <w:rFonts w:ascii="宋体" w:hAnsi="Courier New"/>
      <w:szCs w:val="20"/>
    </w:rPr>
  </w:style>
  <w:style w:type="paragraph" w:styleId="5">
    <w:name w:val="Date"/>
    <w:basedOn w:val="1"/>
    <w:next w:val="1"/>
    <w:link w:val="18"/>
    <w:qFormat/>
    <w:uiPriority w:val="99"/>
    <w:pPr>
      <w:ind w:left="100" w:leftChars="2500"/>
    </w:pPr>
    <w:rPr>
      <w:sz w:val="24"/>
      <w:szCs w:val="20"/>
    </w:rPr>
  </w:style>
  <w:style w:type="paragraph" w:styleId="6">
    <w:name w:val="Balloon Text"/>
    <w:basedOn w:val="1"/>
    <w:link w:val="19"/>
    <w:qFormat/>
    <w:uiPriority w:val="99"/>
    <w:rPr>
      <w:sz w:val="18"/>
      <w:szCs w:val="20"/>
    </w:rPr>
  </w:style>
  <w:style w:type="paragraph" w:styleId="7">
    <w:name w:val="footer"/>
    <w:basedOn w:val="1"/>
    <w:link w:val="20"/>
    <w:qFormat/>
    <w:uiPriority w:val="99"/>
    <w:pPr>
      <w:tabs>
        <w:tab w:val="center" w:pos="4153"/>
        <w:tab w:val="right" w:pos="8306"/>
      </w:tabs>
      <w:snapToGrid w:val="0"/>
      <w:jc w:val="left"/>
    </w:pPr>
    <w:rPr>
      <w:sz w:val="18"/>
      <w:szCs w:val="20"/>
    </w:rPr>
  </w:style>
  <w:style w:type="paragraph" w:styleId="8">
    <w:name w:val="header"/>
    <w:basedOn w:val="1"/>
    <w:link w:val="21"/>
    <w:qFormat/>
    <w:uiPriority w:val="99"/>
    <w:pPr>
      <w:pBdr>
        <w:bottom w:val="single" w:color="auto" w:sz="6" w:space="1"/>
      </w:pBdr>
      <w:tabs>
        <w:tab w:val="center" w:pos="4153"/>
        <w:tab w:val="right" w:pos="8306"/>
      </w:tabs>
      <w:snapToGrid w:val="0"/>
      <w:jc w:val="center"/>
    </w:pPr>
    <w:rPr>
      <w:sz w:val="18"/>
      <w:szCs w:val="20"/>
    </w:rPr>
  </w:style>
  <w:style w:type="paragraph" w:styleId="9">
    <w:name w:val="annotation subject"/>
    <w:basedOn w:val="2"/>
    <w:next w:val="2"/>
    <w:link w:val="27"/>
    <w:semiHidden/>
    <w:qFormat/>
    <w:locked/>
    <w:uiPriority w:val="99"/>
    <w:rPr>
      <w:b/>
    </w:rPr>
  </w:style>
  <w:style w:type="table" w:styleId="11">
    <w:name w:val="Table Grid"/>
    <w:basedOn w:val="10"/>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page number"/>
    <w:qFormat/>
    <w:uiPriority w:val="99"/>
    <w:rPr>
      <w:rFonts w:cs="Times New Roman"/>
    </w:rPr>
  </w:style>
  <w:style w:type="character" w:styleId="14">
    <w:name w:val="Hyperlink"/>
    <w:semiHidden/>
    <w:unhideWhenUsed/>
    <w:qFormat/>
    <w:locked/>
    <w:uiPriority w:val="99"/>
    <w:rPr>
      <w:color w:val="0000FF"/>
      <w:u w:val="single"/>
    </w:rPr>
  </w:style>
  <w:style w:type="character" w:styleId="15">
    <w:name w:val="annotation reference"/>
    <w:qFormat/>
    <w:uiPriority w:val="99"/>
    <w:rPr>
      <w:rFonts w:cs="Times New Roman"/>
      <w:sz w:val="21"/>
    </w:rPr>
  </w:style>
  <w:style w:type="character" w:customStyle="1" w:styleId="16">
    <w:name w:val="批注文字 字符"/>
    <w:link w:val="2"/>
    <w:semiHidden/>
    <w:qFormat/>
    <w:locked/>
    <w:uiPriority w:val="99"/>
    <w:rPr>
      <w:rFonts w:cs="Times New Roman"/>
      <w:kern w:val="2"/>
      <w:sz w:val="24"/>
    </w:rPr>
  </w:style>
  <w:style w:type="character" w:customStyle="1" w:styleId="17">
    <w:name w:val="纯文本 字符"/>
    <w:link w:val="4"/>
    <w:qFormat/>
    <w:locked/>
    <w:uiPriority w:val="99"/>
    <w:rPr>
      <w:rFonts w:ascii="宋体" w:hAnsi="Courier New" w:cs="Times New Roman"/>
      <w:kern w:val="2"/>
      <w:sz w:val="21"/>
    </w:rPr>
  </w:style>
  <w:style w:type="character" w:customStyle="1" w:styleId="18">
    <w:name w:val="日期 字符"/>
    <w:link w:val="5"/>
    <w:semiHidden/>
    <w:qFormat/>
    <w:locked/>
    <w:uiPriority w:val="99"/>
    <w:rPr>
      <w:rFonts w:cs="Times New Roman"/>
      <w:kern w:val="2"/>
      <w:sz w:val="24"/>
    </w:rPr>
  </w:style>
  <w:style w:type="character" w:customStyle="1" w:styleId="19">
    <w:name w:val="批注框文本 字符"/>
    <w:link w:val="6"/>
    <w:semiHidden/>
    <w:qFormat/>
    <w:locked/>
    <w:uiPriority w:val="99"/>
    <w:rPr>
      <w:rFonts w:cs="Times New Roman"/>
      <w:kern w:val="2"/>
      <w:sz w:val="18"/>
    </w:rPr>
  </w:style>
  <w:style w:type="character" w:customStyle="1" w:styleId="20">
    <w:name w:val="页脚 字符"/>
    <w:link w:val="7"/>
    <w:qFormat/>
    <w:locked/>
    <w:uiPriority w:val="99"/>
    <w:rPr>
      <w:rFonts w:cs="Times New Roman"/>
      <w:kern w:val="2"/>
      <w:sz w:val="18"/>
    </w:rPr>
  </w:style>
  <w:style w:type="character" w:customStyle="1" w:styleId="21">
    <w:name w:val="页眉 字符"/>
    <w:link w:val="8"/>
    <w:qFormat/>
    <w:locked/>
    <w:uiPriority w:val="99"/>
    <w:rPr>
      <w:rFonts w:cs="Times New Roman"/>
      <w:kern w:val="2"/>
      <w:sz w:val="18"/>
    </w:rPr>
  </w:style>
  <w:style w:type="character" w:customStyle="1" w:styleId="22">
    <w:name w:val="highlight"/>
    <w:qFormat/>
    <w:uiPriority w:val="99"/>
  </w:style>
  <w:style w:type="paragraph" w:customStyle="1" w:styleId="23">
    <w:name w:val="列出段落1"/>
    <w:basedOn w:val="1"/>
    <w:qFormat/>
    <w:uiPriority w:val="99"/>
    <w:pPr>
      <w:ind w:firstLine="420" w:firstLineChars="200"/>
    </w:pPr>
    <w:rPr>
      <w:rFonts w:ascii="Calibri" w:hAnsi="Calibri"/>
      <w:szCs w:val="22"/>
    </w:rPr>
  </w:style>
  <w:style w:type="paragraph" w:customStyle="1" w:styleId="24">
    <w:name w:val="段"/>
    <w:link w:val="25"/>
    <w:qFormat/>
    <w:uiPriority w:val="99"/>
    <w:pPr>
      <w:autoSpaceDE w:val="0"/>
      <w:autoSpaceDN w:val="0"/>
      <w:ind w:firstLine="200" w:firstLineChars="200"/>
      <w:jc w:val="both"/>
    </w:pPr>
    <w:rPr>
      <w:rFonts w:ascii="宋体" w:hAnsi="Times New Roman" w:eastAsia="宋体" w:cs="Times New Roman"/>
      <w:sz w:val="22"/>
      <w:lang w:val="en-US" w:eastAsia="zh-CN" w:bidi="ar-SA"/>
    </w:rPr>
  </w:style>
  <w:style w:type="character" w:customStyle="1" w:styleId="25">
    <w:name w:val="段 Char"/>
    <w:link w:val="24"/>
    <w:qFormat/>
    <w:locked/>
    <w:uiPriority w:val="99"/>
    <w:rPr>
      <w:rFonts w:ascii="宋体"/>
      <w:sz w:val="22"/>
      <w:lang w:val="en-US" w:eastAsia="zh-CN" w:bidi="ar-SA"/>
    </w:rPr>
  </w:style>
  <w:style w:type="character" w:customStyle="1" w:styleId="26">
    <w:name w:val="Char Char2"/>
    <w:qFormat/>
    <w:uiPriority w:val="99"/>
    <w:rPr>
      <w:kern w:val="2"/>
      <w:sz w:val="24"/>
    </w:rPr>
  </w:style>
  <w:style w:type="character" w:customStyle="1" w:styleId="27">
    <w:name w:val="批注主题 字符"/>
    <w:link w:val="9"/>
    <w:semiHidden/>
    <w:qFormat/>
    <w:locked/>
    <w:uiPriority w:val="99"/>
    <w:rPr>
      <w:rFonts w:cs="Times New Roman"/>
      <w:b/>
      <w:kern w:val="2"/>
      <w:sz w:val="24"/>
    </w:rPr>
  </w:style>
  <w:style w:type="paragraph" w:customStyle="1" w:styleId="28">
    <w:name w:val="Other|1"/>
    <w:basedOn w:val="1"/>
    <w:qFormat/>
    <w:uiPriority w:val="0"/>
    <w:pPr>
      <w:jc w:val="center"/>
    </w:pPr>
    <w:rPr>
      <w:rFonts w:ascii="PMingLiU" w:hAnsi="PMingLiU" w:eastAsia="PMingLiU" w:cs="PMingLiU"/>
      <w:sz w:val="15"/>
      <w:szCs w:val="15"/>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E683CB-5470-44A3-9610-579A0A60BE28}">
  <ds:schemaRefs/>
</ds:datastoreItem>
</file>

<file path=docProps/app.xml><?xml version="1.0" encoding="utf-8"?>
<Properties xmlns="http://schemas.openxmlformats.org/officeDocument/2006/extended-properties" xmlns:vt="http://schemas.openxmlformats.org/officeDocument/2006/docPropsVTypes">
  <Template>Normal</Template>
  <Company>Legend (Beijing) Limited</Company>
  <Pages>3</Pages>
  <Words>819</Words>
  <Characters>958</Characters>
  <Lines>8</Lines>
  <Paragraphs>2</Paragraphs>
  <TotalTime>4</TotalTime>
  <ScaleCrop>false</ScaleCrop>
  <LinksUpToDate>false</LinksUpToDate>
  <CharactersWithSpaces>1018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2021-06-28T12:43:00Z</dcterms:created>
  <dc:creator>Legend User</dc:creator>
  <cp:lastModifiedBy>吐尔洪·哈斯木</cp:lastModifiedBy>
  <cp:lastPrinted>2020-10-08T02:52:00Z</cp:lastPrinted>
  <dcterms:modified xsi:type="dcterms:W3CDTF">2026-09-02T15:32:41Z</dcterms:modified>
  <dc:title>××产品质量监督抽查实施细则</dc:title>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957F8B2CC6DA48ACB23E4150BAF7C0A8_13</vt:lpwstr>
  </property>
  <property fmtid="{D5CDD505-2E9C-101B-9397-08002B2CF9AE}" pid="4" name="KSOTemplateDocerSaveRecord">
    <vt:lpwstr>eyJoZGlkIjoiZjJiYzRjZDg4ODIxMmZkMzVjYzYxNzIzMDEwYjJjY2IiLCJ1c2VySWQiOiI1NzUyMzIxMDIifQ==</vt:lpwstr>
  </property>
</Properties>
</file>