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56E61">
      <w:pPr>
        <w:pStyle w:val="3"/>
        <w:spacing w:line="279" w:lineRule="auto"/>
      </w:pPr>
    </w:p>
    <w:p w14:paraId="04765AE9">
      <w:pPr>
        <w:pStyle w:val="3"/>
        <w:spacing w:line="279" w:lineRule="auto"/>
      </w:pPr>
    </w:p>
    <w:p w14:paraId="2BC656C0">
      <w:pPr>
        <w:spacing w:before="139" w:line="215" w:lineRule="auto"/>
        <w:jc w:val="center"/>
        <w:rPr>
          <w:rFonts w:hint="eastAsia" w:ascii="方正小标宋_GBK" w:hAnsi="方正小标宋_GBK" w:eastAsia="方正小标宋_GBK" w:cs="方正小标宋_GBK"/>
          <w:spacing w:val="-8"/>
          <w:sz w:val="44"/>
          <w:szCs w:val="44"/>
          <w:lang w:eastAsia="zh-CN"/>
        </w:rPr>
      </w:pPr>
      <w:r>
        <w:rPr>
          <w:rFonts w:hint="eastAsia" w:ascii="方正小标宋_GBK" w:hAnsi="方正小标宋_GBK" w:eastAsia="方正小标宋_GBK" w:cs="方正小标宋_GBK"/>
          <w:spacing w:val="-16"/>
          <w:w w:val="95"/>
          <w:sz w:val="44"/>
          <w:szCs w:val="44"/>
          <w:lang w:eastAsia="zh-CN"/>
        </w:rPr>
        <w:t>关于对</w:t>
      </w:r>
      <w:r>
        <w:rPr>
          <w:rFonts w:hint="eastAsia" w:ascii="方正小标宋_GBK" w:hAnsi="方正小标宋_GBK" w:eastAsia="方正小标宋_GBK" w:cs="方正小标宋_GBK"/>
          <w:spacing w:val="-8"/>
          <w:sz w:val="44"/>
          <w:szCs w:val="44"/>
          <w:lang w:eastAsia="zh-CN"/>
        </w:rPr>
        <w:t>《轮台县鑫聚隆工贸有限公司轮台县阳霞G3012高速公路以北砂石料矿1号砂石料矿矿产资源开发利用与生态保护修复方案》</w:t>
      </w:r>
    </w:p>
    <w:p w14:paraId="1B125696">
      <w:pPr>
        <w:spacing w:before="139" w:line="215" w:lineRule="auto"/>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pacing w:val="-8"/>
          <w:sz w:val="44"/>
          <w:szCs w:val="44"/>
          <w:lang w:eastAsia="zh-CN"/>
        </w:rPr>
        <w:t>专家意见的认定</w:t>
      </w:r>
    </w:p>
    <w:p w14:paraId="5E2B02D5">
      <w:pPr>
        <w:pStyle w:val="3"/>
        <w:spacing w:line="244" w:lineRule="auto"/>
        <w:rPr>
          <w:lang w:eastAsia="zh-CN"/>
        </w:rPr>
      </w:pPr>
    </w:p>
    <w:p w14:paraId="521291EB">
      <w:pPr>
        <w:pStyle w:val="3"/>
        <w:spacing w:line="244" w:lineRule="auto"/>
        <w:rPr>
          <w:lang w:eastAsia="zh-CN"/>
        </w:rPr>
      </w:pPr>
    </w:p>
    <w:p w14:paraId="46847892">
      <w:pPr>
        <w:pStyle w:val="3"/>
        <w:spacing w:line="244" w:lineRule="auto"/>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巴矿协开垦审发〔2025〕23</w:t>
      </w:r>
      <w:r>
        <w:rPr>
          <w:rFonts w:hint="eastAsia" w:ascii="方正仿宋_GBK" w:hAnsi="方正仿宋_GBK" w:eastAsia="方正仿宋_GBK" w:cs="方正仿宋_GBK"/>
          <w:sz w:val="32"/>
          <w:szCs w:val="32"/>
          <w:lang w:val="en-US" w:eastAsia="zh-CN"/>
        </w:rPr>
        <w:t>号</w:t>
      </w:r>
    </w:p>
    <w:p w14:paraId="4902CBD7">
      <w:pPr>
        <w:pStyle w:val="3"/>
        <w:spacing w:line="244" w:lineRule="auto"/>
        <w:rPr>
          <w:rFonts w:hint="eastAsia" w:ascii="方正仿宋_GBK" w:hAnsi="方正仿宋_GBK" w:eastAsia="方正仿宋_GBK" w:cs="方正仿宋_GBK"/>
          <w:sz w:val="32"/>
          <w:szCs w:val="32"/>
          <w:lang w:eastAsia="zh-CN"/>
        </w:rPr>
      </w:pPr>
    </w:p>
    <w:p w14:paraId="280F8D8F">
      <w:pPr>
        <w:pStyle w:val="3"/>
        <w:spacing w:line="244" w:lineRule="auto"/>
        <w:rPr>
          <w:lang w:eastAsia="zh-CN"/>
        </w:rPr>
      </w:pPr>
    </w:p>
    <w:p w14:paraId="10BD222C">
      <w:pPr>
        <w:pStyle w:val="3"/>
        <w:spacing w:line="244" w:lineRule="auto"/>
        <w:rPr>
          <w:lang w:eastAsia="zh-CN"/>
        </w:rPr>
      </w:pPr>
    </w:p>
    <w:p w14:paraId="59AC414E">
      <w:pPr>
        <w:pStyle w:val="3"/>
        <w:spacing w:line="244" w:lineRule="auto"/>
        <w:rPr>
          <w:lang w:eastAsia="zh-CN"/>
        </w:rPr>
      </w:pPr>
    </w:p>
    <w:p w14:paraId="518D28CC">
      <w:pPr>
        <w:pStyle w:val="3"/>
        <w:spacing w:line="244" w:lineRule="auto"/>
        <w:rPr>
          <w:lang w:eastAsia="zh-CN"/>
        </w:rPr>
      </w:pPr>
    </w:p>
    <w:p w14:paraId="775ABF97">
      <w:pPr>
        <w:pStyle w:val="3"/>
        <w:spacing w:line="244" w:lineRule="auto"/>
        <w:rPr>
          <w:lang w:eastAsia="zh-CN"/>
        </w:rPr>
      </w:pPr>
    </w:p>
    <w:p w14:paraId="429D3D80">
      <w:pPr>
        <w:pStyle w:val="3"/>
        <w:spacing w:line="244" w:lineRule="auto"/>
        <w:rPr>
          <w:lang w:eastAsia="zh-CN"/>
        </w:rPr>
      </w:pPr>
    </w:p>
    <w:p w14:paraId="38DCBE7D">
      <w:pPr>
        <w:pStyle w:val="3"/>
        <w:spacing w:line="244" w:lineRule="auto"/>
        <w:rPr>
          <w:lang w:eastAsia="zh-CN"/>
        </w:rPr>
      </w:pPr>
    </w:p>
    <w:p w14:paraId="30F6CAEA">
      <w:pPr>
        <w:pStyle w:val="3"/>
        <w:spacing w:line="244" w:lineRule="auto"/>
        <w:rPr>
          <w:lang w:eastAsia="zh-CN"/>
        </w:rPr>
      </w:pPr>
    </w:p>
    <w:p w14:paraId="6AFDE9D6">
      <w:pPr>
        <w:pStyle w:val="3"/>
        <w:spacing w:line="244" w:lineRule="auto"/>
        <w:rPr>
          <w:lang w:eastAsia="zh-CN"/>
        </w:rPr>
      </w:pPr>
    </w:p>
    <w:p w14:paraId="283B42AD">
      <w:pPr>
        <w:pStyle w:val="3"/>
        <w:spacing w:line="244" w:lineRule="auto"/>
        <w:rPr>
          <w:lang w:eastAsia="zh-CN"/>
        </w:rPr>
      </w:pPr>
    </w:p>
    <w:p w14:paraId="02FA56B2">
      <w:pPr>
        <w:pStyle w:val="3"/>
        <w:spacing w:line="244" w:lineRule="auto"/>
        <w:rPr>
          <w:lang w:eastAsia="zh-CN"/>
        </w:rPr>
      </w:pPr>
    </w:p>
    <w:p w14:paraId="44849E03">
      <w:pPr>
        <w:pStyle w:val="3"/>
        <w:spacing w:line="244" w:lineRule="auto"/>
        <w:rPr>
          <w:lang w:eastAsia="zh-CN"/>
        </w:rPr>
      </w:pPr>
    </w:p>
    <w:p w14:paraId="7EDD16F1">
      <w:pPr>
        <w:pStyle w:val="3"/>
        <w:spacing w:line="244" w:lineRule="auto"/>
        <w:rPr>
          <w:lang w:eastAsia="zh-CN"/>
        </w:rPr>
      </w:pPr>
    </w:p>
    <w:p w14:paraId="09D18544">
      <w:pPr>
        <w:pStyle w:val="3"/>
        <w:spacing w:line="244" w:lineRule="auto"/>
        <w:rPr>
          <w:lang w:eastAsia="zh-CN"/>
        </w:rPr>
      </w:pPr>
    </w:p>
    <w:p w14:paraId="66C75613">
      <w:pPr>
        <w:pStyle w:val="3"/>
        <w:spacing w:line="244" w:lineRule="auto"/>
        <w:rPr>
          <w:lang w:eastAsia="zh-CN"/>
        </w:rPr>
      </w:pPr>
    </w:p>
    <w:p w14:paraId="4662400A">
      <w:pPr>
        <w:pStyle w:val="3"/>
        <w:spacing w:line="244" w:lineRule="auto"/>
        <w:rPr>
          <w:lang w:eastAsia="zh-CN"/>
        </w:rPr>
      </w:pPr>
    </w:p>
    <w:p w14:paraId="14261577">
      <w:pPr>
        <w:pStyle w:val="3"/>
        <w:spacing w:line="244" w:lineRule="auto"/>
        <w:rPr>
          <w:lang w:eastAsia="zh-CN"/>
        </w:rPr>
      </w:pPr>
    </w:p>
    <w:p w14:paraId="7068FC4B">
      <w:pPr>
        <w:pStyle w:val="3"/>
        <w:spacing w:line="244" w:lineRule="auto"/>
        <w:rPr>
          <w:lang w:eastAsia="zh-CN"/>
        </w:rPr>
      </w:pPr>
    </w:p>
    <w:p w14:paraId="2E310705">
      <w:pPr>
        <w:pStyle w:val="3"/>
        <w:spacing w:line="244" w:lineRule="auto"/>
        <w:rPr>
          <w:lang w:eastAsia="zh-CN"/>
        </w:rPr>
      </w:pPr>
    </w:p>
    <w:p w14:paraId="47415E52">
      <w:pPr>
        <w:pStyle w:val="3"/>
        <w:spacing w:line="245" w:lineRule="auto"/>
        <w:rPr>
          <w:lang w:eastAsia="zh-CN"/>
        </w:rPr>
      </w:pPr>
    </w:p>
    <w:p w14:paraId="4E7B0D02">
      <w:pPr>
        <w:pStyle w:val="3"/>
        <w:spacing w:line="245" w:lineRule="auto"/>
        <w:rPr>
          <w:lang w:eastAsia="zh-CN"/>
        </w:rPr>
      </w:pPr>
    </w:p>
    <w:p w14:paraId="27C0E1F4">
      <w:pPr>
        <w:pStyle w:val="3"/>
        <w:spacing w:line="245" w:lineRule="auto"/>
        <w:rPr>
          <w:lang w:eastAsia="zh-CN"/>
        </w:rPr>
      </w:pPr>
    </w:p>
    <w:p w14:paraId="07C8E51C">
      <w:pPr>
        <w:pStyle w:val="3"/>
        <w:spacing w:line="245" w:lineRule="auto"/>
        <w:rPr>
          <w:lang w:eastAsia="zh-CN"/>
        </w:rPr>
      </w:pPr>
    </w:p>
    <w:p w14:paraId="432526BF">
      <w:pPr>
        <w:pStyle w:val="3"/>
        <w:spacing w:line="245" w:lineRule="auto"/>
        <w:rPr>
          <w:lang w:eastAsia="zh-CN"/>
        </w:rPr>
      </w:pPr>
    </w:p>
    <w:p w14:paraId="17DC05BC">
      <w:pPr>
        <w:pStyle w:val="3"/>
        <w:spacing w:line="245" w:lineRule="auto"/>
        <w:rPr>
          <w:lang w:eastAsia="zh-CN"/>
        </w:rPr>
      </w:pPr>
    </w:p>
    <w:p w14:paraId="05675950">
      <w:pPr>
        <w:pStyle w:val="3"/>
        <w:spacing w:line="245" w:lineRule="auto"/>
        <w:rPr>
          <w:lang w:eastAsia="zh-CN"/>
        </w:rPr>
      </w:pPr>
    </w:p>
    <w:p w14:paraId="01F538D3">
      <w:pPr>
        <w:pStyle w:val="3"/>
        <w:spacing w:line="245" w:lineRule="auto"/>
        <w:rPr>
          <w:lang w:eastAsia="zh-CN"/>
        </w:rPr>
      </w:pPr>
    </w:p>
    <w:p w14:paraId="56FA2A57">
      <w:pPr>
        <w:pStyle w:val="3"/>
        <w:spacing w:line="245" w:lineRule="auto"/>
        <w:rPr>
          <w:lang w:eastAsia="zh-CN"/>
        </w:rPr>
      </w:pPr>
    </w:p>
    <w:p w14:paraId="3D96D0D6">
      <w:pPr>
        <w:pStyle w:val="3"/>
        <w:spacing w:line="245" w:lineRule="auto"/>
        <w:rPr>
          <w:lang w:eastAsia="zh-CN"/>
        </w:rPr>
      </w:pPr>
    </w:p>
    <w:p w14:paraId="2C070912">
      <w:pPr>
        <w:pStyle w:val="3"/>
        <w:spacing w:line="245" w:lineRule="auto"/>
        <w:rPr>
          <w:lang w:eastAsia="zh-CN"/>
        </w:rPr>
      </w:pPr>
    </w:p>
    <w:p w14:paraId="472C8979">
      <w:pPr>
        <w:pStyle w:val="3"/>
        <w:spacing w:line="245" w:lineRule="auto"/>
        <w:rPr>
          <w:lang w:eastAsia="zh-CN"/>
        </w:rPr>
      </w:pPr>
    </w:p>
    <w:p w14:paraId="6FC3E338">
      <w:pPr>
        <w:pStyle w:val="3"/>
        <w:spacing w:line="245" w:lineRule="auto"/>
        <w:rPr>
          <w:lang w:eastAsia="zh-CN"/>
        </w:rPr>
      </w:pPr>
    </w:p>
    <w:p w14:paraId="12DB356A">
      <w:pPr>
        <w:spacing w:before="101" w:line="226" w:lineRule="auto"/>
        <w:ind w:left="2679"/>
        <w:rPr>
          <w:rFonts w:hint="eastAsia" w:ascii="仿宋" w:hAnsi="仿宋" w:eastAsia="仿宋" w:cs="仿宋"/>
          <w:sz w:val="31"/>
          <w:szCs w:val="31"/>
          <w:lang w:eastAsia="zh-CN"/>
        </w:rPr>
      </w:pPr>
      <w:r>
        <w:rPr>
          <w:rFonts w:ascii="仿宋" w:hAnsi="仿宋" w:eastAsia="仿宋" w:cs="仿宋"/>
          <w:spacing w:val="5"/>
          <w:sz w:val="31"/>
          <w:szCs w:val="31"/>
          <w:lang w:eastAsia="zh-CN"/>
        </w:rPr>
        <w:t>巴音郭楞蒙古自治州矿业协会</w:t>
      </w:r>
    </w:p>
    <w:p w14:paraId="1B36E38E">
      <w:pPr>
        <w:spacing w:before="243" w:line="228" w:lineRule="auto"/>
        <w:jc w:val="center"/>
        <w:rPr>
          <w:rFonts w:hint="eastAsia" w:ascii="仿宋" w:hAnsi="仿宋" w:eastAsia="仿宋" w:cs="仿宋"/>
          <w:color w:val="auto"/>
          <w:sz w:val="31"/>
          <w:szCs w:val="31"/>
        </w:rPr>
      </w:pPr>
      <w:r>
        <w:rPr>
          <w:rFonts w:ascii="仿宋" w:hAnsi="仿宋" w:eastAsia="仿宋" w:cs="仿宋"/>
          <w:color w:val="auto"/>
          <w:sz w:val="31"/>
          <w:szCs w:val="31"/>
        </w:rPr>
        <w:t>二○二五年六月</w:t>
      </w:r>
      <w:r>
        <w:rPr>
          <w:rFonts w:hint="eastAsia" w:ascii="仿宋" w:hAnsi="仿宋" w:eastAsia="仿宋" w:cs="仿宋"/>
          <w:color w:val="auto"/>
          <w:sz w:val="31"/>
          <w:szCs w:val="31"/>
          <w:lang w:eastAsia="zh-CN"/>
        </w:rPr>
        <w:t>二十六</w:t>
      </w:r>
      <w:r>
        <w:rPr>
          <w:rFonts w:ascii="仿宋" w:hAnsi="仿宋" w:eastAsia="仿宋" w:cs="仿宋"/>
          <w:color w:val="auto"/>
          <w:sz w:val="31"/>
          <w:szCs w:val="31"/>
        </w:rPr>
        <w:t>日</w:t>
      </w:r>
    </w:p>
    <w:p w14:paraId="37FB2D5B">
      <w:pPr>
        <w:spacing w:line="228" w:lineRule="auto"/>
        <w:rPr>
          <w:rFonts w:hint="eastAsia" w:ascii="仿宋" w:hAnsi="仿宋" w:eastAsia="仿宋" w:cs="仿宋"/>
          <w:sz w:val="31"/>
          <w:szCs w:val="31"/>
        </w:rPr>
        <w:sectPr>
          <w:pgSz w:w="11906" w:h="16839"/>
          <w:pgMar w:top="1431" w:right="1389" w:bottom="0" w:left="1435" w:header="0" w:footer="0" w:gutter="0"/>
          <w:cols w:space="720" w:num="1"/>
        </w:sectPr>
      </w:pPr>
    </w:p>
    <w:p w14:paraId="531C879A">
      <w:pPr>
        <w:spacing w:before="56" w:line="222" w:lineRule="auto"/>
        <w:ind w:left="6"/>
        <w:rPr>
          <w:rFonts w:hint="eastAsia" w:ascii="仿宋" w:hAnsi="仿宋" w:eastAsia="仿宋" w:cs="仿宋"/>
          <w:sz w:val="28"/>
          <w:szCs w:val="28"/>
          <w:lang w:eastAsia="zh-CN"/>
        </w:rPr>
      </w:pPr>
      <w:r>
        <w:rPr>
          <w:rFonts w:ascii="仿宋" w:hAnsi="仿宋" w:eastAsia="仿宋" w:cs="仿宋"/>
          <w:spacing w:val="-3"/>
          <w:sz w:val="28"/>
          <w:szCs w:val="28"/>
          <w:lang w:eastAsia="zh-CN"/>
        </w:rPr>
        <w:t>送审单位：</w:t>
      </w:r>
      <w:r>
        <w:rPr>
          <w:rFonts w:hint="eastAsia" w:ascii="仿宋" w:hAnsi="仿宋" w:eastAsia="仿宋" w:cs="仿宋"/>
          <w:spacing w:val="-17"/>
          <w:sz w:val="28"/>
          <w:szCs w:val="28"/>
          <w:lang w:eastAsia="zh-CN"/>
        </w:rPr>
        <w:t>轮台县鑫聚隆工贸有限公司</w:t>
      </w:r>
    </w:p>
    <w:p w14:paraId="76812105">
      <w:pPr>
        <w:spacing w:before="282" w:line="222" w:lineRule="auto"/>
        <w:ind w:left="1"/>
        <w:rPr>
          <w:rFonts w:hint="eastAsia" w:ascii="仿宋" w:hAnsi="仿宋" w:eastAsia="仿宋" w:cs="仿宋"/>
          <w:sz w:val="28"/>
          <w:szCs w:val="28"/>
          <w:lang w:eastAsia="zh-CN"/>
        </w:rPr>
      </w:pPr>
      <w:r>
        <w:rPr>
          <w:rFonts w:ascii="仿宋" w:hAnsi="仿宋" w:eastAsia="仿宋" w:cs="仿宋"/>
          <w:spacing w:val="-2"/>
          <w:sz w:val="28"/>
          <w:szCs w:val="28"/>
          <w:lang w:eastAsia="zh-CN"/>
        </w:rPr>
        <w:t>编制单位：</w:t>
      </w:r>
      <w:r>
        <w:rPr>
          <w:rFonts w:hint="eastAsia" w:ascii="仿宋" w:hAnsi="仿宋" w:eastAsia="仿宋" w:cs="仿宋"/>
          <w:spacing w:val="-17"/>
          <w:sz w:val="28"/>
          <w:szCs w:val="28"/>
          <w:lang w:eastAsia="zh-CN"/>
        </w:rPr>
        <w:t>新疆中威西部能源科技有限公司</w:t>
      </w:r>
    </w:p>
    <w:p w14:paraId="31ED5C38">
      <w:pPr>
        <w:spacing w:before="285" w:line="223" w:lineRule="auto"/>
        <w:rPr>
          <w:rFonts w:hint="eastAsia" w:ascii="仿宋" w:hAnsi="仿宋" w:eastAsia="仿宋" w:cs="仿宋"/>
          <w:sz w:val="28"/>
          <w:szCs w:val="28"/>
          <w:lang w:eastAsia="zh-CN"/>
        </w:rPr>
      </w:pPr>
      <w:r>
        <w:rPr>
          <w:rFonts w:ascii="仿宋" w:hAnsi="仿宋" w:eastAsia="仿宋" w:cs="仿宋"/>
          <w:spacing w:val="-17"/>
          <w:sz w:val="28"/>
          <w:szCs w:val="28"/>
          <w:lang w:eastAsia="zh-CN"/>
        </w:rPr>
        <w:t>项目负责人：</w:t>
      </w:r>
      <w:r>
        <w:rPr>
          <w:rFonts w:hint="eastAsia" w:ascii="仿宋" w:hAnsi="仿宋" w:eastAsia="仿宋" w:cs="仿宋"/>
          <w:spacing w:val="-17"/>
          <w:sz w:val="28"/>
          <w:szCs w:val="28"/>
          <w:lang w:eastAsia="zh-CN"/>
        </w:rPr>
        <w:t>何建刚</w:t>
      </w:r>
    </w:p>
    <w:p w14:paraId="4C4FE226">
      <w:pPr>
        <w:spacing w:before="281" w:line="222" w:lineRule="auto"/>
        <w:ind w:left="1"/>
        <w:rPr>
          <w:rFonts w:hint="eastAsia" w:ascii="仿宋" w:hAnsi="仿宋" w:eastAsia="仿宋" w:cs="仿宋"/>
          <w:sz w:val="28"/>
          <w:szCs w:val="28"/>
          <w:lang w:eastAsia="zh-CN"/>
        </w:rPr>
      </w:pPr>
      <w:r>
        <w:rPr>
          <w:rFonts w:ascii="仿宋" w:hAnsi="仿宋" w:eastAsia="仿宋" w:cs="仿宋"/>
          <w:spacing w:val="-6"/>
          <w:sz w:val="28"/>
          <w:szCs w:val="28"/>
          <w:lang w:eastAsia="zh-CN"/>
        </w:rPr>
        <w:t>编制人员：</w:t>
      </w:r>
      <w:r>
        <w:rPr>
          <w:rFonts w:hint="eastAsia" w:ascii="仿宋" w:hAnsi="仿宋" w:eastAsia="仿宋" w:cs="仿宋"/>
          <w:spacing w:val="-17"/>
          <w:sz w:val="28"/>
          <w:szCs w:val="28"/>
          <w:lang w:eastAsia="zh-CN"/>
        </w:rPr>
        <w:t>岳超超、张小刚</w:t>
      </w:r>
    </w:p>
    <w:p w14:paraId="5329624A">
      <w:pPr>
        <w:spacing w:before="282" w:line="223" w:lineRule="auto"/>
        <w:rPr>
          <w:rFonts w:hint="eastAsia" w:ascii="仿宋" w:hAnsi="仿宋" w:eastAsia="仿宋" w:cs="仿宋"/>
          <w:sz w:val="28"/>
          <w:szCs w:val="28"/>
          <w:lang w:eastAsia="zh-CN"/>
        </w:rPr>
      </w:pPr>
      <w:r>
        <w:rPr>
          <w:rFonts w:ascii="仿宋" w:hAnsi="仿宋" w:eastAsia="仿宋" w:cs="仿宋"/>
          <w:spacing w:val="-2"/>
          <w:sz w:val="28"/>
          <w:szCs w:val="28"/>
          <w:lang w:eastAsia="zh-CN"/>
        </w:rPr>
        <w:t>评审专家组组长：</w:t>
      </w:r>
      <w:r>
        <w:rPr>
          <w:rFonts w:hint="eastAsia" w:ascii="仿宋" w:hAnsi="仿宋" w:eastAsia="仿宋" w:cs="仿宋"/>
          <w:spacing w:val="-2"/>
          <w:sz w:val="28"/>
          <w:szCs w:val="28"/>
          <w:lang w:eastAsia="zh-CN"/>
        </w:rPr>
        <w:t>张书林</w:t>
      </w:r>
      <w:r>
        <w:rPr>
          <w:rFonts w:hint="eastAsia" w:ascii="仿宋" w:hAnsi="仿宋" w:eastAsia="仿宋" w:cs="仿宋"/>
          <w:spacing w:val="-2"/>
          <w:sz w:val="28"/>
          <w:szCs w:val="28"/>
          <w:lang w:val="en-US" w:eastAsia="zh-CN"/>
        </w:rPr>
        <w:t xml:space="preserve">     </w:t>
      </w:r>
      <w:r>
        <w:drawing>
          <wp:inline distT="0" distB="0" distL="114300" distR="114300">
            <wp:extent cx="830580" cy="426720"/>
            <wp:effectExtent l="0" t="0" r="7620" b="12700"/>
            <wp:docPr id="6" name="图片 1" descr="张书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张书林"/>
                    <pic:cNvPicPr>
                      <a:picLocks noChangeAspect="1"/>
                    </pic:cNvPicPr>
                  </pic:nvPicPr>
                  <pic:blipFill>
                    <a:blip r:embed="rId6">
                      <a:lum bright="6000"/>
                    </a:blip>
                    <a:stretch>
                      <a:fillRect/>
                    </a:stretch>
                  </pic:blipFill>
                  <pic:spPr>
                    <a:xfrm>
                      <a:off x="0" y="0"/>
                      <a:ext cx="830580" cy="426720"/>
                    </a:xfrm>
                    <a:prstGeom prst="rect">
                      <a:avLst/>
                    </a:prstGeom>
                    <a:noFill/>
                    <a:ln>
                      <a:noFill/>
                    </a:ln>
                  </pic:spPr>
                </pic:pic>
              </a:graphicData>
            </a:graphic>
          </wp:inline>
        </w:drawing>
      </w:r>
    </w:p>
    <w:p w14:paraId="32057079">
      <w:pPr>
        <w:spacing w:before="284" w:line="408" w:lineRule="auto"/>
        <w:ind w:left="2321" w:right="1141" w:hanging="2321"/>
        <w:rPr>
          <w:rFonts w:hint="eastAsia" w:ascii="仿宋" w:hAnsi="仿宋" w:eastAsia="仿宋" w:cs="仿宋"/>
          <w:sz w:val="28"/>
          <w:szCs w:val="28"/>
          <w:lang w:eastAsia="zh-CN"/>
        </w:rPr>
      </w:pPr>
      <w:r>
        <w:rPr>
          <w:rFonts w:ascii="仿宋" w:hAnsi="仿宋" w:eastAsia="仿宋" w:cs="仿宋"/>
          <w:spacing w:val="-3"/>
          <w:sz w:val="28"/>
          <w:szCs w:val="28"/>
          <w:lang w:eastAsia="zh-CN"/>
        </w:rPr>
        <w:t>评审专家组成员：</w:t>
      </w:r>
      <w:r>
        <w:rPr>
          <w:rFonts w:hint="eastAsia" w:ascii="仿宋" w:hAnsi="仿宋" w:eastAsia="仿宋" w:cs="仿宋"/>
          <w:spacing w:val="-3"/>
          <w:sz w:val="28"/>
          <w:szCs w:val="28"/>
          <w:lang w:eastAsia="zh-CN"/>
        </w:rPr>
        <w:t xml:space="preserve">陈红霞  丁海波  </w:t>
      </w:r>
      <w:r>
        <w:rPr>
          <w:rFonts w:ascii="仿宋" w:hAnsi="仿宋" w:eastAsia="仿宋" w:cs="仿宋"/>
          <w:spacing w:val="-3"/>
          <w:sz w:val="28"/>
          <w:szCs w:val="28"/>
          <w:lang w:eastAsia="zh-CN"/>
        </w:rPr>
        <w:t>冯</w:t>
      </w:r>
      <w:r>
        <w:rPr>
          <w:rFonts w:ascii="仿宋" w:hAnsi="仿宋" w:eastAsia="仿宋" w:cs="仿宋"/>
          <w:spacing w:val="-4"/>
          <w:sz w:val="28"/>
          <w:szCs w:val="28"/>
          <w:lang w:eastAsia="zh-CN"/>
        </w:rPr>
        <w:t>军江</w:t>
      </w:r>
      <w:r>
        <w:rPr>
          <w:rFonts w:hint="eastAsia" w:ascii="仿宋" w:hAnsi="仿宋" w:eastAsia="仿宋" w:cs="仿宋"/>
          <w:spacing w:val="-4"/>
          <w:sz w:val="28"/>
          <w:szCs w:val="28"/>
          <w:lang w:eastAsia="zh-CN"/>
        </w:rPr>
        <w:t xml:space="preserve">  </w:t>
      </w:r>
      <w:r>
        <w:rPr>
          <w:rFonts w:ascii="仿宋" w:hAnsi="仿宋" w:eastAsia="仿宋" w:cs="仿宋"/>
          <w:spacing w:val="-8"/>
          <w:sz w:val="28"/>
          <w:szCs w:val="28"/>
          <w:lang w:eastAsia="zh-CN"/>
        </w:rPr>
        <w:t>彭万林</w:t>
      </w:r>
    </w:p>
    <w:p w14:paraId="1CAEF52F">
      <w:pPr>
        <w:spacing w:before="1" w:line="221" w:lineRule="auto"/>
        <w:rPr>
          <w:rFonts w:hint="eastAsia" w:ascii="仿宋" w:hAnsi="仿宋" w:eastAsia="仿宋" w:cs="仿宋"/>
          <w:sz w:val="28"/>
          <w:szCs w:val="28"/>
          <w:lang w:eastAsia="zh-CN"/>
        </w:rPr>
      </w:pPr>
      <w:r>
        <w:rPr>
          <w:rFonts w:ascii="仿宋" w:hAnsi="仿宋" w:eastAsia="仿宋" w:cs="仿宋"/>
          <w:spacing w:val="-4"/>
          <w:sz w:val="28"/>
          <w:szCs w:val="28"/>
          <w:lang w:eastAsia="zh-CN"/>
        </w:rPr>
        <w:t>认定单位：巴音郭楞蒙古自治州矿业协会</w:t>
      </w:r>
    </w:p>
    <w:p w14:paraId="585455D3">
      <w:pPr>
        <w:spacing w:before="285" w:line="223" w:lineRule="auto"/>
        <w:rPr>
          <w:rFonts w:hint="eastAsia" w:ascii="仿宋" w:hAnsi="仿宋" w:eastAsia="仿宋" w:cs="仿宋"/>
          <w:sz w:val="28"/>
          <w:szCs w:val="28"/>
          <w:lang w:eastAsia="zh-CN"/>
        </w:rPr>
      </w:pPr>
      <w:r>
        <w:rPr>
          <w:rFonts w:ascii="仿宋" w:hAnsi="仿宋" w:eastAsia="仿宋" w:cs="仿宋"/>
          <w:spacing w:val="-14"/>
          <w:sz w:val="28"/>
          <w:szCs w:val="28"/>
          <w:lang w:eastAsia="zh-CN"/>
        </w:rPr>
        <w:t>评审时间：2025年</w:t>
      </w:r>
      <w:r>
        <w:rPr>
          <w:rFonts w:hint="eastAsia" w:ascii="仿宋" w:hAnsi="仿宋" w:eastAsia="仿宋" w:cs="仿宋"/>
          <w:spacing w:val="-14"/>
          <w:sz w:val="28"/>
          <w:szCs w:val="28"/>
          <w:lang w:eastAsia="zh-CN"/>
        </w:rPr>
        <w:t>5</w:t>
      </w:r>
      <w:r>
        <w:rPr>
          <w:rFonts w:ascii="仿宋" w:hAnsi="仿宋" w:eastAsia="仿宋" w:cs="仿宋"/>
          <w:spacing w:val="-14"/>
          <w:sz w:val="28"/>
          <w:szCs w:val="28"/>
          <w:lang w:eastAsia="zh-CN"/>
        </w:rPr>
        <w:t>月</w:t>
      </w:r>
      <w:r>
        <w:rPr>
          <w:rFonts w:hint="eastAsia" w:ascii="仿宋" w:hAnsi="仿宋" w:eastAsia="仿宋" w:cs="仿宋"/>
          <w:spacing w:val="-14"/>
          <w:sz w:val="28"/>
          <w:szCs w:val="28"/>
          <w:lang w:eastAsia="zh-CN"/>
        </w:rPr>
        <w:t>26</w:t>
      </w:r>
      <w:r>
        <w:rPr>
          <w:rFonts w:ascii="仿宋" w:hAnsi="仿宋" w:eastAsia="仿宋" w:cs="仿宋"/>
          <w:spacing w:val="-14"/>
          <w:sz w:val="28"/>
          <w:szCs w:val="28"/>
          <w:lang w:eastAsia="zh-CN"/>
        </w:rPr>
        <w:t>日</w:t>
      </w:r>
    </w:p>
    <w:p w14:paraId="425E426F">
      <w:pPr>
        <w:spacing w:line="223" w:lineRule="auto"/>
        <w:rPr>
          <w:rFonts w:hint="eastAsia" w:ascii="仿宋" w:hAnsi="仿宋" w:eastAsia="仿宋" w:cs="仿宋"/>
          <w:sz w:val="28"/>
          <w:szCs w:val="28"/>
          <w:lang w:eastAsia="zh-CN"/>
        </w:rPr>
        <w:sectPr>
          <w:pgSz w:w="11906" w:h="16839"/>
          <w:pgMar w:top="1235" w:right="1785" w:bottom="0" w:left="1438" w:header="0" w:footer="0" w:gutter="0"/>
          <w:cols w:space="720" w:num="1"/>
        </w:sectPr>
      </w:pPr>
    </w:p>
    <w:p w14:paraId="778B841C">
      <w:pPr>
        <w:spacing w:before="58" w:line="224" w:lineRule="auto"/>
        <w:ind w:left="381"/>
        <w:rPr>
          <w:rFonts w:hint="eastAsia" w:ascii="仿宋" w:hAnsi="仿宋" w:eastAsia="仿宋" w:cs="仿宋"/>
          <w:sz w:val="28"/>
          <w:szCs w:val="28"/>
          <w:lang w:eastAsia="zh-CN"/>
        </w:rPr>
      </w:pPr>
      <w:r>
        <w:rPr>
          <w:rFonts w:ascii="仿宋" w:hAnsi="仿宋" w:eastAsia="仿宋" w:cs="仿宋"/>
          <w:spacing w:val="-10"/>
          <w:sz w:val="28"/>
          <w:szCs w:val="28"/>
          <w:lang w:eastAsia="zh-CN"/>
        </w:rPr>
        <w:t>附注：</w:t>
      </w:r>
    </w:p>
    <w:p w14:paraId="47D2AA53">
      <w:pPr>
        <w:widowControl w:val="0"/>
        <w:spacing w:line="360" w:lineRule="auto"/>
        <w:ind w:firstLine="556" w:firstLineChars="200"/>
        <w:jc w:val="both"/>
        <w:rPr>
          <w:rFonts w:hint="eastAsia" w:ascii="仿宋" w:hAnsi="仿宋" w:eastAsia="仿宋" w:cs="仿宋"/>
          <w:spacing w:val="-1"/>
          <w:sz w:val="28"/>
          <w:szCs w:val="28"/>
          <w:lang w:eastAsia="zh-CN"/>
        </w:rPr>
      </w:pPr>
      <w:r>
        <w:rPr>
          <w:rFonts w:ascii="仿宋" w:hAnsi="仿宋" w:eastAsia="仿宋" w:cs="仿宋"/>
          <w:spacing w:val="-1"/>
          <w:sz w:val="28"/>
          <w:szCs w:val="28"/>
          <w:lang w:eastAsia="zh-CN"/>
        </w:rPr>
        <w:t>1、矿区范围拐点坐标表</w:t>
      </w:r>
    </w:p>
    <w:p w14:paraId="3B3E44F8">
      <w:pPr>
        <w:widowControl w:val="0"/>
        <w:spacing w:line="360" w:lineRule="auto"/>
        <w:ind w:firstLine="558" w:firstLineChars="200"/>
        <w:jc w:val="center"/>
        <w:rPr>
          <w:rFonts w:hint="eastAsia" w:ascii="仿宋" w:hAnsi="仿宋" w:eastAsia="仿宋" w:cs="仿宋"/>
          <w:b/>
          <w:bCs/>
          <w:spacing w:val="-1"/>
          <w:sz w:val="28"/>
          <w:szCs w:val="28"/>
          <w:lang w:eastAsia="zh-CN"/>
        </w:rPr>
      </w:pPr>
      <w:r>
        <w:rPr>
          <w:rFonts w:ascii="仿宋" w:hAnsi="仿宋" w:eastAsia="仿宋" w:cs="仿宋"/>
          <w:b/>
          <w:bCs/>
          <w:spacing w:val="-1"/>
          <w:sz w:val="28"/>
          <w:szCs w:val="28"/>
          <w:lang w:eastAsia="zh-CN"/>
        </w:rPr>
        <w:t>矿区范围拐点坐标表</w:t>
      </w:r>
    </w:p>
    <w:tbl>
      <w:tblPr>
        <w:tblStyle w:val="6"/>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5"/>
        <w:gridCol w:w="1830"/>
        <w:gridCol w:w="1977"/>
        <w:gridCol w:w="1966"/>
        <w:gridCol w:w="1980"/>
      </w:tblGrid>
      <w:tr w14:paraId="4B5D6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blHeader/>
        </w:trPr>
        <w:tc>
          <w:tcPr>
            <w:tcW w:w="822" w:type="pct"/>
            <w:vMerge w:val="restart"/>
            <w:vAlign w:val="center"/>
          </w:tcPr>
          <w:p w14:paraId="5E024590">
            <w:pPr>
              <w:spacing w:line="280" w:lineRule="exact"/>
              <w:jc w:val="center"/>
              <w:rPr>
                <w:rFonts w:ascii="宋体" w:hAnsi="宋体" w:eastAsia="宋体"/>
                <w:color w:val="auto"/>
                <w:sz w:val="24"/>
                <w:szCs w:val="24"/>
              </w:rPr>
            </w:pPr>
            <w:r>
              <w:rPr>
                <w:rFonts w:ascii="宋体" w:hAnsi="宋体" w:eastAsia="宋体"/>
                <w:color w:val="auto"/>
                <w:sz w:val="24"/>
                <w:szCs w:val="24"/>
              </w:rPr>
              <w:t>拐点编号</w:t>
            </w:r>
          </w:p>
        </w:tc>
        <w:tc>
          <w:tcPr>
            <w:tcW w:w="4177" w:type="pct"/>
            <w:gridSpan w:val="4"/>
            <w:vAlign w:val="center"/>
          </w:tcPr>
          <w:p w14:paraId="096DFFCD">
            <w:pPr>
              <w:spacing w:line="280" w:lineRule="exact"/>
              <w:jc w:val="center"/>
              <w:rPr>
                <w:rFonts w:ascii="宋体" w:hAnsi="宋体" w:eastAsia="宋体"/>
                <w:color w:val="auto"/>
                <w:sz w:val="24"/>
                <w:szCs w:val="24"/>
              </w:rPr>
            </w:pPr>
            <w:r>
              <w:rPr>
                <w:rFonts w:ascii="宋体" w:hAnsi="宋体" w:eastAsia="宋体"/>
                <w:color w:val="auto"/>
                <w:sz w:val="24"/>
                <w:szCs w:val="24"/>
              </w:rPr>
              <w:t>CGCS2000坐标系</w:t>
            </w:r>
          </w:p>
        </w:tc>
      </w:tr>
      <w:tr w14:paraId="544AF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blHeader/>
        </w:trPr>
        <w:tc>
          <w:tcPr>
            <w:tcW w:w="822" w:type="pct"/>
            <w:vMerge w:val="continue"/>
            <w:vAlign w:val="center"/>
          </w:tcPr>
          <w:p w14:paraId="4C022139">
            <w:pPr>
              <w:spacing w:line="280" w:lineRule="exact"/>
              <w:jc w:val="center"/>
              <w:rPr>
                <w:rFonts w:ascii="宋体" w:hAnsi="宋体" w:eastAsia="宋体"/>
                <w:color w:val="auto"/>
                <w:sz w:val="24"/>
                <w:szCs w:val="24"/>
              </w:rPr>
            </w:pPr>
          </w:p>
        </w:tc>
        <w:tc>
          <w:tcPr>
            <w:tcW w:w="986" w:type="pct"/>
            <w:vAlign w:val="center"/>
          </w:tcPr>
          <w:p w14:paraId="7824E42F">
            <w:pPr>
              <w:spacing w:line="280" w:lineRule="exact"/>
              <w:jc w:val="center"/>
              <w:rPr>
                <w:rFonts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X</w:t>
            </w:r>
          </w:p>
        </w:tc>
        <w:tc>
          <w:tcPr>
            <w:tcW w:w="1065" w:type="pct"/>
            <w:vAlign w:val="center"/>
          </w:tcPr>
          <w:p w14:paraId="305609EA">
            <w:pPr>
              <w:spacing w:line="280" w:lineRule="exact"/>
              <w:jc w:val="center"/>
              <w:rPr>
                <w:rFonts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Y</w:t>
            </w:r>
          </w:p>
        </w:tc>
        <w:tc>
          <w:tcPr>
            <w:tcW w:w="1059" w:type="pct"/>
            <w:vAlign w:val="center"/>
          </w:tcPr>
          <w:p w14:paraId="1F4AC168">
            <w:pPr>
              <w:spacing w:line="280" w:lineRule="exact"/>
              <w:jc w:val="center"/>
              <w:rPr>
                <w:rFonts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东经</w:t>
            </w:r>
          </w:p>
        </w:tc>
        <w:tc>
          <w:tcPr>
            <w:tcW w:w="1064" w:type="pct"/>
            <w:vAlign w:val="center"/>
          </w:tcPr>
          <w:p w14:paraId="2C3C1E36">
            <w:pPr>
              <w:spacing w:line="280" w:lineRule="exact"/>
              <w:jc w:val="center"/>
              <w:rPr>
                <w:rFonts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北纬</w:t>
            </w:r>
          </w:p>
        </w:tc>
      </w:tr>
      <w:tr w14:paraId="0C893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22" w:type="pct"/>
            <w:vAlign w:val="center"/>
          </w:tcPr>
          <w:p w14:paraId="45DF0DBA">
            <w:pPr>
              <w:spacing w:line="280" w:lineRule="exact"/>
              <w:jc w:val="center"/>
              <w:rPr>
                <w:rFonts w:hint="eastAsia" w:ascii="宋体" w:hAnsi="宋体" w:eastAsia="宋体" w:cs="仿宋"/>
                <w:color w:val="auto"/>
                <w:sz w:val="24"/>
                <w:szCs w:val="24"/>
                <w:lang w:eastAsia="zh-CN"/>
              </w:rPr>
            </w:pPr>
            <w:r>
              <w:rPr>
                <w:rFonts w:hint="eastAsia" w:ascii="宋体" w:hAnsi="宋体" w:eastAsia="宋体" w:cs="仿宋"/>
                <w:color w:val="auto"/>
                <w:sz w:val="24"/>
                <w:szCs w:val="24"/>
                <w:lang w:eastAsia="zh-CN"/>
              </w:rPr>
              <w:t>1</w:t>
            </w:r>
          </w:p>
        </w:tc>
        <w:tc>
          <w:tcPr>
            <w:tcW w:w="986" w:type="pct"/>
            <w:vAlign w:val="center"/>
          </w:tcPr>
          <w:p w14:paraId="36E86FAC">
            <w:pPr>
              <w:spacing w:line="280" w:lineRule="exact"/>
              <w:jc w:val="center"/>
              <w:rPr>
                <w:rFonts w:hint="eastAsia" w:ascii="宋体" w:hAnsi="宋体" w:eastAsia="宋体" w:cs="仿宋"/>
                <w:color w:val="auto"/>
                <w:sz w:val="24"/>
                <w:szCs w:val="24"/>
                <w:lang w:eastAsia="zh-CN"/>
              </w:rPr>
            </w:pPr>
            <w:r>
              <w:rPr>
                <w:rFonts w:hint="eastAsia" w:ascii="宋体" w:hAnsi="宋体" w:eastAsia="宋体" w:cs="仿宋"/>
                <w:color w:val="auto"/>
                <w:sz w:val="24"/>
                <w:szCs w:val="24"/>
                <w:lang w:eastAsia="zh-CN"/>
              </w:rPr>
              <w:t>4651810.00</w:t>
            </w:r>
          </w:p>
        </w:tc>
        <w:tc>
          <w:tcPr>
            <w:tcW w:w="1065" w:type="pct"/>
            <w:vAlign w:val="center"/>
          </w:tcPr>
          <w:p w14:paraId="5F1BC9EC">
            <w:pPr>
              <w:spacing w:line="280" w:lineRule="exact"/>
              <w:jc w:val="center"/>
              <w:rPr>
                <w:rFonts w:hint="eastAsia" w:ascii="宋体" w:hAnsi="宋体" w:eastAsia="宋体" w:cs="仿宋"/>
                <w:color w:val="auto"/>
                <w:sz w:val="24"/>
                <w:szCs w:val="24"/>
                <w:lang w:eastAsia="zh-CN"/>
              </w:rPr>
            </w:pPr>
            <w:r>
              <w:rPr>
                <w:rFonts w:hint="eastAsia" w:ascii="宋体" w:hAnsi="宋体" w:eastAsia="宋体" w:cs="仿宋"/>
                <w:color w:val="auto"/>
                <w:sz w:val="24"/>
                <w:szCs w:val="24"/>
                <w:lang w:eastAsia="zh-CN"/>
              </w:rPr>
              <w:t>28541143.00</w:t>
            </w:r>
          </w:p>
        </w:tc>
        <w:tc>
          <w:tcPr>
            <w:tcW w:w="1059" w:type="pct"/>
            <w:vAlign w:val="center"/>
          </w:tcPr>
          <w:p w14:paraId="35F5699B">
            <w:pPr>
              <w:spacing w:line="280" w:lineRule="exact"/>
              <w:jc w:val="center"/>
              <w:rPr>
                <w:rFonts w:hint="eastAsia" w:ascii="宋体" w:hAnsi="宋体" w:eastAsia="宋体" w:cs="仿宋"/>
                <w:color w:val="auto"/>
                <w:sz w:val="24"/>
                <w:szCs w:val="24"/>
                <w:lang w:eastAsia="zh-CN"/>
              </w:rPr>
            </w:pPr>
            <w:r>
              <w:rPr>
                <w:rFonts w:hint="eastAsia" w:ascii="宋体" w:hAnsi="宋体" w:eastAsia="宋体" w:cs="仿宋"/>
                <w:color w:val="auto"/>
                <w:sz w:val="24"/>
                <w:szCs w:val="24"/>
                <w:lang w:eastAsia="zh-CN"/>
              </w:rPr>
              <w:t>84°29′48"</w:t>
            </w:r>
          </w:p>
        </w:tc>
        <w:tc>
          <w:tcPr>
            <w:tcW w:w="1064" w:type="pct"/>
            <w:vAlign w:val="center"/>
          </w:tcPr>
          <w:p w14:paraId="0C980507">
            <w:pPr>
              <w:spacing w:line="280" w:lineRule="exact"/>
              <w:jc w:val="center"/>
              <w:rPr>
                <w:rFonts w:hint="eastAsia" w:ascii="宋体" w:hAnsi="宋体" w:eastAsia="宋体" w:cs="仿宋"/>
                <w:color w:val="auto"/>
                <w:sz w:val="24"/>
                <w:szCs w:val="24"/>
                <w:lang w:eastAsia="zh-CN"/>
              </w:rPr>
            </w:pPr>
            <w:r>
              <w:rPr>
                <w:rFonts w:hint="eastAsia" w:ascii="宋体" w:hAnsi="宋体" w:eastAsia="宋体" w:cs="仿宋"/>
                <w:color w:val="auto"/>
                <w:sz w:val="24"/>
                <w:szCs w:val="24"/>
                <w:lang w:eastAsia="zh-CN"/>
              </w:rPr>
              <w:t>42°00′02"</w:t>
            </w:r>
          </w:p>
        </w:tc>
      </w:tr>
      <w:tr w14:paraId="7F2E7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22" w:type="pct"/>
            <w:vAlign w:val="center"/>
          </w:tcPr>
          <w:p w14:paraId="2918BB3B">
            <w:pPr>
              <w:spacing w:line="280" w:lineRule="exact"/>
              <w:jc w:val="center"/>
              <w:rPr>
                <w:rFonts w:hint="eastAsia" w:ascii="宋体" w:hAnsi="宋体" w:eastAsia="宋体" w:cs="仿宋"/>
                <w:color w:val="auto"/>
                <w:sz w:val="24"/>
                <w:szCs w:val="24"/>
                <w:lang w:eastAsia="zh-CN"/>
              </w:rPr>
            </w:pPr>
            <w:r>
              <w:rPr>
                <w:rFonts w:hint="eastAsia" w:ascii="宋体" w:hAnsi="宋体" w:eastAsia="宋体" w:cs="仿宋"/>
                <w:color w:val="auto"/>
                <w:sz w:val="24"/>
                <w:szCs w:val="24"/>
                <w:lang w:eastAsia="zh-CN"/>
              </w:rPr>
              <w:t>2</w:t>
            </w:r>
          </w:p>
        </w:tc>
        <w:tc>
          <w:tcPr>
            <w:tcW w:w="986" w:type="pct"/>
            <w:vAlign w:val="center"/>
          </w:tcPr>
          <w:p w14:paraId="6CF407C7">
            <w:pPr>
              <w:spacing w:line="280" w:lineRule="exact"/>
              <w:jc w:val="center"/>
              <w:rPr>
                <w:rFonts w:hint="eastAsia" w:ascii="宋体" w:hAnsi="宋体" w:eastAsia="宋体" w:cs="仿宋"/>
                <w:color w:val="auto"/>
                <w:sz w:val="24"/>
                <w:szCs w:val="24"/>
                <w:lang w:eastAsia="zh-CN"/>
              </w:rPr>
            </w:pPr>
            <w:r>
              <w:rPr>
                <w:rFonts w:hint="eastAsia" w:ascii="宋体" w:hAnsi="宋体" w:eastAsia="宋体" w:cs="仿宋"/>
                <w:color w:val="auto"/>
                <w:sz w:val="24"/>
                <w:szCs w:val="24"/>
                <w:lang w:eastAsia="zh-CN"/>
              </w:rPr>
              <w:t>4651810.00</w:t>
            </w:r>
          </w:p>
        </w:tc>
        <w:tc>
          <w:tcPr>
            <w:tcW w:w="1065" w:type="pct"/>
            <w:vAlign w:val="center"/>
          </w:tcPr>
          <w:p w14:paraId="21219EE1">
            <w:pPr>
              <w:spacing w:line="280" w:lineRule="exact"/>
              <w:jc w:val="center"/>
              <w:rPr>
                <w:rFonts w:hint="eastAsia" w:ascii="宋体" w:hAnsi="宋体" w:eastAsia="宋体" w:cs="仿宋"/>
                <w:color w:val="auto"/>
                <w:sz w:val="24"/>
                <w:szCs w:val="24"/>
                <w:lang w:eastAsia="zh-CN"/>
              </w:rPr>
            </w:pPr>
            <w:r>
              <w:rPr>
                <w:rFonts w:hint="eastAsia" w:ascii="宋体" w:hAnsi="宋体" w:eastAsia="宋体" w:cs="仿宋"/>
                <w:color w:val="auto"/>
                <w:sz w:val="24"/>
                <w:szCs w:val="24"/>
                <w:lang w:eastAsia="zh-CN"/>
              </w:rPr>
              <w:t>28541943.00</w:t>
            </w:r>
          </w:p>
        </w:tc>
        <w:tc>
          <w:tcPr>
            <w:tcW w:w="1059" w:type="pct"/>
            <w:vAlign w:val="center"/>
          </w:tcPr>
          <w:p w14:paraId="4A39C260">
            <w:pPr>
              <w:spacing w:line="280" w:lineRule="exact"/>
              <w:jc w:val="center"/>
              <w:rPr>
                <w:rFonts w:hint="eastAsia" w:ascii="宋体" w:hAnsi="宋体" w:eastAsia="宋体" w:cs="仿宋"/>
                <w:color w:val="auto"/>
                <w:sz w:val="24"/>
                <w:szCs w:val="24"/>
                <w:lang w:eastAsia="zh-CN"/>
              </w:rPr>
            </w:pPr>
            <w:r>
              <w:rPr>
                <w:rFonts w:hint="eastAsia" w:ascii="宋体" w:hAnsi="宋体" w:eastAsia="宋体" w:cs="仿宋"/>
                <w:color w:val="auto"/>
                <w:sz w:val="24"/>
                <w:szCs w:val="24"/>
                <w:lang w:eastAsia="zh-CN"/>
              </w:rPr>
              <w:t>84°30′23"</w:t>
            </w:r>
          </w:p>
        </w:tc>
        <w:tc>
          <w:tcPr>
            <w:tcW w:w="1064" w:type="pct"/>
            <w:vAlign w:val="center"/>
          </w:tcPr>
          <w:p w14:paraId="02999B3E">
            <w:pPr>
              <w:spacing w:line="280" w:lineRule="exact"/>
              <w:jc w:val="center"/>
              <w:rPr>
                <w:rFonts w:hint="eastAsia" w:ascii="宋体" w:hAnsi="宋体" w:eastAsia="宋体" w:cs="仿宋"/>
                <w:color w:val="auto"/>
                <w:sz w:val="24"/>
                <w:szCs w:val="24"/>
                <w:lang w:eastAsia="zh-CN"/>
              </w:rPr>
            </w:pPr>
            <w:r>
              <w:rPr>
                <w:rFonts w:hint="eastAsia" w:ascii="宋体" w:hAnsi="宋体" w:eastAsia="宋体" w:cs="仿宋"/>
                <w:color w:val="auto"/>
                <w:sz w:val="24"/>
                <w:szCs w:val="24"/>
                <w:lang w:eastAsia="zh-CN"/>
              </w:rPr>
              <w:t>42°00′01"</w:t>
            </w:r>
          </w:p>
        </w:tc>
      </w:tr>
      <w:tr w14:paraId="60E9A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22" w:type="pct"/>
            <w:vAlign w:val="center"/>
          </w:tcPr>
          <w:p w14:paraId="3F0ED318">
            <w:pPr>
              <w:spacing w:line="280" w:lineRule="exact"/>
              <w:jc w:val="center"/>
              <w:rPr>
                <w:rFonts w:hint="eastAsia" w:ascii="宋体" w:hAnsi="宋体" w:eastAsia="宋体" w:cs="仿宋"/>
                <w:color w:val="auto"/>
                <w:sz w:val="24"/>
                <w:szCs w:val="24"/>
                <w:lang w:eastAsia="zh-CN"/>
              </w:rPr>
            </w:pPr>
            <w:r>
              <w:rPr>
                <w:rFonts w:hint="eastAsia" w:ascii="宋体" w:hAnsi="宋体" w:eastAsia="宋体" w:cs="仿宋"/>
                <w:color w:val="auto"/>
                <w:sz w:val="24"/>
                <w:szCs w:val="24"/>
                <w:lang w:eastAsia="zh-CN"/>
              </w:rPr>
              <w:t>3</w:t>
            </w:r>
          </w:p>
        </w:tc>
        <w:tc>
          <w:tcPr>
            <w:tcW w:w="986" w:type="pct"/>
            <w:vAlign w:val="center"/>
          </w:tcPr>
          <w:p w14:paraId="23CA153B">
            <w:pPr>
              <w:spacing w:line="280" w:lineRule="exact"/>
              <w:jc w:val="center"/>
              <w:rPr>
                <w:rFonts w:hint="eastAsia" w:ascii="宋体" w:hAnsi="宋体" w:eastAsia="宋体" w:cs="仿宋"/>
                <w:color w:val="auto"/>
                <w:sz w:val="24"/>
                <w:szCs w:val="24"/>
                <w:lang w:eastAsia="zh-CN"/>
              </w:rPr>
            </w:pPr>
            <w:r>
              <w:rPr>
                <w:rFonts w:hint="eastAsia" w:ascii="宋体" w:hAnsi="宋体" w:eastAsia="宋体" w:cs="仿宋"/>
                <w:color w:val="auto"/>
                <w:sz w:val="24"/>
                <w:szCs w:val="24"/>
                <w:lang w:eastAsia="zh-CN"/>
              </w:rPr>
              <w:t>4651410.00</w:t>
            </w:r>
          </w:p>
        </w:tc>
        <w:tc>
          <w:tcPr>
            <w:tcW w:w="1065" w:type="pct"/>
            <w:vAlign w:val="center"/>
          </w:tcPr>
          <w:p w14:paraId="426A17C1">
            <w:pPr>
              <w:spacing w:line="280" w:lineRule="exact"/>
              <w:jc w:val="center"/>
              <w:rPr>
                <w:rFonts w:hint="eastAsia" w:ascii="宋体" w:hAnsi="宋体" w:eastAsia="宋体" w:cs="仿宋"/>
                <w:color w:val="auto"/>
                <w:sz w:val="24"/>
                <w:szCs w:val="24"/>
                <w:lang w:eastAsia="zh-CN"/>
              </w:rPr>
            </w:pPr>
            <w:r>
              <w:rPr>
                <w:rFonts w:hint="eastAsia" w:ascii="宋体" w:hAnsi="宋体" w:eastAsia="宋体" w:cs="仿宋"/>
                <w:color w:val="auto"/>
                <w:sz w:val="24"/>
                <w:szCs w:val="24"/>
                <w:lang w:eastAsia="zh-CN"/>
              </w:rPr>
              <w:t>28541943.00</w:t>
            </w:r>
          </w:p>
        </w:tc>
        <w:tc>
          <w:tcPr>
            <w:tcW w:w="1059" w:type="pct"/>
            <w:vAlign w:val="center"/>
          </w:tcPr>
          <w:p w14:paraId="117C0B98">
            <w:pPr>
              <w:spacing w:line="280" w:lineRule="exact"/>
              <w:jc w:val="center"/>
              <w:rPr>
                <w:rFonts w:hint="eastAsia" w:ascii="宋体" w:hAnsi="宋体" w:eastAsia="宋体" w:cs="仿宋"/>
                <w:color w:val="auto"/>
                <w:sz w:val="24"/>
                <w:szCs w:val="24"/>
                <w:lang w:eastAsia="zh-CN"/>
              </w:rPr>
            </w:pPr>
            <w:r>
              <w:rPr>
                <w:rFonts w:hint="eastAsia" w:ascii="宋体" w:hAnsi="宋体" w:eastAsia="宋体" w:cs="仿宋"/>
                <w:color w:val="auto"/>
                <w:sz w:val="24"/>
                <w:szCs w:val="24"/>
                <w:lang w:eastAsia="zh-CN"/>
              </w:rPr>
              <w:t>84°30′22"</w:t>
            </w:r>
          </w:p>
        </w:tc>
        <w:tc>
          <w:tcPr>
            <w:tcW w:w="1064" w:type="pct"/>
            <w:vAlign w:val="center"/>
          </w:tcPr>
          <w:p w14:paraId="55131FAB">
            <w:pPr>
              <w:spacing w:line="280" w:lineRule="exact"/>
              <w:jc w:val="center"/>
              <w:rPr>
                <w:rFonts w:hint="eastAsia" w:ascii="宋体" w:hAnsi="宋体" w:eastAsia="宋体" w:cs="仿宋"/>
                <w:color w:val="auto"/>
                <w:sz w:val="24"/>
                <w:szCs w:val="24"/>
                <w:lang w:eastAsia="zh-CN"/>
              </w:rPr>
            </w:pPr>
            <w:r>
              <w:rPr>
                <w:rFonts w:hint="eastAsia" w:ascii="宋体" w:hAnsi="宋体" w:eastAsia="宋体" w:cs="仿宋"/>
                <w:color w:val="auto"/>
                <w:sz w:val="24"/>
                <w:szCs w:val="24"/>
                <w:lang w:eastAsia="zh-CN"/>
              </w:rPr>
              <w:t>41°59′48"</w:t>
            </w:r>
          </w:p>
        </w:tc>
      </w:tr>
      <w:tr w14:paraId="68285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22" w:type="pct"/>
            <w:vAlign w:val="center"/>
          </w:tcPr>
          <w:p w14:paraId="6EDA87C5">
            <w:pPr>
              <w:spacing w:line="280" w:lineRule="exact"/>
              <w:jc w:val="center"/>
              <w:rPr>
                <w:rFonts w:hint="eastAsia" w:ascii="宋体" w:hAnsi="宋体" w:eastAsia="宋体" w:cs="仿宋"/>
                <w:color w:val="auto"/>
                <w:sz w:val="24"/>
                <w:szCs w:val="24"/>
                <w:lang w:eastAsia="zh-CN"/>
              </w:rPr>
            </w:pPr>
            <w:r>
              <w:rPr>
                <w:rFonts w:hint="eastAsia" w:ascii="宋体" w:hAnsi="宋体" w:eastAsia="宋体" w:cs="仿宋"/>
                <w:color w:val="auto"/>
                <w:sz w:val="24"/>
                <w:szCs w:val="24"/>
                <w:lang w:eastAsia="zh-CN"/>
              </w:rPr>
              <w:t>4</w:t>
            </w:r>
          </w:p>
        </w:tc>
        <w:tc>
          <w:tcPr>
            <w:tcW w:w="986" w:type="pct"/>
            <w:vAlign w:val="center"/>
          </w:tcPr>
          <w:p w14:paraId="1AEDDC12">
            <w:pPr>
              <w:spacing w:line="280" w:lineRule="exact"/>
              <w:jc w:val="center"/>
              <w:rPr>
                <w:rFonts w:hint="eastAsia" w:ascii="宋体" w:hAnsi="宋体" w:eastAsia="宋体" w:cs="仿宋"/>
                <w:color w:val="auto"/>
                <w:sz w:val="24"/>
                <w:szCs w:val="24"/>
                <w:lang w:eastAsia="zh-CN"/>
              </w:rPr>
            </w:pPr>
            <w:r>
              <w:rPr>
                <w:rFonts w:hint="eastAsia" w:ascii="宋体" w:hAnsi="宋体" w:eastAsia="宋体" w:cs="仿宋"/>
                <w:color w:val="auto"/>
                <w:sz w:val="24"/>
                <w:szCs w:val="24"/>
                <w:lang w:eastAsia="zh-CN"/>
              </w:rPr>
              <w:t>4651410.00</w:t>
            </w:r>
          </w:p>
        </w:tc>
        <w:tc>
          <w:tcPr>
            <w:tcW w:w="1065" w:type="pct"/>
            <w:vAlign w:val="center"/>
          </w:tcPr>
          <w:p w14:paraId="67409929">
            <w:pPr>
              <w:spacing w:line="280" w:lineRule="exact"/>
              <w:jc w:val="center"/>
              <w:rPr>
                <w:rFonts w:hint="eastAsia" w:ascii="宋体" w:hAnsi="宋体" w:eastAsia="宋体" w:cs="仿宋"/>
                <w:color w:val="auto"/>
                <w:sz w:val="24"/>
                <w:szCs w:val="24"/>
                <w:lang w:eastAsia="zh-CN"/>
              </w:rPr>
            </w:pPr>
            <w:r>
              <w:rPr>
                <w:rFonts w:hint="eastAsia" w:ascii="宋体" w:hAnsi="宋体" w:eastAsia="宋体" w:cs="仿宋"/>
                <w:color w:val="auto"/>
                <w:sz w:val="24"/>
                <w:szCs w:val="24"/>
                <w:lang w:eastAsia="zh-CN"/>
              </w:rPr>
              <w:t>28541143.00</w:t>
            </w:r>
          </w:p>
        </w:tc>
        <w:tc>
          <w:tcPr>
            <w:tcW w:w="1059" w:type="pct"/>
            <w:vAlign w:val="center"/>
          </w:tcPr>
          <w:p w14:paraId="7D16C275">
            <w:pPr>
              <w:spacing w:line="280" w:lineRule="exact"/>
              <w:jc w:val="center"/>
              <w:rPr>
                <w:rFonts w:hint="eastAsia" w:ascii="宋体" w:hAnsi="宋体" w:eastAsia="宋体" w:cs="仿宋"/>
                <w:color w:val="auto"/>
                <w:sz w:val="24"/>
                <w:szCs w:val="24"/>
                <w:lang w:eastAsia="zh-CN"/>
              </w:rPr>
            </w:pPr>
            <w:r>
              <w:rPr>
                <w:rFonts w:hint="eastAsia" w:ascii="宋体" w:hAnsi="宋体" w:eastAsia="宋体" w:cs="仿宋"/>
                <w:color w:val="auto"/>
                <w:sz w:val="24"/>
                <w:szCs w:val="24"/>
                <w:lang w:eastAsia="zh-CN"/>
              </w:rPr>
              <w:t>84°29′48"</w:t>
            </w:r>
          </w:p>
        </w:tc>
        <w:tc>
          <w:tcPr>
            <w:tcW w:w="1064" w:type="pct"/>
            <w:vAlign w:val="center"/>
          </w:tcPr>
          <w:p w14:paraId="353EAE40">
            <w:pPr>
              <w:spacing w:line="280" w:lineRule="exact"/>
              <w:jc w:val="center"/>
              <w:rPr>
                <w:rFonts w:hint="eastAsia" w:ascii="宋体" w:hAnsi="宋体" w:eastAsia="宋体" w:cs="仿宋"/>
                <w:color w:val="auto"/>
                <w:sz w:val="24"/>
                <w:szCs w:val="24"/>
                <w:lang w:eastAsia="zh-CN"/>
              </w:rPr>
            </w:pPr>
            <w:r>
              <w:rPr>
                <w:rFonts w:hint="eastAsia" w:ascii="宋体" w:hAnsi="宋体" w:eastAsia="宋体" w:cs="仿宋"/>
                <w:color w:val="auto"/>
                <w:sz w:val="24"/>
                <w:szCs w:val="24"/>
                <w:lang w:eastAsia="zh-CN"/>
              </w:rPr>
              <w:t>41°59′49"</w:t>
            </w:r>
          </w:p>
        </w:tc>
      </w:tr>
    </w:tbl>
    <w:p w14:paraId="7C7E94A2">
      <w:pPr>
        <w:widowControl w:val="0"/>
        <w:spacing w:line="360" w:lineRule="auto"/>
        <w:ind w:firstLine="556" w:firstLineChars="200"/>
        <w:jc w:val="both"/>
        <w:rPr>
          <w:rFonts w:hint="eastAsia" w:ascii="仿宋" w:hAnsi="仿宋" w:eastAsia="仿宋" w:cs="仿宋"/>
          <w:spacing w:val="-1"/>
          <w:sz w:val="28"/>
          <w:szCs w:val="28"/>
          <w:lang w:eastAsia="zh-CN"/>
        </w:rPr>
      </w:pPr>
      <w:r>
        <w:rPr>
          <w:rFonts w:ascii="仿宋" w:hAnsi="仿宋" w:eastAsia="仿宋" w:cs="仿宋"/>
          <w:spacing w:val="-1"/>
          <w:sz w:val="28"/>
          <w:szCs w:val="28"/>
          <w:lang w:eastAsia="zh-CN"/>
        </w:rPr>
        <w:t>2、根据《</w:t>
      </w:r>
      <w:r>
        <w:rPr>
          <w:rFonts w:hint="eastAsia" w:ascii="仿宋" w:hAnsi="仿宋" w:eastAsia="仿宋" w:cs="仿宋"/>
          <w:spacing w:val="-1"/>
          <w:sz w:val="28"/>
          <w:szCs w:val="28"/>
          <w:lang w:eastAsia="zh-CN"/>
        </w:rPr>
        <w:t>轮台县阳霞G3012高速公路以北砂石料矿1号砂石料矿详查报告</w:t>
      </w:r>
      <w:r>
        <w:rPr>
          <w:rFonts w:ascii="仿宋" w:hAnsi="仿宋" w:eastAsia="仿宋" w:cs="仿宋"/>
          <w:spacing w:val="-1"/>
          <w:sz w:val="28"/>
          <w:szCs w:val="28"/>
          <w:lang w:eastAsia="zh-CN"/>
        </w:rPr>
        <w:t>》及其评审意见书（巴矿协资储评〔2025〕</w:t>
      </w:r>
      <w:r>
        <w:rPr>
          <w:rFonts w:hint="eastAsia" w:ascii="仿宋" w:hAnsi="仿宋" w:eastAsia="仿宋" w:cs="仿宋"/>
          <w:spacing w:val="-1"/>
          <w:sz w:val="28"/>
          <w:szCs w:val="28"/>
          <w:lang w:eastAsia="zh-CN"/>
        </w:rPr>
        <w:t>22</w:t>
      </w:r>
      <w:r>
        <w:rPr>
          <w:rFonts w:ascii="仿宋" w:hAnsi="仿宋" w:eastAsia="仿宋" w:cs="仿宋"/>
          <w:spacing w:val="-1"/>
          <w:sz w:val="28"/>
          <w:szCs w:val="28"/>
          <w:lang w:eastAsia="zh-CN"/>
        </w:rPr>
        <w:t>号），截止20</w:t>
      </w:r>
      <w:r>
        <w:rPr>
          <w:rFonts w:hint="eastAsia" w:ascii="仿宋" w:hAnsi="仿宋" w:eastAsia="仿宋" w:cs="仿宋"/>
          <w:spacing w:val="-1"/>
          <w:sz w:val="28"/>
          <w:szCs w:val="28"/>
          <w:lang w:eastAsia="zh-CN"/>
        </w:rPr>
        <w:t>25</w:t>
      </w:r>
      <w:r>
        <w:rPr>
          <w:rFonts w:ascii="仿宋" w:hAnsi="仿宋" w:eastAsia="仿宋" w:cs="仿宋"/>
          <w:spacing w:val="-1"/>
          <w:sz w:val="28"/>
          <w:szCs w:val="28"/>
          <w:lang w:eastAsia="zh-CN"/>
        </w:rPr>
        <w:t>年</w:t>
      </w:r>
      <w:r>
        <w:rPr>
          <w:rFonts w:hint="eastAsia" w:ascii="仿宋" w:hAnsi="仿宋" w:eastAsia="仿宋" w:cs="仿宋"/>
          <w:spacing w:val="-1"/>
          <w:sz w:val="28"/>
          <w:szCs w:val="28"/>
          <w:lang w:eastAsia="zh-CN"/>
        </w:rPr>
        <w:t>3</w:t>
      </w:r>
      <w:r>
        <w:rPr>
          <w:rFonts w:ascii="仿宋" w:hAnsi="仿宋" w:eastAsia="仿宋" w:cs="仿宋"/>
          <w:spacing w:val="-1"/>
          <w:sz w:val="28"/>
          <w:szCs w:val="28"/>
          <w:lang w:eastAsia="zh-CN"/>
        </w:rPr>
        <w:t>月3</w:t>
      </w:r>
      <w:r>
        <w:rPr>
          <w:rFonts w:hint="eastAsia" w:ascii="仿宋" w:hAnsi="仿宋" w:eastAsia="仿宋" w:cs="仿宋"/>
          <w:spacing w:val="-1"/>
          <w:sz w:val="28"/>
          <w:szCs w:val="28"/>
          <w:lang w:eastAsia="zh-CN"/>
        </w:rPr>
        <w:t>1</w:t>
      </w:r>
      <w:r>
        <w:rPr>
          <w:rFonts w:ascii="仿宋" w:hAnsi="仿宋" w:eastAsia="仿宋" w:cs="仿宋"/>
          <w:spacing w:val="-1"/>
          <w:sz w:val="28"/>
          <w:szCs w:val="28"/>
          <w:lang w:eastAsia="zh-CN"/>
        </w:rPr>
        <w:t>日，在矿权区范围内</w:t>
      </w:r>
      <w:r>
        <w:rPr>
          <w:rFonts w:hint="eastAsia" w:ascii="仿宋" w:hAnsi="仿宋" w:eastAsia="仿宋" w:cs="仿宋"/>
          <w:spacing w:val="-1"/>
          <w:sz w:val="28"/>
          <w:szCs w:val="28"/>
          <w:lang w:eastAsia="zh-CN"/>
        </w:rPr>
        <w:t>1130</w:t>
      </w:r>
      <w:r>
        <w:rPr>
          <w:rFonts w:ascii="仿宋" w:hAnsi="仿宋" w:eastAsia="仿宋" w:cs="仿宋"/>
          <w:spacing w:val="-1"/>
          <w:sz w:val="28"/>
          <w:szCs w:val="28"/>
          <w:lang w:eastAsia="zh-CN"/>
        </w:rPr>
        <w:t>m</w:t>
      </w:r>
      <w:r>
        <w:rPr>
          <w:rFonts w:hint="eastAsia" w:ascii="仿宋" w:hAnsi="仿宋" w:eastAsia="仿宋" w:cs="仿宋"/>
          <w:spacing w:val="-1"/>
          <w:sz w:val="28"/>
          <w:szCs w:val="28"/>
          <w:lang w:eastAsia="zh-CN"/>
        </w:rPr>
        <w:t>～1103</w:t>
      </w:r>
      <w:r>
        <w:rPr>
          <w:rFonts w:ascii="仿宋" w:hAnsi="仿宋" w:eastAsia="仿宋" w:cs="仿宋"/>
          <w:spacing w:val="-1"/>
          <w:sz w:val="28"/>
          <w:szCs w:val="28"/>
          <w:lang w:eastAsia="zh-CN"/>
        </w:rPr>
        <w:t>m标高之间的</w:t>
      </w:r>
      <w:r>
        <w:rPr>
          <w:rFonts w:hint="eastAsia" w:ascii="仿宋" w:hAnsi="仿宋" w:eastAsia="仿宋" w:cs="仿宋"/>
          <w:spacing w:val="-1"/>
          <w:sz w:val="28"/>
          <w:szCs w:val="28"/>
          <w:lang w:eastAsia="zh-CN"/>
        </w:rPr>
        <w:t>建筑用砂石料矿</w:t>
      </w:r>
      <w:r>
        <w:rPr>
          <w:rFonts w:ascii="仿宋" w:hAnsi="仿宋" w:eastAsia="仿宋" w:cs="仿宋"/>
          <w:spacing w:val="-1"/>
          <w:sz w:val="28"/>
          <w:szCs w:val="28"/>
          <w:lang w:eastAsia="zh-CN"/>
        </w:rPr>
        <w:t>资源量：查明(控制+推断)资源量为137.78万立方米，可利用率95.03%,可利用建筑用砂资源量为130.93万立方米，其中控制资源量为78.13万立方米，可利用建筑用砂资源量为74.25万立方米；推断资源量为59.65万立方米，可利用建筑用砂资源量为56.68万立方米。</w:t>
      </w:r>
    </w:p>
    <w:p w14:paraId="0F7C585F">
      <w:pPr>
        <w:widowControl w:val="0"/>
        <w:spacing w:line="360" w:lineRule="auto"/>
        <w:ind w:firstLine="556" w:firstLineChars="200"/>
        <w:jc w:val="both"/>
        <w:rPr>
          <w:rFonts w:hint="eastAsia" w:ascii="仿宋" w:hAnsi="仿宋" w:eastAsia="仿宋" w:cs="仿宋"/>
          <w:sz w:val="28"/>
          <w:szCs w:val="28"/>
          <w:lang w:eastAsia="zh-CN"/>
        </w:rPr>
      </w:pPr>
      <w:r>
        <w:rPr>
          <w:rFonts w:ascii="仿宋" w:hAnsi="仿宋" w:eastAsia="仿宋" w:cs="仿宋"/>
          <w:spacing w:val="-1"/>
          <w:sz w:val="28"/>
          <w:szCs w:val="28"/>
          <w:lang w:eastAsia="zh-CN"/>
        </w:rPr>
        <w:t>3、开采矿种：</w:t>
      </w:r>
      <w:r>
        <w:rPr>
          <w:rFonts w:hint="eastAsia" w:ascii="仿宋" w:hAnsi="仿宋" w:eastAsia="仿宋" w:cs="仿宋"/>
          <w:spacing w:val="-1"/>
          <w:sz w:val="28"/>
          <w:szCs w:val="28"/>
          <w:lang w:eastAsia="zh-CN"/>
        </w:rPr>
        <w:t>建筑用砂矿</w:t>
      </w:r>
      <w:r>
        <w:rPr>
          <w:rFonts w:ascii="仿宋" w:hAnsi="仿宋" w:eastAsia="仿宋" w:cs="仿宋"/>
          <w:spacing w:val="-1"/>
          <w:sz w:val="28"/>
          <w:szCs w:val="28"/>
          <w:lang w:eastAsia="zh-CN"/>
        </w:rPr>
        <w:t>。</w:t>
      </w:r>
    </w:p>
    <w:p w14:paraId="4C79A891">
      <w:pPr>
        <w:widowControl w:val="0"/>
        <w:spacing w:line="360" w:lineRule="auto"/>
        <w:ind w:firstLine="556" w:firstLineChars="200"/>
        <w:jc w:val="both"/>
        <w:rPr>
          <w:rFonts w:hint="eastAsia" w:ascii="仿宋" w:hAnsi="仿宋" w:eastAsia="仿宋" w:cs="仿宋"/>
          <w:sz w:val="28"/>
          <w:szCs w:val="28"/>
          <w:lang w:eastAsia="zh-CN"/>
        </w:rPr>
      </w:pPr>
      <w:r>
        <w:rPr>
          <w:rFonts w:ascii="仿宋" w:hAnsi="仿宋" w:eastAsia="仿宋" w:cs="仿宋"/>
          <w:spacing w:val="-1"/>
          <w:sz w:val="28"/>
          <w:szCs w:val="28"/>
          <w:lang w:eastAsia="zh-CN"/>
        </w:rPr>
        <w:t>4、设计开采标高为：</w:t>
      </w:r>
      <w:r>
        <w:rPr>
          <w:rFonts w:hint="eastAsia" w:ascii="仿宋" w:hAnsi="仿宋" w:eastAsia="仿宋" w:cs="仿宋"/>
          <w:spacing w:val="-1"/>
          <w:sz w:val="28"/>
          <w:szCs w:val="28"/>
          <w:lang w:eastAsia="zh-CN"/>
        </w:rPr>
        <w:t>1130</w:t>
      </w:r>
      <w:r>
        <w:rPr>
          <w:rFonts w:ascii="仿宋" w:hAnsi="仿宋" w:eastAsia="仿宋" w:cs="仿宋"/>
          <w:spacing w:val="-1"/>
          <w:sz w:val="28"/>
          <w:szCs w:val="28"/>
          <w:lang w:eastAsia="zh-CN"/>
        </w:rPr>
        <w:t>m～</w:t>
      </w:r>
      <w:r>
        <w:rPr>
          <w:rFonts w:hint="eastAsia" w:ascii="仿宋" w:hAnsi="仿宋" w:eastAsia="仿宋" w:cs="仿宋"/>
          <w:spacing w:val="-1"/>
          <w:sz w:val="28"/>
          <w:szCs w:val="28"/>
          <w:lang w:eastAsia="zh-CN"/>
        </w:rPr>
        <w:t>1103</w:t>
      </w:r>
      <w:r>
        <w:rPr>
          <w:rFonts w:ascii="仿宋" w:hAnsi="仿宋" w:eastAsia="仿宋" w:cs="仿宋"/>
          <w:spacing w:val="-1"/>
          <w:sz w:val="28"/>
          <w:szCs w:val="28"/>
          <w:lang w:eastAsia="zh-CN"/>
        </w:rPr>
        <w:t>m；</w:t>
      </w:r>
    </w:p>
    <w:p w14:paraId="7B49A4FB">
      <w:pPr>
        <w:widowControl w:val="0"/>
        <w:spacing w:line="360" w:lineRule="auto"/>
        <w:ind w:firstLine="552" w:firstLineChars="200"/>
        <w:jc w:val="both"/>
        <w:rPr>
          <w:rFonts w:hint="eastAsia" w:ascii="仿宋" w:hAnsi="仿宋" w:eastAsia="仿宋" w:cs="仿宋"/>
          <w:sz w:val="28"/>
          <w:szCs w:val="28"/>
          <w:lang w:eastAsia="zh-CN"/>
        </w:rPr>
      </w:pPr>
      <w:r>
        <w:rPr>
          <w:rFonts w:ascii="仿宋" w:hAnsi="仿宋" w:eastAsia="仿宋" w:cs="仿宋"/>
          <w:spacing w:val="-2"/>
          <w:sz w:val="28"/>
          <w:szCs w:val="28"/>
          <w:lang w:eastAsia="zh-CN"/>
        </w:rPr>
        <w:t>5、设计生产规模：</w:t>
      </w:r>
      <w:r>
        <w:rPr>
          <w:rFonts w:hint="eastAsia" w:ascii="仿宋" w:hAnsi="仿宋" w:eastAsia="仿宋" w:cs="仿宋"/>
          <w:spacing w:val="-2"/>
          <w:sz w:val="28"/>
          <w:szCs w:val="28"/>
          <w:lang w:eastAsia="zh-CN"/>
        </w:rPr>
        <w:t>20万立方米</w:t>
      </w:r>
      <w:r>
        <w:rPr>
          <w:rFonts w:ascii="仿宋" w:hAnsi="仿宋" w:eastAsia="仿宋" w:cs="仿宋"/>
          <w:spacing w:val="-2"/>
          <w:sz w:val="28"/>
          <w:szCs w:val="28"/>
          <w:lang w:eastAsia="zh-CN"/>
        </w:rPr>
        <w:t>/</w:t>
      </w:r>
      <w:r>
        <w:rPr>
          <w:rFonts w:hint="eastAsia" w:ascii="仿宋" w:hAnsi="仿宋" w:eastAsia="仿宋" w:cs="仿宋"/>
          <w:spacing w:val="-2"/>
          <w:sz w:val="28"/>
          <w:szCs w:val="28"/>
          <w:lang w:eastAsia="zh-CN"/>
        </w:rPr>
        <w:t>年</w:t>
      </w:r>
      <w:r>
        <w:rPr>
          <w:rFonts w:ascii="仿宋" w:hAnsi="仿宋" w:eastAsia="仿宋" w:cs="仿宋"/>
          <w:spacing w:val="-2"/>
          <w:sz w:val="28"/>
          <w:szCs w:val="28"/>
          <w:lang w:eastAsia="zh-CN"/>
        </w:rPr>
        <w:t>。</w:t>
      </w:r>
    </w:p>
    <w:p w14:paraId="1BB22D1D">
      <w:pPr>
        <w:widowControl w:val="0"/>
        <w:spacing w:line="360" w:lineRule="auto"/>
        <w:ind w:firstLine="556" w:firstLineChars="200"/>
        <w:jc w:val="both"/>
        <w:rPr>
          <w:rFonts w:hint="eastAsia" w:ascii="仿宋" w:hAnsi="仿宋" w:eastAsia="仿宋" w:cs="仿宋"/>
          <w:sz w:val="28"/>
          <w:szCs w:val="28"/>
          <w:lang w:eastAsia="zh-CN"/>
        </w:rPr>
      </w:pPr>
      <w:r>
        <w:rPr>
          <w:rFonts w:ascii="仿宋" w:hAnsi="仿宋" w:eastAsia="仿宋" w:cs="仿宋"/>
          <w:spacing w:val="-1"/>
          <w:sz w:val="28"/>
          <w:szCs w:val="28"/>
          <w:lang w:eastAsia="zh-CN"/>
        </w:rPr>
        <w:t>6、设计服务年限：</w:t>
      </w:r>
      <w:r>
        <w:rPr>
          <w:rFonts w:hint="eastAsia" w:ascii="仿宋" w:hAnsi="仿宋" w:eastAsia="仿宋" w:cs="仿宋"/>
          <w:spacing w:val="-1"/>
          <w:sz w:val="28"/>
          <w:szCs w:val="28"/>
          <w:lang w:eastAsia="zh-CN"/>
        </w:rPr>
        <w:t>6.54</w:t>
      </w:r>
      <w:r>
        <w:rPr>
          <w:rFonts w:ascii="仿宋" w:hAnsi="仿宋" w:eastAsia="仿宋" w:cs="仿宋"/>
          <w:spacing w:val="-1"/>
          <w:sz w:val="28"/>
          <w:szCs w:val="28"/>
          <w:lang w:eastAsia="zh-CN"/>
        </w:rPr>
        <w:t>年。</w:t>
      </w:r>
    </w:p>
    <w:p w14:paraId="16B0B228">
      <w:pPr>
        <w:widowControl w:val="0"/>
        <w:spacing w:line="360" w:lineRule="auto"/>
        <w:ind w:firstLine="552" w:firstLineChars="200"/>
        <w:jc w:val="both"/>
        <w:rPr>
          <w:rFonts w:hint="eastAsia" w:ascii="仿宋" w:hAnsi="仿宋" w:eastAsia="仿宋" w:cs="仿宋"/>
          <w:sz w:val="28"/>
          <w:szCs w:val="28"/>
          <w:lang w:eastAsia="zh-CN"/>
        </w:rPr>
      </w:pPr>
      <w:r>
        <w:rPr>
          <w:rFonts w:ascii="仿宋" w:hAnsi="仿宋" w:eastAsia="仿宋" w:cs="仿宋"/>
          <w:spacing w:val="-2"/>
          <w:sz w:val="28"/>
          <w:szCs w:val="28"/>
          <w:lang w:eastAsia="zh-CN"/>
        </w:rPr>
        <w:t>7、开采方式与开拓方案：设计采用山坡－凹陷露天开采方式，采用简易道路开拓、挖掘机等机械运输。</w:t>
      </w:r>
    </w:p>
    <w:p w14:paraId="1B2358CA">
      <w:pPr>
        <w:widowControl w:val="0"/>
        <w:spacing w:line="360" w:lineRule="auto"/>
        <w:ind w:firstLine="556" w:firstLineChars="200"/>
        <w:jc w:val="both"/>
        <w:rPr>
          <w:rFonts w:hint="eastAsia" w:ascii="仿宋" w:hAnsi="仿宋" w:eastAsia="仿宋" w:cs="仿宋"/>
          <w:spacing w:val="-1"/>
          <w:sz w:val="28"/>
          <w:szCs w:val="28"/>
          <w:lang w:eastAsia="zh-CN"/>
        </w:rPr>
      </w:pPr>
      <w:r>
        <w:rPr>
          <w:rFonts w:ascii="仿宋" w:hAnsi="仿宋" w:eastAsia="仿宋" w:cs="仿宋"/>
          <w:spacing w:val="-1"/>
          <w:sz w:val="28"/>
          <w:szCs w:val="28"/>
          <w:lang w:eastAsia="zh-CN"/>
        </w:rPr>
        <w:t>8、采矿方法：</w:t>
      </w:r>
      <w:r>
        <w:rPr>
          <w:rFonts w:hint="eastAsia" w:ascii="仿宋" w:hAnsi="仿宋" w:eastAsia="仿宋" w:cs="仿宋"/>
          <w:spacing w:val="-1"/>
          <w:sz w:val="28"/>
          <w:szCs w:val="28"/>
          <w:lang w:eastAsia="zh-CN"/>
        </w:rPr>
        <w:t>采用缓倾斜一次采全厚的采矿方法</w:t>
      </w:r>
      <w:r>
        <w:rPr>
          <w:rFonts w:ascii="仿宋" w:hAnsi="仿宋" w:eastAsia="仿宋" w:cs="仿宋"/>
          <w:spacing w:val="-1"/>
          <w:sz w:val="28"/>
          <w:szCs w:val="28"/>
          <w:lang w:eastAsia="zh-CN"/>
        </w:rPr>
        <w:t>。</w:t>
      </w:r>
    </w:p>
    <w:p w14:paraId="277E586C">
      <w:pPr>
        <w:spacing w:line="222" w:lineRule="auto"/>
        <w:rPr>
          <w:rFonts w:hint="eastAsia" w:ascii="仿宋" w:hAnsi="仿宋" w:eastAsia="仿宋" w:cs="仿宋"/>
          <w:sz w:val="28"/>
          <w:szCs w:val="28"/>
          <w:lang w:eastAsia="zh-CN"/>
        </w:rPr>
        <w:sectPr>
          <w:pgSz w:w="11906" w:h="16839"/>
          <w:pgMar w:top="1247" w:right="1415" w:bottom="0" w:left="1427" w:header="0" w:footer="0" w:gutter="0"/>
          <w:cols w:space="720" w:num="1"/>
        </w:sectPr>
      </w:pPr>
    </w:p>
    <w:p w14:paraId="3C1995E2">
      <w:pPr>
        <w:widowControl w:val="0"/>
        <w:spacing w:line="360" w:lineRule="auto"/>
        <w:ind w:firstLine="556" w:firstLineChars="200"/>
        <w:jc w:val="both"/>
        <w:rPr>
          <w:rFonts w:hint="eastAsia" w:ascii="仿宋" w:hAnsi="仿宋" w:eastAsia="仿宋" w:cs="仿宋"/>
          <w:spacing w:val="-1"/>
          <w:sz w:val="28"/>
          <w:szCs w:val="28"/>
          <w:lang w:eastAsia="zh-CN"/>
        </w:rPr>
      </w:pPr>
      <w:r>
        <w:rPr>
          <w:rFonts w:ascii="仿宋" w:hAnsi="仿宋" w:eastAsia="仿宋" w:cs="仿宋"/>
          <w:spacing w:val="-1"/>
          <w:sz w:val="28"/>
          <w:szCs w:val="28"/>
          <w:lang w:eastAsia="zh-CN"/>
        </w:rPr>
        <w:t>附件：《</w:t>
      </w:r>
      <w:r>
        <w:rPr>
          <w:rFonts w:hint="eastAsia" w:ascii="仿宋" w:hAnsi="仿宋" w:eastAsia="仿宋" w:cs="仿宋"/>
          <w:spacing w:val="-1"/>
          <w:sz w:val="28"/>
          <w:szCs w:val="28"/>
          <w:lang w:eastAsia="zh-CN"/>
        </w:rPr>
        <w:t>轮台县鑫聚隆工贸有限公司轮台县阳霞G3012高速公路以北砂石料矿1号砂石料矿矿产资源开发利用与生态保护修复方案</w:t>
      </w:r>
      <w:r>
        <w:rPr>
          <w:rFonts w:ascii="仿宋" w:hAnsi="仿宋" w:eastAsia="仿宋" w:cs="仿宋"/>
          <w:spacing w:val="-1"/>
          <w:sz w:val="28"/>
          <w:szCs w:val="28"/>
          <w:lang w:eastAsia="zh-CN"/>
        </w:rPr>
        <w:t>》专家审查意见</w:t>
      </w:r>
    </w:p>
    <w:p w14:paraId="38040980">
      <w:pPr>
        <w:pStyle w:val="3"/>
        <w:spacing w:line="244" w:lineRule="auto"/>
        <w:rPr>
          <w:lang w:eastAsia="zh-CN"/>
        </w:rPr>
      </w:pPr>
    </w:p>
    <w:p w14:paraId="5728D1A6">
      <w:pPr>
        <w:pStyle w:val="3"/>
        <w:spacing w:line="244" w:lineRule="auto"/>
        <w:rPr>
          <w:lang w:eastAsia="zh-CN"/>
        </w:rPr>
      </w:pPr>
    </w:p>
    <w:p w14:paraId="4DFB6A01">
      <w:pPr>
        <w:pStyle w:val="3"/>
        <w:spacing w:line="244" w:lineRule="auto"/>
        <w:rPr>
          <w:lang w:eastAsia="zh-CN"/>
        </w:rPr>
      </w:pPr>
    </w:p>
    <w:p w14:paraId="7E3ECACF">
      <w:pPr>
        <w:pStyle w:val="3"/>
        <w:spacing w:line="244" w:lineRule="auto"/>
        <w:rPr>
          <w:lang w:eastAsia="zh-CN"/>
        </w:rPr>
      </w:pPr>
    </w:p>
    <w:p w14:paraId="5F91DF90">
      <w:pPr>
        <w:pStyle w:val="3"/>
        <w:spacing w:line="244" w:lineRule="auto"/>
        <w:rPr>
          <w:lang w:eastAsia="zh-CN"/>
        </w:rPr>
      </w:pPr>
    </w:p>
    <w:p w14:paraId="185C9EFB">
      <w:pPr>
        <w:pStyle w:val="3"/>
        <w:spacing w:line="244" w:lineRule="auto"/>
        <w:rPr>
          <w:lang w:eastAsia="zh-CN"/>
        </w:rPr>
      </w:pPr>
    </w:p>
    <w:p w14:paraId="50509827">
      <w:pPr>
        <w:pStyle w:val="3"/>
        <w:spacing w:line="244" w:lineRule="auto"/>
        <w:rPr>
          <w:lang w:eastAsia="zh-CN"/>
        </w:rPr>
      </w:pPr>
    </w:p>
    <w:p w14:paraId="6B7E906D">
      <w:pPr>
        <w:pStyle w:val="3"/>
        <w:spacing w:line="244" w:lineRule="auto"/>
        <w:rPr>
          <w:lang w:eastAsia="zh-CN"/>
        </w:rPr>
      </w:pPr>
    </w:p>
    <w:p w14:paraId="136347AD">
      <w:pPr>
        <w:pStyle w:val="3"/>
        <w:spacing w:line="244" w:lineRule="auto"/>
        <w:rPr>
          <w:lang w:eastAsia="zh-CN"/>
        </w:rPr>
      </w:pPr>
    </w:p>
    <w:p w14:paraId="7F9B57DA">
      <w:pPr>
        <w:pStyle w:val="3"/>
        <w:spacing w:line="244" w:lineRule="auto"/>
        <w:rPr>
          <w:lang w:eastAsia="zh-CN"/>
        </w:rPr>
      </w:pPr>
    </w:p>
    <w:p w14:paraId="28FF256B">
      <w:pPr>
        <w:pStyle w:val="3"/>
        <w:spacing w:line="244" w:lineRule="auto"/>
        <w:rPr>
          <w:lang w:eastAsia="zh-CN"/>
        </w:rPr>
      </w:pPr>
    </w:p>
    <w:p w14:paraId="4D6BB599">
      <w:pPr>
        <w:pStyle w:val="3"/>
        <w:spacing w:line="244" w:lineRule="auto"/>
        <w:rPr>
          <w:lang w:eastAsia="zh-CN"/>
        </w:rPr>
      </w:pPr>
    </w:p>
    <w:p w14:paraId="4046D166">
      <w:pPr>
        <w:pStyle w:val="3"/>
        <w:spacing w:line="244" w:lineRule="auto"/>
        <w:rPr>
          <w:lang w:eastAsia="zh-CN"/>
        </w:rPr>
      </w:pPr>
    </w:p>
    <w:p w14:paraId="74228489">
      <w:pPr>
        <w:pStyle w:val="3"/>
        <w:spacing w:line="244" w:lineRule="auto"/>
        <w:rPr>
          <w:lang w:eastAsia="zh-CN"/>
        </w:rPr>
      </w:pPr>
    </w:p>
    <w:p w14:paraId="323E5941">
      <w:pPr>
        <w:pStyle w:val="3"/>
        <w:spacing w:line="244" w:lineRule="auto"/>
        <w:rPr>
          <w:lang w:eastAsia="zh-CN"/>
        </w:rPr>
      </w:pPr>
    </w:p>
    <w:p w14:paraId="54BC7BBF">
      <w:pPr>
        <w:pStyle w:val="3"/>
        <w:spacing w:line="244" w:lineRule="auto"/>
        <w:rPr>
          <w:lang w:eastAsia="zh-CN"/>
        </w:rPr>
      </w:pPr>
    </w:p>
    <w:p w14:paraId="283EE742">
      <w:pPr>
        <w:pStyle w:val="3"/>
        <w:spacing w:line="244" w:lineRule="auto"/>
        <w:rPr>
          <w:lang w:eastAsia="zh-CN"/>
        </w:rPr>
      </w:pPr>
    </w:p>
    <w:p w14:paraId="4E3E662B">
      <w:pPr>
        <w:pStyle w:val="3"/>
        <w:spacing w:line="244" w:lineRule="auto"/>
        <w:rPr>
          <w:lang w:eastAsia="zh-CN"/>
        </w:rPr>
      </w:pPr>
    </w:p>
    <w:p w14:paraId="6D9D604C">
      <w:pPr>
        <w:pStyle w:val="3"/>
        <w:spacing w:line="244" w:lineRule="auto"/>
        <w:rPr>
          <w:lang w:eastAsia="zh-CN"/>
        </w:rPr>
      </w:pPr>
    </w:p>
    <w:p w14:paraId="295B6DC4">
      <w:pPr>
        <w:pStyle w:val="3"/>
        <w:spacing w:line="244" w:lineRule="auto"/>
        <w:rPr>
          <w:lang w:eastAsia="zh-CN"/>
        </w:rPr>
      </w:pPr>
    </w:p>
    <w:p w14:paraId="7222681A">
      <w:pPr>
        <w:pStyle w:val="3"/>
        <w:spacing w:line="244" w:lineRule="auto"/>
        <w:rPr>
          <w:lang w:eastAsia="zh-CN"/>
        </w:rPr>
      </w:pPr>
    </w:p>
    <w:p w14:paraId="250AD447">
      <w:pPr>
        <w:pStyle w:val="3"/>
        <w:spacing w:line="244" w:lineRule="auto"/>
        <w:rPr>
          <w:lang w:eastAsia="zh-CN"/>
        </w:rPr>
      </w:pPr>
    </w:p>
    <w:p w14:paraId="70F49746">
      <w:pPr>
        <w:pStyle w:val="3"/>
        <w:spacing w:line="244" w:lineRule="auto"/>
        <w:rPr>
          <w:lang w:eastAsia="zh-CN"/>
        </w:rPr>
      </w:pPr>
    </w:p>
    <w:p w14:paraId="2FE93E1F">
      <w:pPr>
        <w:pStyle w:val="3"/>
        <w:spacing w:line="244" w:lineRule="auto"/>
        <w:rPr>
          <w:lang w:eastAsia="zh-CN"/>
        </w:rPr>
      </w:pPr>
    </w:p>
    <w:p w14:paraId="5E06C12C">
      <w:pPr>
        <w:pStyle w:val="3"/>
        <w:spacing w:line="244" w:lineRule="auto"/>
        <w:rPr>
          <w:lang w:eastAsia="zh-CN"/>
        </w:rPr>
      </w:pPr>
    </w:p>
    <w:p w14:paraId="64B0D756">
      <w:pPr>
        <w:pStyle w:val="3"/>
        <w:spacing w:line="245" w:lineRule="auto"/>
        <w:rPr>
          <w:lang w:eastAsia="zh-CN"/>
        </w:rPr>
      </w:pPr>
    </w:p>
    <w:p w14:paraId="7E72B6EC">
      <w:pPr>
        <w:pStyle w:val="3"/>
        <w:spacing w:line="245" w:lineRule="auto"/>
        <w:rPr>
          <w:lang w:eastAsia="zh-CN"/>
        </w:rPr>
      </w:pPr>
    </w:p>
    <w:p w14:paraId="592963DC">
      <w:pPr>
        <w:pStyle w:val="3"/>
        <w:spacing w:line="245" w:lineRule="auto"/>
        <w:rPr>
          <w:lang w:eastAsia="zh-CN"/>
        </w:rPr>
      </w:pPr>
    </w:p>
    <w:p w14:paraId="699655A1">
      <w:pPr>
        <w:pStyle w:val="3"/>
        <w:spacing w:line="245" w:lineRule="auto"/>
        <w:rPr>
          <w:lang w:eastAsia="zh-CN"/>
        </w:rPr>
      </w:pPr>
    </w:p>
    <w:p w14:paraId="5C31CE90">
      <w:pPr>
        <w:pStyle w:val="3"/>
        <w:spacing w:line="245" w:lineRule="auto"/>
        <w:rPr>
          <w:lang w:eastAsia="zh-CN"/>
        </w:rPr>
      </w:pPr>
    </w:p>
    <w:p w14:paraId="1FC08F78">
      <w:pPr>
        <w:pStyle w:val="3"/>
        <w:spacing w:line="245" w:lineRule="auto"/>
        <w:rPr>
          <w:lang w:eastAsia="zh-CN"/>
        </w:rPr>
      </w:pPr>
    </w:p>
    <w:p w14:paraId="13CAFD08">
      <w:pPr>
        <w:pStyle w:val="3"/>
        <w:spacing w:line="245" w:lineRule="auto"/>
        <w:rPr>
          <w:lang w:eastAsia="zh-CN"/>
        </w:rPr>
      </w:pPr>
    </w:p>
    <w:p w14:paraId="74B28C1F">
      <w:pPr>
        <w:pStyle w:val="3"/>
        <w:spacing w:line="245" w:lineRule="auto"/>
        <w:rPr>
          <w:lang w:eastAsia="zh-CN"/>
        </w:rPr>
      </w:pPr>
    </w:p>
    <w:p w14:paraId="065CCAEE">
      <w:pPr>
        <w:pStyle w:val="3"/>
        <w:spacing w:line="245" w:lineRule="auto"/>
        <w:rPr>
          <w:lang w:eastAsia="zh-CN"/>
        </w:rPr>
      </w:pPr>
    </w:p>
    <w:p w14:paraId="1BB530F0">
      <w:pPr>
        <w:pStyle w:val="3"/>
        <w:spacing w:line="245" w:lineRule="auto"/>
        <w:rPr>
          <w:lang w:eastAsia="zh-CN"/>
        </w:rPr>
      </w:pPr>
    </w:p>
    <w:p w14:paraId="4088E238">
      <w:pPr>
        <w:pStyle w:val="3"/>
        <w:spacing w:line="245" w:lineRule="auto"/>
        <w:rPr>
          <w:lang w:eastAsia="zh-CN"/>
        </w:rPr>
      </w:pPr>
    </w:p>
    <w:p w14:paraId="413613DB">
      <w:pPr>
        <w:pStyle w:val="3"/>
        <w:spacing w:line="245" w:lineRule="auto"/>
        <w:rPr>
          <w:lang w:eastAsia="zh-CN"/>
        </w:rPr>
      </w:pPr>
    </w:p>
    <w:p w14:paraId="4437FD5B">
      <w:pPr>
        <w:pStyle w:val="3"/>
        <w:spacing w:line="245" w:lineRule="auto"/>
        <w:rPr>
          <w:lang w:eastAsia="zh-CN"/>
        </w:rPr>
      </w:pPr>
    </w:p>
    <w:p w14:paraId="4C634C98">
      <w:pPr>
        <w:pStyle w:val="3"/>
        <w:spacing w:line="245" w:lineRule="auto"/>
        <w:rPr>
          <w:lang w:eastAsia="zh-CN"/>
        </w:rPr>
      </w:pPr>
    </w:p>
    <w:p w14:paraId="7262D08D">
      <w:pPr>
        <w:pStyle w:val="3"/>
        <w:spacing w:line="245" w:lineRule="auto"/>
        <w:rPr>
          <w:lang w:eastAsia="zh-CN"/>
        </w:rPr>
      </w:pPr>
    </w:p>
    <w:p w14:paraId="26F567ED">
      <w:pPr>
        <w:spacing w:before="91" w:line="222" w:lineRule="auto"/>
        <w:ind w:left="8"/>
        <w:rPr>
          <w:rFonts w:hint="eastAsia" w:ascii="仿宋" w:hAnsi="仿宋" w:eastAsia="仿宋" w:cs="仿宋"/>
          <w:spacing w:val="-5"/>
          <w:sz w:val="28"/>
          <w:szCs w:val="28"/>
          <w:lang w:eastAsia="zh-CN"/>
        </w:rPr>
      </w:pPr>
      <w:r>
        <w:rPr>
          <w:rFonts w:ascii="仿宋" w:hAnsi="仿宋" w:eastAsia="仿宋" w:cs="仿宋"/>
          <w:spacing w:val="-5"/>
          <w:sz w:val="28"/>
          <w:szCs w:val="28"/>
          <w:lang w:eastAsia="zh-CN"/>
        </w:rPr>
        <w:t>主送：</w:t>
      </w:r>
      <w:r>
        <w:rPr>
          <w:rFonts w:hint="eastAsia" w:ascii="仿宋" w:hAnsi="仿宋" w:eastAsia="仿宋" w:cs="仿宋"/>
          <w:spacing w:val="-5"/>
          <w:sz w:val="28"/>
          <w:szCs w:val="28"/>
          <w:lang w:eastAsia="zh-CN"/>
        </w:rPr>
        <w:t>轮台县鑫聚隆工贸有限公司</w:t>
      </w:r>
    </w:p>
    <w:p w14:paraId="1661A010">
      <w:pPr>
        <w:spacing w:before="91" w:line="222" w:lineRule="auto"/>
        <w:ind w:left="8"/>
        <w:rPr>
          <w:rFonts w:hint="eastAsia" w:ascii="仿宋" w:hAnsi="仿宋" w:eastAsia="仿宋" w:cs="仿宋"/>
          <w:spacing w:val="-5"/>
          <w:sz w:val="28"/>
          <w:szCs w:val="28"/>
          <w:lang w:eastAsia="zh-CN"/>
        </w:rPr>
      </w:pPr>
      <w:r>
        <w:rPr>
          <w:rFonts w:ascii="仿宋" w:hAnsi="仿宋" w:eastAsia="仿宋" w:cs="仿宋"/>
          <w:spacing w:val="-5"/>
          <w:sz w:val="28"/>
          <w:szCs w:val="28"/>
          <w:lang w:eastAsia="zh-CN"/>
        </w:rPr>
        <w:t>抄送：局有关科室、</w:t>
      </w:r>
      <w:r>
        <w:rPr>
          <w:rFonts w:hint="eastAsia" w:ascii="仿宋" w:hAnsi="仿宋" w:eastAsia="仿宋" w:cs="仿宋"/>
          <w:spacing w:val="-5"/>
          <w:sz w:val="28"/>
          <w:szCs w:val="28"/>
          <w:lang w:eastAsia="zh-CN"/>
        </w:rPr>
        <w:t>轮台</w:t>
      </w:r>
      <w:r>
        <w:rPr>
          <w:rFonts w:ascii="仿宋" w:hAnsi="仿宋" w:eastAsia="仿宋" w:cs="仿宋"/>
          <w:spacing w:val="-5"/>
          <w:sz w:val="28"/>
          <w:szCs w:val="28"/>
          <w:lang w:eastAsia="zh-CN"/>
        </w:rPr>
        <w:t>县自然资源局</w:t>
      </w:r>
      <w:r>
        <w:rPr>
          <w:rFonts w:ascii="仿宋" w:hAnsi="仿宋" w:eastAsia="仿宋" w:cs="仿宋"/>
          <w:spacing w:val="-6"/>
          <w:sz w:val="28"/>
          <w:szCs w:val="28"/>
          <w:lang w:eastAsia="zh-CN"/>
        </w:rPr>
        <w:t>、</w:t>
      </w:r>
      <w:r>
        <w:rPr>
          <w:rFonts w:hint="eastAsia" w:ascii="仿宋" w:hAnsi="仿宋" w:eastAsia="仿宋" w:cs="仿宋"/>
          <w:spacing w:val="-5"/>
          <w:sz w:val="28"/>
          <w:szCs w:val="28"/>
          <w:lang w:eastAsia="zh-CN"/>
        </w:rPr>
        <w:t>新疆中威西部能源科技有限公司</w:t>
      </w:r>
    </w:p>
    <w:p w14:paraId="52158C02">
      <w:pPr>
        <w:spacing w:before="91" w:line="222" w:lineRule="auto"/>
        <w:ind w:left="8"/>
        <w:rPr>
          <w:rFonts w:hint="eastAsia" w:ascii="仿宋" w:hAnsi="仿宋" w:eastAsia="仿宋" w:cs="仿宋"/>
          <w:spacing w:val="-5"/>
          <w:sz w:val="28"/>
          <w:szCs w:val="28"/>
          <w:lang w:eastAsia="zh-CN"/>
        </w:rPr>
        <w:sectPr>
          <w:footerReference r:id="rId3" w:type="default"/>
          <w:pgSz w:w="11906" w:h="16839"/>
          <w:pgMar w:top="1431" w:right="1412" w:bottom="2748" w:left="1436" w:header="0" w:footer="2410" w:gutter="0"/>
          <w:cols w:space="720" w:num="1"/>
        </w:sectPr>
      </w:pPr>
    </w:p>
    <w:p w14:paraId="673412A0">
      <w:pPr>
        <w:widowControl w:val="0"/>
        <w:spacing w:line="360" w:lineRule="auto"/>
        <w:jc w:val="both"/>
        <w:rPr>
          <w:rFonts w:hint="eastAsia" w:ascii="仿宋" w:hAnsi="仿宋" w:eastAsia="仿宋" w:cs="仿宋"/>
          <w:b/>
          <w:bCs/>
          <w:spacing w:val="-1"/>
          <w:sz w:val="28"/>
          <w:szCs w:val="28"/>
          <w:lang w:eastAsia="zh-CN"/>
        </w:rPr>
      </w:pPr>
      <w:r>
        <w:rPr>
          <w:rFonts w:ascii="仿宋" w:hAnsi="仿宋" w:eastAsia="仿宋" w:cs="仿宋"/>
          <w:b/>
          <w:bCs/>
          <w:spacing w:val="-1"/>
          <w:sz w:val="28"/>
          <w:szCs w:val="28"/>
          <w:lang w:eastAsia="zh-CN"/>
        </w:rPr>
        <w:t>附件：</w:t>
      </w:r>
    </w:p>
    <w:p w14:paraId="092301EF">
      <w:pPr>
        <w:widowControl w:val="0"/>
        <w:spacing w:line="360" w:lineRule="auto"/>
        <w:ind w:left="924" w:right="170" w:hanging="754"/>
        <w:jc w:val="both"/>
        <w:rPr>
          <w:rFonts w:hint="eastAsia" w:ascii="仿宋" w:hAnsi="仿宋" w:eastAsia="仿宋" w:cs="仿宋"/>
          <w:b/>
          <w:bCs/>
          <w:spacing w:val="-3"/>
          <w:sz w:val="30"/>
          <w:szCs w:val="30"/>
          <w:lang w:eastAsia="zh-CN"/>
        </w:rPr>
      </w:pPr>
      <w:r>
        <w:rPr>
          <w:rFonts w:ascii="仿宋" w:hAnsi="仿宋" w:eastAsia="仿宋" w:cs="仿宋"/>
          <w:b/>
          <w:bCs/>
          <w:spacing w:val="-3"/>
          <w:sz w:val="30"/>
          <w:szCs w:val="30"/>
          <w:lang w:eastAsia="zh-CN"/>
        </w:rPr>
        <w:t>《</w:t>
      </w:r>
      <w:r>
        <w:rPr>
          <w:rFonts w:hint="eastAsia" w:ascii="仿宋" w:hAnsi="仿宋" w:eastAsia="仿宋" w:cs="仿宋"/>
          <w:b/>
          <w:bCs/>
          <w:spacing w:val="-3"/>
          <w:sz w:val="30"/>
          <w:szCs w:val="30"/>
          <w:lang w:eastAsia="zh-CN"/>
        </w:rPr>
        <w:t>轮台县鑫聚隆工贸有限公司轮台县阳霞G3012高速公路以北砂石料矿1号砂石料矿矿产资源开发利用与生态保护修复方案</w:t>
      </w:r>
      <w:r>
        <w:rPr>
          <w:rFonts w:ascii="仿宋" w:hAnsi="仿宋" w:eastAsia="仿宋" w:cs="仿宋"/>
          <w:b/>
          <w:bCs/>
          <w:spacing w:val="-3"/>
          <w:sz w:val="30"/>
          <w:szCs w:val="30"/>
          <w:lang w:eastAsia="zh-CN"/>
        </w:rPr>
        <w:t>》</w:t>
      </w:r>
    </w:p>
    <w:p w14:paraId="32EF95DD">
      <w:pPr>
        <w:widowControl w:val="0"/>
        <w:spacing w:line="360" w:lineRule="auto"/>
        <w:ind w:right="170" w:firstLine="3837" w:firstLineChars="1300"/>
        <w:jc w:val="both"/>
        <w:rPr>
          <w:rFonts w:hint="eastAsia" w:ascii="仿宋" w:hAnsi="仿宋" w:eastAsia="仿宋" w:cs="仿宋"/>
          <w:sz w:val="30"/>
          <w:szCs w:val="30"/>
          <w:lang w:eastAsia="zh-CN"/>
        </w:rPr>
      </w:pPr>
      <w:r>
        <w:rPr>
          <w:rFonts w:ascii="仿宋" w:hAnsi="仿宋" w:eastAsia="仿宋" w:cs="仿宋"/>
          <w:b/>
          <w:bCs/>
          <w:spacing w:val="-3"/>
          <w:sz w:val="30"/>
          <w:szCs w:val="30"/>
          <w:lang w:eastAsia="zh-CN"/>
        </w:rPr>
        <w:t>专家审查意见</w:t>
      </w:r>
    </w:p>
    <w:p w14:paraId="5E42A0A9">
      <w:pPr>
        <w:widowControl w:val="0"/>
        <w:spacing w:line="360" w:lineRule="auto"/>
        <w:ind w:firstLine="556" w:firstLineChars="200"/>
        <w:jc w:val="both"/>
        <w:rPr>
          <w:rFonts w:hint="eastAsia" w:ascii="仿宋" w:hAnsi="仿宋" w:eastAsia="仿宋" w:cs="仿宋"/>
          <w:spacing w:val="-1"/>
          <w:sz w:val="28"/>
          <w:szCs w:val="28"/>
          <w:lang w:eastAsia="zh-CN"/>
        </w:rPr>
      </w:pPr>
      <w:r>
        <w:rPr>
          <w:rFonts w:ascii="仿宋" w:hAnsi="仿宋" w:eastAsia="仿宋" w:cs="仿宋"/>
          <w:spacing w:val="-1"/>
          <w:sz w:val="28"/>
          <w:szCs w:val="28"/>
          <w:lang w:eastAsia="zh-CN"/>
        </w:rPr>
        <w:t>《</w:t>
      </w:r>
      <w:r>
        <w:rPr>
          <w:rFonts w:hint="eastAsia" w:ascii="仿宋" w:hAnsi="仿宋" w:eastAsia="仿宋" w:cs="仿宋"/>
          <w:spacing w:val="-1"/>
          <w:sz w:val="28"/>
          <w:szCs w:val="28"/>
          <w:lang w:eastAsia="zh-CN"/>
        </w:rPr>
        <w:t>轮台县鑫聚隆工贸有限公司轮台县阳霞G3012高速公路以北砂石料矿1号砂石料矿矿产资源开发利用与生态保护修复方案</w:t>
      </w:r>
      <w:r>
        <w:rPr>
          <w:rFonts w:ascii="仿宋" w:hAnsi="仿宋" w:eastAsia="仿宋" w:cs="仿宋"/>
          <w:spacing w:val="-1"/>
          <w:sz w:val="28"/>
          <w:szCs w:val="28"/>
          <w:lang w:eastAsia="zh-CN"/>
        </w:rPr>
        <w:t>》（以下简称《方案》）由</w:t>
      </w:r>
      <w:r>
        <w:rPr>
          <w:rFonts w:hint="eastAsia" w:ascii="仿宋" w:hAnsi="仿宋" w:eastAsia="仿宋" w:cs="仿宋"/>
          <w:spacing w:val="-1"/>
          <w:sz w:val="28"/>
          <w:szCs w:val="28"/>
          <w:lang w:eastAsia="zh-CN"/>
        </w:rPr>
        <w:t>新疆中威西部能源科技有限公司</w:t>
      </w:r>
      <w:r>
        <w:rPr>
          <w:rFonts w:ascii="仿宋" w:hAnsi="仿宋" w:eastAsia="仿宋" w:cs="仿宋"/>
          <w:spacing w:val="-1"/>
          <w:sz w:val="28"/>
          <w:szCs w:val="28"/>
          <w:lang w:eastAsia="zh-CN"/>
        </w:rPr>
        <w:t>编制完成。2025年</w:t>
      </w:r>
      <w:r>
        <w:rPr>
          <w:rFonts w:hint="eastAsia" w:ascii="仿宋" w:hAnsi="仿宋" w:eastAsia="仿宋" w:cs="仿宋"/>
          <w:spacing w:val="-1"/>
          <w:sz w:val="28"/>
          <w:szCs w:val="28"/>
          <w:lang w:eastAsia="zh-CN"/>
        </w:rPr>
        <w:t>5</w:t>
      </w:r>
      <w:r>
        <w:rPr>
          <w:rFonts w:ascii="仿宋" w:hAnsi="仿宋" w:eastAsia="仿宋" w:cs="仿宋"/>
          <w:spacing w:val="-1"/>
          <w:sz w:val="28"/>
          <w:szCs w:val="28"/>
          <w:lang w:eastAsia="zh-CN"/>
        </w:rPr>
        <w:t>月</w:t>
      </w:r>
      <w:r>
        <w:rPr>
          <w:rFonts w:hint="eastAsia" w:ascii="仿宋" w:hAnsi="仿宋" w:eastAsia="仿宋" w:cs="仿宋"/>
          <w:spacing w:val="-1"/>
          <w:sz w:val="28"/>
          <w:szCs w:val="28"/>
          <w:lang w:eastAsia="zh-CN"/>
        </w:rPr>
        <w:t>26</w:t>
      </w:r>
      <w:r>
        <w:rPr>
          <w:rFonts w:ascii="仿宋" w:hAnsi="仿宋" w:eastAsia="仿宋" w:cs="仿宋"/>
          <w:spacing w:val="-1"/>
          <w:sz w:val="28"/>
          <w:szCs w:val="28"/>
          <w:lang w:eastAsia="zh-CN"/>
        </w:rPr>
        <w:t>日，巴音郭楞蒙古自治州矿业协会组织有关专家对该《方案》进行了会审（视频会议），聘请采矿、地质、经济、地环、土地复垦等专业的</w:t>
      </w:r>
      <w:r>
        <w:rPr>
          <w:rFonts w:hint="eastAsia" w:ascii="仿宋" w:hAnsi="仿宋" w:eastAsia="仿宋" w:cs="仿宋"/>
          <w:spacing w:val="-1"/>
          <w:sz w:val="28"/>
          <w:szCs w:val="28"/>
          <w:lang w:eastAsia="zh-CN"/>
        </w:rPr>
        <w:t>5</w:t>
      </w:r>
      <w:r>
        <w:rPr>
          <w:rFonts w:ascii="仿宋" w:hAnsi="仿宋" w:eastAsia="仿宋" w:cs="仿宋"/>
          <w:spacing w:val="-1"/>
          <w:sz w:val="28"/>
          <w:szCs w:val="28"/>
          <w:lang w:eastAsia="zh-CN"/>
        </w:rPr>
        <w:t>名专家组成专家组（名单附后）。</w:t>
      </w:r>
    </w:p>
    <w:p w14:paraId="0CF43897">
      <w:pPr>
        <w:widowControl w:val="0"/>
        <w:spacing w:line="360" w:lineRule="auto"/>
        <w:ind w:firstLine="556" w:firstLineChars="200"/>
        <w:jc w:val="both"/>
        <w:rPr>
          <w:rFonts w:hint="eastAsia" w:ascii="仿宋" w:hAnsi="仿宋" w:eastAsia="仿宋" w:cs="仿宋"/>
          <w:spacing w:val="-1"/>
          <w:sz w:val="28"/>
          <w:szCs w:val="28"/>
          <w:lang w:eastAsia="zh-CN"/>
        </w:rPr>
      </w:pPr>
      <w:r>
        <w:rPr>
          <w:rFonts w:ascii="仿宋" w:hAnsi="仿宋" w:eastAsia="仿宋" w:cs="仿宋"/>
          <w:spacing w:val="-1"/>
          <w:sz w:val="28"/>
          <w:szCs w:val="28"/>
          <w:lang w:eastAsia="zh-CN"/>
        </w:rPr>
        <w:t>经专家组充分讨论和评议，提出了修改意见。会后，编制单位对《方案》进行修改完善。经专家组复核，《方案》符合规范要求。现形成评审意见如下：</w:t>
      </w:r>
    </w:p>
    <w:p w14:paraId="221563D7">
      <w:pPr>
        <w:spacing w:line="360" w:lineRule="auto"/>
        <w:ind w:firstLine="546" w:firstLineChars="200"/>
        <w:outlineLvl w:val="0"/>
        <w:rPr>
          <w:rFonts w:hint="eastAsia" w:ascii="仿宋" w:hAnsi="仿宋" w:eastAsia="仿宋" w:cs="仿宋"/>
          <w:sz w:val="28"/>
          <w:szCs w:val="28"/>
          <w:lang w:eastAsia="zh-CN"/>
        </w:rPr>
      </w:pPr>
      <w:r>
        <w:rPr>
          <w:rFonts w:ascii="仿宋" w:hAnsi="仿宋" w:eastAsia="仿宋" w:cs="仿宋"/>
          <w:b/>
          <w:bCs/>
          <w:spacing w:val="-4"/>
          <w:sz w:val="28"/>
          <w:szCs w:val="28"/>
          <w:lang w:eastAsia="zh-CN"/>
        </w:rPr>
        <w:t>一、采矿权基本情况及编制目的</w:t>
      </w:r>
    </w:p>
    <w:p w14:paraId="50021A46">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轮台县阳霞G3012高速公路以北砂石料矿1号砂石料矿</w:t>
      </w:r>
      <w:r>
        <w:rPr>
          <w:rFonts w:ascii="仿宋" w:hAnsi="仿宋" w:eastAsia="仿宋" w:cs="仿宋"/>
          <w:spacing w:val="-1"/>
          <w:sz w:val="28"/>
          <w:szCs w:val="28"/>
          <w:lang w:eastAsia="zh-CN"/>
        </w:rPr>
        <w:t>隶属于</w:t>
      </w:r>
      <w:r>
        <w:rPr>
          <w:rFonts w:hint="eastAsia" w:ascii="仿宋" w:hAnsi="仿宋" w:eastAsia="仿宋" w:cs="仿宋"/>
          <w:spacing w:val="-1"/>
          <w:sz w:val="28"/>
          <w:szCs w:val="28"/>
          <w:lang w:eastAsia="zh-CN"/>
        </w:rPr>
        <w:t>轮台县鑫聚隆工贸有限公司</w:t>
      </w:r>
      <w:r>
        <w:rPr>
          <w:rFonts w:ascii="仿宋" w:hAnsi="仿宋" w:eastAsia="仿宋" w:cs="仿宋"/>
          <w:spacing w:val="-1"/>
          <w:sz w:val="28"/>
          <w:szCs w:val="28"/>
          <w:lang w:eastAsia="zh-CN"/>
        </w:rPr>
        <w:t>，本矿山属于新建矿山，2025年</w:t>
      </w:r>
      <w:r>
        <w:rPr>
          <w:rFonts w:hint="eastAsia" w:ascii="仿宋" w:hAnsi="仿宋" w:eastAsia="仿宋" w:cs="仿宋"/>
          <w:spacing w:val="-1"/>
          <w:sz w:val="28"/>
          <w:szCs w:val="28"/>
          <w:lang w:eastAsia="zh-CN"/>
        </w:rPr>
        <w:t>4</w:t>
      </w:r>
      <w:r>
        <w:rPr>
          <w:rFonts w:ascii="仿宋" w:hAnsi="仿宋" w:eastAsia="仿宋" w:cs="仿宋"/>
          <w:spacing w:val="-1"/>
          <w:sz w:val="28"/>
          <w:szCs w:val="28"/>
          <w:lang w:eastAsia="zh-CN"/>
        </w:rPr>
        <w:t>月</w:t>
      </w:r>
      <w:r>
        <w:rPr>
          <w:rFonts w:hint="eastAsia" w:ascii="仿宋" w:hAnsi="仿宋" w:eastAsia="仿宋" w:cs="仿宋"/>
          <w:spacing w:val="-1"/>
          <w:sz w:val="28"/>
          <w:szCs w:val="28"/>
          <w:lang w:eastAsia="zh-CN"/>
        </w:rPr>
        <w:t>轮台县自然资源局</w:t>
      </w:r>
      <w:r>
        <w:rPr>
          <w:rFonts w:ascii="仿宋" w:hAnsi="仿宋" w:eastAsia="仿宋" w:cs="仿宋"/>
          <w:spacing w:val="-1"/>
          <w:sz w:val="28"/>
          <w:szCs w:val="28"/>
          <w:lang w:eastAsia="zh-CN"/>
        </w:rPr>
        <w:t>提交了</w:t>
      </w:r>
      <w:r>
        <w:rPr>
          <w:rFonts w:hint="eastAsia" w:ascii="仿宋" w:hAnsi="仿宋" w:eastAsia="仿宋" w:cs="仿宋"/>
          <w:spacing w:val="-1"/>
          <w:sz w:val="28"/>
          <w:szCs w:val="28"/>
          <w:lang w:eastAsia="zh-CN"/>
        </w:rPr>
        <w:t>新疆中威西部能源科技有限公司</w:t>
      </w:r>
      <w:r>
        <w:rPr>
          <w:rFonts w:ascii="仿宋" w:hAnsi="仿宋" w:eastAsia="仿宋" w:cs="仿宋"/>
          <w:spacing w:val="-1"/>
          <w:sz w:val="28"/>
          <w:szCs w:val="28"/>
          <w:lang w:eastAsia="zh-CN"/>
        </w:rPr>
        <w:t>编制的《</w:t>
      </w:r>
      <w:r>
        <w:rPr>
          <w:rFonts w:hint="eastAsia" w:ascii="仿宋" w:hAnsi="仿宋" w:eastAsia="仿宋" w:cs="仿宋"/>
          <w:spacing w:val="-1"/>
          <w:sz w:val="28"/>
          <w:szCs w:val="28"/>
          <w:lang w:eastAsia="zh-CN"/>
        </w:rPr>
        <w:t>轮台县阳霞G3012高速公路以北砂石料矿1号砂石料矿</w:t>
      </w:r>
      <w:r>
        <w:rPr>
          <w:rFonts w:ascii="仿宋" w:hAnsi="仿宋" w:eastAsia="仿宋" w:cs="仿宋"/>
          <w:spacing w:val="-1"/>
          <w:sz w:val="28"/>
          <w:szCs w:val="28"/>
          <w:lang w:eastAsia="zh-CN"/>
        </w:rPr>
        <w:t>详查报告》并取得了矿产资源储量评审意见书，详查报告中工程地质和水文地质均达到了勘探要求。</w:t>
      </w:r>
    </w:p>
    <w:p w14:paraId="4A43FAAE">
      <w:pPr>
        <w:widowControl w:val="0"/>
        <w:spacing w:line="360" w:lineRule="auto"/>
        <w:ind w:firstLine="556" w:firstLineChars="200"/>
        <w:jc w:val="both"/>
        <w:rPr>
          <w:rFonts w:hint="eastAsia" w:ascii="仿宋" w:hAnsi="仿宋" w:eastAsia="仿宋" w:cs="仿宋"/>
          <w:spacing w:val="-1"/>
          <w:sz w:val="28"/>
          <w:szCs w:val="28"/>
          <w:lang w:eastAsia="zh-CN"/>
        </w:rPr>
      </w:pPr>
      <w:r>
        <w:rPr>
          <w:rFonts w:ascii="仿宋" w:hAnsi="仿宋" w:eastAsia="仿宋" w:cs="仿宋"/>
          <w:spacing w:val="-1"/>
          <w:sz w:val="28"/>
          <w:szCs w:val="28"/>
          <w:lang w:eastAsia="zh-CN"/>
        </w:rPr>
        <w:t>本次拟申请采矿权由</w:t>
      </w:r>
      <w:r>
        <w:rPr>
          <w:rFonts w:hint="eastAsia" w:ascii="仿宋" w:hAnsi="仿宋" w:eastAsia="仿宋" w:cs="仿宋"/>
          <w:spacing w:val="-1"/>
          <w:sz w:val="28"/>
          <w:szCs w:val="28"/>
          <w:lang w:eastAsia="zh-CN"/>
        </w:rPr>
        <w:t>4</w:t>
      </w:r>
      <w:r>
        <w:rPr>
          <w:rFonts w:ascii="仿宋" w:hAnsi="仿宋" w:eastAsia="仿宋" w:cs="仿宋"/>
          <w:spacing w:val="-1"/>
          <w:sz w:val="28"/>
          <w:szCs w:val="28"/>
          <w:lang w:eastAsia="zh-CN"/>
        </w:rPr>
        <w:t>个拐点组成，矿区面积</w:t>
      </w:r>
      <w:r>
        <w:rPr>
          <w:rFonts w:hint="eastAsia" w:ascii="仿宋" w:hAnsi="仿宋" w:eastAsia="仿宋" w:cs="仿宋"/>
          <w:spacing w:val="-1"/>
          <w:sz w:val="28"/>
          <w:szCs w:val="28"/>
          <w:lang w:eastAsia="zh-CN"/>
        </w:rPr>
        <w:t>0.32</w:t>
      </w:r>
      <w:r>
        <w:rPr>
          <w:rFonts w:ascii="仿宋" w:hAnsi="仿宋" w:eastAsia="仿宋" w:cs="仿宋"/>
          <w:spacing w:val="-1"/>
          <w:sz w:val="28"/>
          <w:szCs w:val="28"/>
          <w:lang w:eastAsia="zh-CN"/>
        </w:rPr>
        <w:t>平方千米，开采矿种为</w:t>
      </w:r>
      <w:r>
        <w:rPr>
          <w:rFonts w:hint="eastAsia" w:ascii="仿宋" w:hAnsi="仿宋" w:eastAsia="仿宋" w:cs="仿宋"/>
          <w:spacing w:val="-1"/>
          <w:sz w:val="28"/>
          <w:szCs w:val="28"/>
          <w:lang w:eastAsia="zh-CN"/>
        </w:rPr>
        <w:t>建筑用砂矿</w:t>
      </w:r>
      <w:r>
        <w:rPr>
          <w:rFonts w:ascii="仿宋" w:hAnsi="仿宋" w:eastAsia="仿宋" w:cs="仿宋"/>
          <w:spacing w:val="-1"/>
          <w:sz w:val="28"/>
          <w:szCs w:val="28"/>
          <w:lang w:eastAsia="zh-CN"/>
        </w:rPr>
        <w:t>。</w:t>
      </w:r>
    </w:p>
    <w:p w14:paraId="5226DA92">
      <w:pPr>
        <w:widowControl w:val="0"/>
        <w:spacing w:line="360" w:lineRule="auto"/>
        <w:ind w:firstLine="556" w:firstLineChars="200"/>
        <w:jc w:val="both"/>
        <w:rPr>
          <w:rFonts w:hint="eastAsia" w:ascii="仿宋" w:hAnsi="仿宋" w:eastAsia="仿宋" w:cs="仿宋"/>
          <w:spacing w:val="-1"/>
          <w:sz w:val="28"/>
          <w:szCs w:val="28"/>
          <w:lang w:eastAsia="zh-CN"/>
        </w:rPr>
      </w:pPr>
      <w:r>
        <w:rPr>
          <w:rFonts w:ascii="仿宋" w:hAnsi="仿宋" w:eastAsia="仿宋" w:cs="仿宋"/>
          <w:spacing w:val="-1"/>
          <w:sz w:val="28"/>
          <w:szCs w:val="28"/>
          <w:lang w:eastAsia="zh-CN"/>
        </w:rPr>
        <w:t>本次设计编制《方案》目的:为采矿许可证提供技术依据；为开发利用、评估经济技术指标及环境保护提供依据；为自然资源管理部门对矿山开采依法进行监管提供技术依据；在确保技术可行的前提下，尽量做到持续稳产，方案采用成熟先进的工艺和设备，以提高劳动生产率，降低成本；为提高矿山资源利用率、明确安全生产及环境保护要求、规范生产行为等提供可参考的技术依据；落实采矿权人的矿山地质环境保护与土地复垦目标、任务、措施和计划等；为矿山地质环境保护与土地复垦的实施管理以及矿山地质环境保护与土地复垦基金计提等提供依据；为自然资源管理部门监督、检查、督促矿山企业落实矿山地质环境保护与土地复垦责任义务提供依据；确保被损毁的土地恢复并达到最佳综合效益的状态努力实现社会经济、生态环境的可持续发展。</w:t>
      </w:r>
    </w:p>
    <w:p w14:paraId="6AA0764E">
      <w:pPr>
        <w:spacing w:line="360" w:lineRule="auto"/>
        <w:ind w:firstLine="546" w:firstLineChars="200"/>
        <w:outlineLvl w:val="0"/>
        <w:rPr>
          <w:rFonts w:hint="eastAsia" w:ascii="仿宋" w:hAnsi="仿宋" w:eastAsia="仿宋" w:cs="仿宋"/>
          <w:b/>
          <w:bCs/>
          <w:spacing w:val="-4"/>
          <w:sz w:val="28"/>
          <w:szCs w:val="28"/>
          <w:lang w:eastAsia="zh-CN"/>
        </w:rPr>
      </w:pPr>
      <w:r>
        <w:rPr>
          <w:rFonts w:ascii="仿宋" w:hAnsi="仿宋" w:eastAsia="仿宋" w:cs="仿宋"/>
          <w:b/>
          <w:bCs/>
          <w:spacing w:val="-4"/>
          <w:sz w:val="28"/>
          <w:szCs w:val="28"/>
          <w:lang w:eastAsia="zh-CN"/>
        </w:rPr>
        <w:t>二、设计利用资源储量政策符合性</w:t>
      </w:r>
    </w:p>
    <w:p w14:paraId="59F9C227">
      <w:pPr>
        <w:widowControl w:val="0"/>
        <w:spacing w:line="360" w:lineRule="auto"/>
        <w:ind w:firstLine="556" w:firstLineChars="200"/>
        <w:jc w:val="both"/>
        <w:rPr>
          <w:rFonts w:hint="eastAsia" w:ascii="仿宋" w:hAnsi="仿宋" w:eastAsia="仿宋" w:cs="仿宋"/>
          <w:spacing w:val="-1"/>
          <w:sz w:val="28"/>
          <w:szCs w:val="28"/>
          <w:lang w:eastAsia="zh-CN"/>
        </w:rPr>
      </w:pPr>
      <w:r>
        <w:rPr>
          <w:rFonts w:ascii="仿宋" w:hAnsi="仿宋" w:eastAsia="仿宋" w:cs="仿宋"/>
          <w:spacing w:val="-1"/>
          <w:sz w:val="28"/>
          <w:szCs w:val="28"/>
          <w:lang w:eastAsia="zh-CN"/>
        </w:rPr>
        <w:t>《方案》资源储量经过评审备案，类型确定合理，设计利用资源储量、可采储量的确定符合自治区自然资源厅相关政策要求。</w:t>
      </w:r>
    </w:p>
    <w:p w14:paraId="548C25A1">
      <w:pPr>
        <w:spacing w:line="360" w:lineRule="auto"/>
        <w:ind w:firstLine="546" w:firstLineChars="200"/>
        <w:outlineLvl w:val="0"/>
        <w:rPr>
          <w:rFonts w:hint="eastAsia" w:ascii="仿宋" w:hAnsi="仿宋" w:eastAsia="仿宋" w:cs="仿宋"/>
          <w:b/>
          <w:bCs/>
          <w:spacing w:val="-4"/>
          <w:sz w:val="28"/>
          <w:szCs w:val="28"/>
          <w:lang w:eastAsia="zh-CN"/>
        </w:rPr>
      </w:pPr>
      <w:r>
        <w:rPr>
          <w:rFonts w:ascii="仿宋" w:hAnsi="仿宋" w:eastAsia="仿宋" w:cs="仿宋"/>
          <w:b/>
          <w:bCs/>
          <w:spacing w:val="-4"/>
          <w:sz w:val="28"/>
          <w:szCs w:val="28"/>
          <w:lang w:eastAsia="zh-CN"/>
        </w:rPr>
        <w:t>三、设计利用储量、设计开采规模及服务年限</w:t>
      </w:r>
    </w:p>
    <w:p w14:paraId="246DBB2B">
      <w:pPr>
        <w:widowControl w:val="0"/>
        <w:spacing w:line="360" w:lineRule="auto"/>
        <w:ind w:firstLine="556" w:firstLineChars="200"/>
        <w:jc w:val="both"/>
        <w:rPr>
          <w:rFonts w:hint="eastAsia" w:ascii="仿宋" w:hAnsi="仿宋" w:eastAsia="仿宋" w:cs="仿宋"/>
          <w:spacing w:val="-1"/>
          <w:sz w:val="28"/>
          <w:szCs w:val="28"/>
          <w:lang w:eastAsia="zh-CN"/>
        </w:rPr>
      </w:pPr>
      <w:r>
        <w:rPr>
          <w:rFonts w:ascii="仿宋" w:hAnsi="仿宋" w:eastAsia="仿宋" w:cs="仿宋"/>
          <w:spacing w:val="-1"/>
          <w:sz w:val="28"/>
          <w:szCs w:val="28"/>
          <w:lang w:eastAsia="zh-CN"/>
        </w:rPr>
        <w:t>根据《</w:t>
      </w:r>
      <w:r>
        <w:rPr>
          <w:rFonts w:hint="eastAsia" w:ascii="仿宋" w:hAnsi="仿宋" w:eastAsia="仿宋" w:cs="仿宋"/>
          <w:spacing w:val="-1"/>
          <w:sz w:val="28"/>
          <w:szCs w:val="28"/>
          <w:lang w:eastAsia="zh-CN"/>
        </w:rPr>
        <w:t>轮台县阳霞G3012高速公路以北砂石料矿1号砂石料矿详查报告</w:t>
      </w:r>
      <w:r>
        <w:rPr>
          <w:rFonts w:ascii="仿宋" w:hAnsi="仿宋" w:eastAsia="仿宋" w:cs="仿宋"/>
          <w:spacing w:val="-1"/>
          <w:sz w:val="28"/>
          <w:szCs w:val="28"/>
          <w:lang w:eastAsia="zh-CN"/>
        </w:rPr>
        <w:t>》及其评审意见书（巴矿协资储评〔2025〕</w:t>
      </w:r>
      <w:r>
        <w:rPr>
          <w:rFonts w:hint="eastAsia" w:ascii="仿宋" w:hAnsi="仿宋" w:eastAsia="仿宋" w:cs="仿宋"/>
          <w:spacing w:val="-1"/>
          <w:sz w:val="28"/>
          <w:szCs w:val="28"/>
          <w:lang w:eastAsia="zh-CN"/>
        </w:rPr>
        <w:t>22</w:t>
      </w:r>
      <w:r>
        <w:rPr>
          <w:rFonts w:ascii="仿宋" w:hAnsi="仿宋" w:eastAsia="仿宋" w:cs="仿宋"/>
          <w:spacing w:val="-1"/>
          <w:sz w:val="28"/>
          <w:szCs w:val="28"/>
          <w:lang w:eastAsia="zh-CN"/>
        </w:rPr>
        <w:t>号），截止202</w:t>
      </w:r>
      <w:r>
        <w:rPr>
          <w:rFonts w:hint="eastAsia" w:ascii="仿宋" w:hAnsi="仿宋" w:eastAsia="仿宋" w:cs="仿宋"/>
          <w:spacing w:val="-1"/>
          <w:sz w:val="28"/>
          <w:szCs w:val="28"/>
          <w:lang w:eastAsia="zh-CN"/>
        </w:rPr>
        <w:t>5</w:t>
      </w:r>
      <w:r>
        <w:rPr>
          <w:rFonts w:ascii="仿宋" w:hAnsi="仿宋" w:eastAsia="仿宋" w:cs="仿宋"/>
          <w:spacing w:val="-1"/>
          <w:sz w:val="28"/>
          <w:szCs w:val="28"/>
          <w:lang w:eastAsia="zh-CN"/>
        </w:rPr>
        <w:t>年</w:t>
      </w:r>
      <w:r>
        <w:rPr>
          <w:rFonts w:hint="eastAsia" w:ascii="仿宋" w:hAnsi="仿宋" w:eastAsia="仿宋" w:cs="仿宋"/>
          <w:spacing w:val="-1"/>
          <w:sz w:val="28"/>
          <w:szCs w:val="28"/>
          <w:lang w:eastAsia="zh-CN"/>
        </w:rPr>
        <w:t>3</w:t>
      </w:r>
      <w:r>
        <w:rPr>
          <w:rFonts w:ascii="仿宋" w:hAnsi="仿宋" w:eastAsia="仿宋" w:cs="仿宋"/>
          <w:spacing w:val="-1"/>
          <w:sz w:val="28"/>
          <w:szCs w:val="28"/>
          <w:lang w:eastAsia="zh-CN"/>
        </w:rPr>
        <w:t>月31日，查明(控制+推断)资源量为137.78万立方米，其中控制资源量为78.13万立方米；推断资源量为59.65万立方米。本次设计利用资源量为</w:t>
      </w:r>
      <w:r>
        <w:rPr>
          <w:rFonts w:hint="eastAsia" w:ascii="仿宋" w:hAnsi="仿宋" w:eastAsia="仿宋" w:cs="仿宋"/>
          <w:spacing w:val="-1"/>
          <w:sz w:val="28"/>
          <w:szCs w:val="28"/>
          <w:lang w:eastAsia="zh-CN"/>
        </w:rPr>
        <w:t>建筑用砂石料</w:t>
      </w:r>
      <w:r>
        <w:rPr>
          <w:rFonts w:ascii="仿宋" w:hAnsi="仿宋" w:eastAsia="仿宋" w:cs="仿宋"/>
          <w:spacing w:val="-1"/>
          <w:sz w:val="28"/>
          <w:szCs w:val="28"/>
          <w:lang w:eastAsia="zh-CN"/>
        </w:rPr>
        <w:t>矿石资源量</w:t>
      </w:r>
      <w:r>
        <w:rPr>
          <w:rFonts w:hint="eastAsia" w:ascii="仿宋" w:hAnsi="仿宋" w:eastAsia="仿宋" w:cs="仿宋"/>
          <w:spacing w:val="-1"/>
          <w:sz w:val="28"/>
          <w:szCs w:val="28"/>
          <w:lang w:eastAsia="zh-CN"/>
        </w:rPr>
        <w:t>137.78万立方米</w:t>
      </w:r>
      <w:r>
        <w:rPr>
          <w:rFonts w:ascii="仿宋" w:hAnsi="仿宋" w:eastAsia="仿宋" w:cs="仿宋"/>
          <w:spacing w:val="-1"/>
          <w:sz w:val="28"/>
          <w:szCs w:val="28"/>
          <w:lang w:eastAsia="zh-CN"/>
        </w:rPr>
        <w:t>。</w:t>
      </w:r>
    </w:p>
    <w:p w14:paraId="42036BCC">
      <w:pPr>
        <w:widowControl w:val="0"/>
        <w:spacing w:line="360" w:lineRule="auto"/>
        <w:ind w:firstLine="556" w:firstLineChars="200"/>
        <w:jc w:val="both"/>
        <w:rPr>
          <w:rFonts w:hint="eastAsia" w:ascii="仿宋" w:hAnsi="仿宋" w:eastAsia="仿宋" w:cs="仿宋"/>
          <w:spacing w:val="-1"/>
          <w:sz w:val="28"/>
          <w:szCs w:val="28"/>
          <w:lang w:eastAsia="zh-CN"/>
        </w:rPr>
      </w:pPr>
      <w:r>
        <w:rPr>
          <w:rFonts w:ascii="仿宋" w:hAnsi="仿宋" w:eastAsia="仿宋" w:cs="仿宋"/>
          <w:spacing w:val="-1"/>
          <w:sz w:val="28"/>
          <w:szCs w:val="28"/>
          <w:lang w:eastAsia="zh-CN"/>
        </w:rPr>
        <w:t>设计矿山生产规模为</w:t>
      </w:r>
      <w:r>
        <w:rPr>
          <w:rFonts w:hint="eastAsia" w:ascii="仿宋" w:hAnsi="仿宋" w:eastAsia="仿宋" w:cs="仿宋"/>
          <w:spacing w:val="-1"/>
          <w:sz w:val="28"/>
          <w:szCs w:val="28"/>
          <w:lang w:eastAsia="zh-CN"/>
        </w:rPr>
        <w:t>20万立方米</w:t>
      </w:r>
      <w:r>
        <w:rPr>
          <w:rFonts w:ascii="仿宋" w:hAnsi="仿宋" w:eastAsia="仿宋" w:cs="仿宋"/>
          <w:spacing w:val="-1"/>
          <w:sz w:val="28"/>
          <w:szCs w:val="28"/>
          <w:lang w:eastAsia="zh-CN"/>
        </w:rPr>
        <w:t>/</w:t>
      </w:r>
      <w:r>
        <w:rPr>
          <w:rFonts w:hint="eastAsia" w:ascii="仿宋" w:hAnsi="仿宋" w:eastAsia="仿宋" w:cs="仿宋"/>
          <w:spacing w:val="-1"/>
          <w:sz w:val="28"/>
          <w:szCs w:val="28"/>
          <w:lang w:eastAsia="zh-CN"/>
        </w:rPr>
        <w:t>年</w:t>
      </w:r>
      <w:r>
        <w:rPr>
          <w:rFonts w:ascii="仿宋" w:hAnsi="仿宋" w:eastAsia="仿宋" w:cs="仿宋"/>
          <w:spacing w:val="-1"/>
          <w:sz w:val="28"/>
          <w:szCs w:val="28"/>
          <w:lang w:eastAsia="zh-CN"/>
        </w:rPr>
        <w:t>，矿山设计服务年限</w:t>
      </w:r>
      <w:r>
        <w:rPr>
          <w:rFonts w:hint="eastAsia" w:ascii="仿宋" w:hAnsi="仿宋" w:eastAsia="仿宋" w:cs="仿宋"/>
          <w:spacing w:val="-1"/>
          <w:sz w:val="28"/>
          <w:szCs w:val="28"/>
          <w:lang w:eastAsia="zh-CN"/>
        </w:rPr>
        <w:t>6.54</w:t>
      </w:r>
      <w:r>
        <w:rPr>
          <w:rFonts w:ascii="仿宋" w:hAnsi="仿宋" w:eastAsia="仿宋" w:cs="仿宋"/>
          <w:spacing w:val="-1"/>
          <w:sz w:val="28"/>
          <w:szCs w:val="28"/>
          <w:lang w:eastAsia="zh-CN"/>
        </w:rPr>
        <w:t>年</w:t>
      </w:r>
      <w:r>
        <w:rPr>
          <w:rFonts w:hint="eastAsia" w:ascii="仿宋" w:hAnsi="仿宋" w:eastAsia="仿宋" w:cs="仿宋"/>
          <w:spacing w:val="-1"/>
          <w:sz w:val="28"/>
          <w:szCs w:val="28"/>
          <w:lang w:eastAsia="zh-CN"/>
        </w:rPr>
        <w:t>（6年7个月）。</w:t>
      </w:r>
    </w:p>
    <w:p w14:paraId="3C18DE41">
      <w:pPr>
        <w:spacing w:line="360" w:lineRule="auto"/>
        <w:ind w:firstLine="546" w:firstLineChars="200"/>
        <w:outlineLvl w:val="0"/>
        <w:rPr>
          <w:rFonts w:hint="eastAsia" w:ascii="仿宋" w:hAnsi="仿宋" w:eastAsia="仿宋" w:cs="仿宋"/>
          <w:b/>
          <w:bCs/>
          <w:spacing w:val="-4"/>
          <w:sz w:val="28"/>
          <w:szCs w:val="28"/>
          <w:lang w:eastAsia="zh-CN"/>
        </w:rPr>
      </w:pPr>
      <w:r>
        <w:rPr>
          <w:rFonts w:ascii="仿宋" w:hAnsi="仿宋" w:eastAsia="仿宋" w:cs="仿宋"/>
          <w:b/>
          <w:bCs/>
          <w:spacing w:val="-4"/>
          <w:sz w:val="28"/>
          <w:szCs w:val="28"/>
          <w:lang w:eastAsia="zh-CN"/>
        </w:rPr>
        <w:t>四、采矿及选矿方案</w:t>
      </w:r>
    </w:p>
    <w:p w14:paraId="1ACBA80D">
      <w:pPr>
        <w:widowControl w:val="0"/>
        <w:spacing w:line="360" w:lineRule="auto"/>
        <w:ind w:firstLine="556" w:firstLineChars="200"/>
        <w:jc w:val="both"/>
        <w:rPr>
          <w:rFonts w:hint="eastAsia" w:ascii="仿宋" w:hAnsi="仿宋" w:eastAsia="仿宋" w:cs="仿宋"/>
          <w:spacing w:val="-1"/>
          <w:sz w:val="28"/>
          <w:szCs w:val="28"/>
          <w:lang w:eastAsia="zh-CN"/>
        </w:rPr>
      </w:pPr>
      <w:r>
        <w:rPr>
          <w:rFonts w:ascii="仿宋" w:hAnsi="仿宋" w:eastAsia="仿宋" w:cs="仿宋"/>
          <w:spacing w:val="-1"/>
          <w:sz w:val="28"/>
          <w:szCs w:val="28"/>
          <w:lang w:eastAsia="zh-CN"/>
        </w:rPr>
        <w:t>根据矿体赋存特征及开采技术条件，设计</w:t>
      </w:r>
      <w:r>
        <w:rPr>
          <w:rFonts w:hint="eastAsia" w:ascii="仿宋" w:hAnsi="仿宋" w:eastAsia="仿宋" w:cs="仿宋"/>
          <w:spacing w:val="-1"/>
          <w:sz w:val="28"/>
          <w:szCs w:val="28"/>
          <w:lang w:eastAsia="zh-CN"/>
        </w:rPr>
        <w:t>采用缓倾斜一次采全厚的采矿方法</w:t>
      </w:r>
      <w:r>
        <w:rPr>
          <w:rFonts w:ascii="仿宋" w:hAnsi="仿宋" w:eastAsia="仿宋" w:cs="仿宋"/>
          <w:spacing w:val="-1"/>
          <w:sz w:val="28"/>
          <w:szCs w:val="28"/>
          <w:lang w:eastAsia="zh-CN"/>
        </w:rPr>
        <w:t>，</w:t>
      </w:r>
      <w:r>
        <w:rPr>
          <w:rFonts w:hint="eastAsia" w:ascii="仿宋" w:hAnsi="仿宋" w:eastAsia="仿宋" w:cs="仿宋"/>
          <w:spacing w:val="-1"/>
          <w:sz w:val="28"/>
          <w:szCs w:val="28"/>
          <w:lang w:eastAsia="zh-CN"/>
        </w:rPr>
        <w:t>公路开拓，汽车运输</w:t>
      </w:r>
      <w:r>
        <w:rPr>
          <w:rFonts w:ascii="仿宋" w:hAnsi="仿宋" w:eastAsia="仿宋" w:cs="仿宋"/>
          <w:spacing w:val="-1"/>
          <w:sz w:val="28"/>
          <w:szCs w:val="28"/>
          <w:lang w:eastAsia="zh-CN"/>
        </w:rPr>
        <w:t>。</w:t>
      </w:r>
    </w:p>
    <w:p w14:paraId="0C39FBAF">
      <w:pPr>
        <w:spacing w:line="360" w:lineRule="auto"/>
        <w:ind w:firstLine="546" w:firstLineChars="200"/>
        <w:outlineLvl w:val="0"/>
        <w:rPr>
          <w:rFonts w:hint="eastAsia" w:ascii="仿宋" w:hAnsi="仿宋" w:eastAsia="仿宋" w:cs="仿宋"/>
          <w:b/>
          <w:bCs/>
          <w:spacing w:val="-4"/>
          <w:sz w:val="28"/>
          <w:szCs w:val="28"/>
          <w:lang w:eastAsia="zh-CN"/>
        </w:rPr>
      </w:pPr>
      <w:r>
        <w:rPr>
          <w:rFonts w:ascii="仿宋" w:hAnsi="仿宋" w:eastAsia="仿宋" w:cs="仿宋"/>
          <w:b/>
          <w:bCs/>
          <w:spacing w:val="-4"/>
          <w:sz w:val="28"/>
          <w:szCs w:val="28"/>
          <w:lang w:eastAsia="zh-CN"/>
        </w:rPr>
        <w:t>五、产品方案</w:t>
      </w:r>
    </w:p>
    <w:p w14:paraId="5A8711BA">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该矿山的产品方案为建筑用砂矿。</w:t>
      </w:r>
    </w:p>
    <w:p w14:paraId="65635460">
      <w:pPr>
        <w:spacing w:line="360" w:lineRule="auto"/>
        <w:ind w:firstLine="546" w:firstLineChars="200"/>
        <w:outlineLvl w:val="0"/>
        <w:rPr>
          <w:rFonts w:hint="eastAsia" w:ascii="仿宋" w:hAnsi="仿宋" w:eastAsia="仿宋" w:cs="仿宋"/>
          <w:b/>
          <w:bCs/>
          <w:spacing w:val="-4"/>
          <w:sz w:val="28"/>
          <w:szCs w:val="28"/>
          <w:lang w:eastAsia="zh-CN"/>
        </w:rPr>
      </w:pPr>
      <w:r>
        <w:rPr>
          <w:rFonts w:ascii="仿宋" w:hAnsi="仿宋" w:eastAsia="仿宋" w:cs="仿宋"/>
          <w:b/>
          <w:bCs/>
          <w:spacing w:val="-4"/>
          <w:sz w:val="28"/>
          <w:szCs w:val="28"/>
          <w:lang w:eastAsia="zh-CN"/>
        </w:rPr>
        <w:t>六、绿色矿山建设</w:t>
      </w:r>
    </w:p>
    <w:p w14:paraId="52BC733C">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1、采矿回采率</w:t>
      </w:r>
    </w:p>
    <w:p w14:paraId="71F362DC">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根据《非金属矿行业绿色矿山建设规范》（DZ/T0312-2018），露天开采回采率不小于95%，该矿设计采用缓倾斜一次采全厚的采矿方法，采矿回采率95%，满足矿山露天开采回采率不应低于95%的指标要求。</w:t>
      </w:r>
    </w:p>
    <w:p w14:paraId="210AD0B0">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2、选矿回收率</w:t>
      </w:r>
    </w:p>
    <w:p w14:paraId="433E3B1E">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该矿山为建筑用砂矿，产品方案涉及选矿回收率，产品方案的设计回收率根据详查报告提供的销售产品规格的建筑用砂含量确定。</w:t>
      </w:r>
    </w:p>
    <w:p w14:paraId="69EE5EBF">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3、废水利用</w:t>
      </w:r>
    </w:p>
    <w:p w14:paraId="6470B15A">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矿山废水主要为工业广场内洗沙废水和生活废水。矿山生活区建有化粪池一座，生活污水排入化粪池。矿山采场无地下水涌入，充水水源以大气降雨为主，露天开采时可利用排水沟自流排出采场，采用水泵排出采场。</w:t>
      </w:r>
    </w:p>
    <w:p w14:paraId="17FCA80E">
      <w:pPr>
        <w:spacing w:line="360" w:lineRule="auto"/>
        <w:ind w:firstLine="546" w:firstLineChars="200"/>
        <w:outlineLvl w:val="0"/>
        <w:rPr>
          <w:rFonts w:hint="eastAsia" w:ascii="仿宋" w:hAnsi="仿宋" w:eastAsia="仿宋" w:cs="仿宋"/>
          <w:b/>
          <w:bCs/>
          <w:spacing w:val="-4"/>
          <w:sz w:val="28"/>
          <w:szCs w:val="28"/>
          <w:lang w:eastAsia="zh-CN"/>
        </w:rPr>
      </w:pPr>
      <w:r>
        <w:rPr>
          <w:rFonts w:ascii="仿宋" w:hAnsi="仿宋" w:eastAsia="仿宋" w:cs="仿宋"/>
          <w:b/>
          <w:bCs/>
          <w:spacing w:val="-4"/>
          <w:sz w:val="28"/>
          <w:szCs w:val="28"/>
          <w:lang w:eastAsia="zh-CN"/>
        </w:rPr>
        <w:t>七、矿区地质环境治理恢复</w:t>
      </w:r>
    </w:p>
    <w:p w14:paraId="1A6498A0">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（一）本次工作查明了矿山环境现状，分析了矿山环境发展趋势，其论述内容基本全面，结论基本正确。</w:t>
      </w:r>
    </w:p>
    <w:p w14:paraId="19C607A3">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（二）确定评估级别为二级，评估区面积0.4819平方千米，评估等级划分正确，评估范围确定合理。</w:t>
      </w:r>
    </w:p>
    <w:p w14:paraId="728DF1AD">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（三）对矿山地质环境影响进行了现状分析评估，主要评估结论：</w:t>
      </w:r>
    </w:p>
    <w:p w14:paraId="53F57A57">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矿山为新建矿山，现状矿山没有开采行为，矿山地质环境现状评估划分较轻区。</w:t>
      </w:r>
    </w:p>
    <w:p w14:paraId="50B84288">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（四）预测了采矿活动对矿山地质环境的影响评估，主要评估结论：矿山地质环境影响预测评估划分为严重区、较严重区和较轻区，其中：严重区：面积32.0hm</w:t>
      </w:r>
      <w:r>
        <w:rPr>
          <w:rFonts w:hint="eastAsia" w:ascii="仿宋" w:hAnsi="仿宋" w:eastAsia="仿宋" w:cs="仿宋"/>
          <w:spacing w:val="-1"/>
          <w:sz w:val="28"/>
          <w:szCs w:val="28"/>
          <w:vertAlign w:val="superscript"/>
          <w:lang w:eastAsia="zh-CN"/>
        </w:rPr>
        <w:t>2</w:t>
      </w:r>
      <w:r>
        <w:rPr>
          <w:rFonts w:hint="eastAsia" w:ascii="仿宋" w:hAnsi="仿宋" w:eastAsia="仿宋" w:cs="仿宋"/>
          <w:spacing w:val="-1"/>
          <w:sz w:val="28"/>
          <w:szCs w:val="28"/>
          <w:lang w:eastAsia="zh-CN"/>
        </w:rPr>
        <w:t>，包括露天采矿场、工业广场、废石堆放场等区域；较严重区：面积0.51hm</w:t>
      </w:r>
      <w:r>
        <w:rPr>
          <w:rFonts w:hint="eastAsia" w:ascii="仿宋" w:hAnsi="仿宋" w:eastAsia="仿宋" w:cs="仿宋"/>
          <w:spacing w:val="-1"/>
          <w:sz w:val="28"/>
          <w:szCs w:val="28"/>
          <w:vertAlign w:val="superscript"/>
          <w:lang w:eastAsia="zh-CN"/>
        </w:rPr>
        <w:t>2</w:t>
      </w:r>
      <w:r>
        <w:rPr>
          <w:rFonts w:hint="eastAsia" w:ascii="仿宋" w:hAnsi="仿宋" w:eastAsia="仿宋" w:cs="仿宋"/>
          <w:spacing w:val="-1"/>
          <w:sz w:val="28"/>
          <w:szCs w:val="28"/>
          <w:lang w:eastAsia="zh-CN"/>
        </w:rPr>
        <w:t>，包括部分矿山道路、截排水沟、生活区；较轻区：面积15.68hm</w:t>
      </w:r>
      <w:r>
        <w:rPr>
          <w:rFonts w:hint="eastAsia" w:ascii="仿宋" w:hAnsi="仿宋" w:eastAsia="仿宋" w:cs="仿宋"/>
          <w:spacing w:val="-1"/>
          <w:sz w:val="28"/>
          <w:szCs w:val="28"/>
          <w:vertAlign w:val="superscript"/>
          <w:lang w:eastAsia="zh-CN"/>
        </w:rPr>
        <w:t>2</w:t>
      </w:r>
      <w:r>
        <w:rPr>
          <w:rFonts w:hint="eastAsia" w:ascii="仿宋" w:hAnsi="仿宋" w:eastAsia="仿宋" w:cs="仿宋"/>
          <w:spacing w:val="-1"/>
          <w:sz w:val="28"/>
          <w:szCs w:val="28"/>
          <w:lang w:eastAsia="zh-CN"/>
        </w:rPr>
        <w:t>，包括评估区除上述区域以外其他区域。</w:t>
      </w:r>
    </w:p>
    <w:p w14:paraId="4B901801">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（五）确定了矿山环境保护与治理恢复的原则、目标和任务，对矿区进行了矿山环境保护与治理恢复分区，提出了具体的保护、治理以及监测方案，并进行了经费概算。</w:t>
      </w:r>
    </w:p>
    <w:p w14:paraId="086AA701">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1、矿山环境保护与综合治理分区</w:t>
      </w:r>
    </w:p>
    <w:p w14:paraId="253ACB9A">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矿山地质环境保护与恢复治理分区划分为三个区，矿山地质环境重点防治区（I）、次重点防治区(Ⅱ)和矿山地质环境一般防治区(Ⅲ)。分述如下：</w:t>
      </w:r>
    </w:p>
    <w:p w14:paraId="7522510E">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（1）重点防治区（I）</w:t>
      </w:r>
    </w:p>
    <w:p w14:paraId="3CFDF45A">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共划分1个重点防治区：规划露天采场（包含工业广场、废石堆放场）。</w:t>
      </w:r>
    </w:p>
    <w:p w14:paraId="416FDD8D">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（2）次重点防治区(Ⅱ)</w:t>
      </w:r>
    </w:p>
    <w:p w14:paraId="0BFCFCB7">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共划分3个次重点防治区：包括规划生活办公区、截排水沟、矿山道路为次重点防治区面积。</w:t>
      </w:r>
    </w:p>
    <w:p w14:paraId="571B602D">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（3）一般防治区(Ⅲ)</w:t>
      </w:r>
    </w:p>
    <w:p w14:paraId="038FF4B4">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其他区域(Ⅲ1）防治区，面积15.68公顷。为评估区内除以上布局影响范围以外的其他区域。</w:t>
      </w:r>
    </w:p>
    <w:p w14:paraId="19443A98">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2、地质环境治理工程</w:t>
      </w:r>
    </w:p>
    <w:p w14:paraId="62CD47A4">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（1）地质灾害工程部署</w:t>
      </w:r>
    </w:p>
    <w:p w14:paraId="1B4E2ADE">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1）矿山崩塌预防措施：在露天开采生产期间加强露天采场边坡、排土场边坡变形监测工作，对露天采场及排土场边坡易发生崩塌的区域进行监测。在矿区范围内侧设立、观测站，开采时加强对边坡变形的监测，随时掌握地面变形信息，及时处置，如出现较大崩塌灾害时及时调整开采方案。</w:t>
      </w:r>
    </w:p>
    <w:p w14:paraId="0B219724">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2）矿区滑坡和不稳定斜坡预防措施：在露天采场外围10.0米设置铁丝片网围栏，警示牌写明“前方危险，禁止进入”字样。</w:t>
      </w:r>
    </w:p>
    <w:p w14:paraId="531E76ED">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3）泥石流地质灾害预防措施：定期进行地质灾害检查巡查，在遇到降雨天气时要加强检查巡查频率。</w:t>
      </w:r>
    </w:p>
    <w:p w14:paraId="07DB1EC7">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4）地质灾害监测措施：对露天采场及排土场边坡变形情况进行监测，人工巡查，服务年限合计监测2753点次。</w:t>
      </w:r>
    </w:p>
    <w:p w14:paraId="6D2EDA73">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（2）含水层破坏防治工程部署</w:t>
      </w:r>
    </w:p>
    <w:p w14:paraId="4203F331">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矿山开挖不会破坏及影响含水层，因此不进行含水层破坏修复及监测工程设计。</w:t>
      </w:r>
    </w:p>
    <w:p w14:paraId="73934E65">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（3）地形地貌景观防治工程部署</w:t>
      </w:r>
    </w:p>
    <w:p w14:paraId="01AE1E30">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地形地貌景观监测采用无人机测绘和人工巡查进行。</w:t>
      </w:r>
    </w:p>
    <w:p w14:paraId="5DB0AF78">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（4）水土环境污染防治工程部署</w:t>
      </w:r>
    </w:p>
    <w:p w14:paraId="7471681F">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主要在露天采场、办公生活区及排土场，共布置3个监测点。</w:t>
      </w:r>
    </w:p>
    <w:p w14:paraId="3518AF73">
      <w:pPr>
        <w:widowControl w:val="0"/>
        <w:spacing w:line="360" w:lineRule="auto"/>
        <w:ind w:firstLine="556" w:firstLineChars="200"/>
        <w:jc w:val="both"/>
        <w:rPr>
          <w:rFonts w:hint="eastAsia" w:ascii="仿宋" w:hAnsi="仿宋" w:eastAsia="仿宋" w:cs="仿宋"/>
          <w:spacing w:val="-1"/>
          <w:sz w:val="28"/>
          <w:szCs w:val="28"/>
        </w:rPr>
      </w:pPr>
      <w:r>
        <w:rPr>
          <w:rFonts w:hint="eastAsia" w:ascii="仿宋" w:hAnsi="仿宋" w:eastAsia="仿宋" w:cs="仿宋"/>
          <w:spacing w:val="-1"/>
          <w:sz w:val="28"/>
          <w:szCs w:val="28"/>
        </w:rPr>
        <w:t>（5）大气污染防治工程部署</w:t>
      </w:r>
    </w:p>
    <w:p w14:paraId="27D43E94">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在露天采场布置3个监测点。</w:t>
      </w:r>
    </w:p>
    <w:p w14:paraId="34A2B24E">
      <w:pPr>
        <w:spacing w:line="360" w:lineRule="auto"/>
        <w:ind w:firstLine="546" w:firstLineChars="200"/>
        <w:outlineLvl w:val="0"/>
        <w:rPr>
          <w:rFonts w:hint="eastAsia" w:ascii="仿宋" w:hAnsi="仿宋" w:eastAsia="仿宋" w:cs="仿宋"/>
          <w:b/>
          <w:bCs/>
          <w:spacing w:val="-4"/>
          <w:sz w:val="28"/>
          <w:szCs w:val="28"/>
          <w:lang w:eastAsia="zh-CN"/>
        </w:rPr>
      </w:pPr>
      <w:r>
        <w:rPr>
          <w:rFonts w:ascii="仿宋" w:hAnsi="仿宋" w:eastAsia="仿宋" w:cs="仿宋"/>
          <w:b/>
          <w:bCs/>
          <w:spacing w:val="-4"/>
          <w:sz w:val="28"/>
          <w:szCs w:val="28"/>
          <w:lang w:eastAsia="zh-CN"/>
        </w:rPr>
        <w:t>八、矿区土地复垦</w:t>
      </w:r>
    </w:p>
    <w:p w14:paraId="62482D56">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1、矿区土地利用现状</w:t>
      </w:r>
    </w:p>
    <w:p w14:paraId="36C6F7BF">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根据轮台县自然资源局开具的矿区土地利用现状证明、规划证明文件，</w:t>
      </w:r>
    </w:p>
    <w:p w14:paraId="320B73A7">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矿区内土地类型为其他土地（裸土地：32公顷），土地类型为国有土地。</w:t>
      </w:r>
    </w:p>
    <w:p w14:paraId="3E90EA62">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2、土地复垦区与复垦责任范围</w:t>
      </w:r>
    </w:p>
    <w:p w14:paraId="1406F5B6">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本方案复垦责任范围为复垦区范围，面积为32.51公顷，土地复垦率100%。待复垦土地划分为6个评价单元，包括规划露天采场、规划矿部生活区、规划工业广场、规划截排水沟、矿山道路、规划废石堆放场，土地复垦率100.00%。</w:t>
      </w:r>
    </w:p>
    <w:p w14:paraId="2E22AE9D">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3、矿区土地适宜性评价</w:t>
      </w:r>
    </w:p>
    <w:p w14:paraId="5598637C">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综合国家政策、区域地方规划、区域自然环境和社会经济条件意愿，初步确定损毁土地的复垦方向以恢复原功能、与周边地形地貌相协调为主，同时结合各适宜性评价分析结果，最终确定各复垦区的复垦方向为裸土地。</w:t>
      </w:r>
    </w:p>
    <w:p w14:paraId="14A13E17">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4、土地复垦工程措施</w:t>
      </w:r>
    </w:p>
    <w:p w14:paraId="05E6FED4">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（1）废石回填工程</w:t>
      </w:r>
    </w:p>
    <w:p w14:paraId="3930CAE7">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采坑对地形地貌破坏、土壤结构破坏严重，破坏土地功能。通过废石回填，使损毁地区地形地貌恢复与周边地形相一致。</w:t>
      </w:r>
    </w:p>
    <w:p w14:paraId="0E3824C8">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（2）砌体拆除工程</w:t>
      </w:r>
    </w:p>
    <w:p w14:paraId="3D3F8D36">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矿山闭坑后，将砌体拆除清理。采用机械拆除后对废弃物进行清运至建筑垃圾填埋场填埋。</w:t>
      </w:r>
    </w:p>
    <w:p w14:paraId="34D8D793">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（3）土地平整工程技术措施</w:t>
      </w:r>
    </w:p>
    <w:p w14:paraId="4BA6423E">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对表层进行平整，其目的是通过机械进行平整，使其与周边地形、地貌景观及周边环境相协调。土地平整是土地复垦工程建设的重要组成部分，是把损毁土地变为可利用地的重要的前期工程。土地平整之前要确定好平整后的标高及坡度等，平整方式主要为机械平整。</w:t>
      </w:r>
    </w:p>
    <w:p w14:paraId="48CBBF8F">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5、矿区土地复垦监测</w:t>
      </w:r>
    </w:p>
    <w:p w14:paraId="00D6818B">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土地损毁监测：监测频率为每年1次。规划露天采场、规划矿部生活区、规划工业广场、规划截排水沟、规划道路、规划废石堆放场等6个复垦单元，矿山基建至复垦结束7.54年内监测8点次，近期5年内监测5点次。</w:t>
      </w:r>
    </w:p>
    <w:p w14:paraId="01210C95">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6、土地复垦实施年限</w:t>
      </w:r>
    </w:p>
    <w:p w14:paraId="657DB1DE">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基建期间0.42年（2025年5月-2025年10月），矿山服务年限为6.54年（6年7个月），计划开采时间为2025年11月～2032年5月，计划复垦时间1年（2032年5月～2033年5月），因此矿山从开采到闭坑后土地复垦工作结束共用时约7.54年（7年7个月），即2025年11月-2033年5月。</w:t>
      </w:r>
    </w:p>
    <w:p w14:paraId="63FFC010">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7、近期年度工作安排</w:t>
      </w:r>
    </w:p>
    <w:p w14:paraId="6932F9A7">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矿山土地复垦工作近期5年（2025年11月-2030年11月）实施计划具体如下：此阶段为矿山生产期，主要是废石堆放场影响开采，对矿区东北部进行回填，回填面积为0.09千米，回填量废石量为14.17万立方米。</w:t>
      </w:r>
    </w:p>
    <w:p w14:paraId="1E703392">
      <w:pPr>
        <w:spacing w:line="360" w:lineRule="auto"/>
        <w:ind w:firstLine="546" w:firstLineChars="200"/>
        <w:outlineLvl w:val="0"/>
        <w:rPr>
          <w:rFonts w:hint="eastAsia" w:ascii="仿宋" w:hAnsi="仿宋" w:eastAsia="仿宋" w:cs="仿宋"/>
          <w:b/>
          <w:bCs/>
          <w:spacing w:val="-4"/>
          <w:sz w:val="28"/>
          <w:szCs w:val="28"/>
          <w:lang w:eastAsia="zh-CN"/>
        </w:rPr>
      </w:pPr>
      <w:r>
        <w:rPr>
          <w:rFonts w:ascii="仿宋" w:hAnsi="仿宋" w:eastAsia="仿宋" w:cs="仿宋"/>
          <w:b/>
          <w:bCs/>
          <w:spacing w:val="-4"/>
          <w:sz w:val="28"/>
          <w:szCs w:val="28"/>
          <w:lang w:eastAsia="zh-CN"/>
        </w:rPr>
        <w:t>九、技术经济指标</w:t>
      </w:r>
    </w:p>
    <w:p w14:paraId="6A2E767E">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项目建成投产后，生产年销售收入平均为851万元，生产年份利润总额平均为132.46万元，年上缴所得税额平均为42.07万元，年税后利润平均为126.22万元，投资回收期5.78年。通过项目的财务计算与分析，认为建设项目具有经济上的可行性。项目时间短，效益低，风险大。</w:t>
      </w:r>
    </w:p>
    <w:p w14:paraId="3BC5420F">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矿山服务年限内，矿山地质环境治理工程总费用44.44万元，土地复垦工程总费用52.62万元，矿山地质环境治理工程和土地复垦工程静态总投资为97.06万元。其中工程施工费为47.23万元，监测费为36.83万元，其他费用为9.43万元，预备费为3.57万元。</w:t>
      </w:r>
    </w:p>
    <w:p w14:paraId="7E62C687">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动态总投资107.44万元。</w:t>
      </w:r>
    </w:p>
    <w:p w14:paraId="2A2BA878">
      <w:pPr>
        <w:spacing w:line="360" w:lineRule="auto"/>
        <w:ind w:firstLine="546" w:firstLineChars="200"/>
        <w:outlineLvl w:val="0"/>
        <w:rPr>
          <w:rFonts w:hint="eastAsia" w:ascii="仿宋" w:hAnsi="仿宋" w:eastAsia="仿宋" w:cs="仿宋"/>
          <w:b/>
          <w:bCs/>
          <w:spacing w:val="-4"/>
          <w:sz w:val="28"/>
          <w:szCs w:val="28"/>
          <w:lang w:eastAsia="zh-CN"/>
        </w:rPr>
      </w:pPr>
      <w:r>
        <w:rPr>
          <w:rFonts w:ascii="仿宋" w:hAnsi="仿宋" w:eastAsia="仿宋" w:cs="仿宋"/>
          <w:b/>
          <w:bCs/>
          <w:spacing w:val="-4"/>
          <w:sz w:val="28"/>
          <w:szCs w:val="28"/>
          <w:lang w:eastAsia="zh-CN"/>
        </w:rPr>
        <w:t>十、存在的问题及建议</w:t>
      </w:r>
    </w:p>
    <w:p w14:paraId="4691980A">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1、矿山地质环境治理及履行土地复垦义务的责任主体为轮台县鑫聚隆工贸有限公司，本方案不代替相关工程勘查、治理工程设计。</w:t>
      </w:r>
    </w:p>
    <w:p w14:paraId="61239FC8">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2、在矿山开采过程中，严格按照相关规范要求，尽量减少废污水产生，对已经产生的污水必须采取对地质环境影响最小的措施进行妥善处理，达到污水处理相关要求。</w:t>
      </w:r>
    </w:p>
    <w:p w14:paraId="02530077">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3、在矿山开采过程中，严格按照开发利用方案设计的方法采矿，控制开采边界，矿山建设、开采过程中，尽量减少对土地资源的破坏，及时恢复损毁用地的土地功能。</w:t>
      </w:r>
    </w:p>
    <w:p w14:paraId="626BA0A2">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4、工作人员在日常巡视过程中，对损坏的铁丝网围栏及警示牌应及时进行修补及更换，按方案设计对地质灾害、含水层、地形地貌、水土环境污染及大气污染进行监测，发现问题及时上报并处理。</w:t>
      </w:r>
    </w:p>
    <w:p w14:paraId="1E914DB1">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5、本方案设计工程量及投资仅为初步估算，具体实施时应请有资质单位按各项相关工程的设计规定进行设计、施工，并验收合格后投入使用。考虑到未来情况的多变性、物价涨幅等情况，对于方案远期设计投资估算仅供参考。</w:t>
      </w:r>
    </w:p>
    <w:p w14:paraId="4F3EFF1F">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6、本方案是实施矿山地质环境保护、治理和监测及土地复垦的技术依据之一，不代替相关工程勘察、治理设计。建议轮台县鑫聚隆工贸有限公司在进行地质灾害工程治理时，应委托相关单位对本矿山地质灾害进行专项工程勘查、设计。</w:t>
      </w:r>
    </w:p>
    <w:p w14:paraId="43A5A30C">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7、矿山开采规模或者开采方式发生变化时，应当重新编制本方案。</w:t>
      </w:r>
    </w:p>
    <w:p w14:paraId="38967098">
      <w:pPr>
        <w:widowControl w:val="0"/>
        <w:spacing w:line="360" w:lineRule="auto"/>
        <w:ind w:firstLine="556" w:firstLineChars="200"/>
        <w:jc w:val="both"/>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8、本方案通过审查后，矿山的地质环境保护与土地复垦工作应按照本方案执行。</w:t>
      </w:r>
    </w:p>
    <w:p w14:paraId="54102997">
      <w:pPr>
        <w:pStyle w:val="3"/>
        <w:spacing w:line="324" w:lineRule="auto"/>
        <w:rPr>
          <w:lang w:eastAsia="zh-CN"/>
        </w:rPr>
      </w:pPr>
    </w:p>
    <w:p w14:paraId="5ACD5180">
      <w:pPr>
        <w:pStyle w:val="3"/>
        <w:spacing w:line="324" w:lineRule="auto"/>
        <w:rPr>
          <w:lang w:eastAsia="zh-CN"/>
        </w:rPr>
      </w:pPr>
    </w:p>
    <w:p w14:paraId="74DC7DC3">
      <w:pPr>
        <w:pStyle w:val="3"/>
        <w:spacing w:line="324" w:lineRule="auto"/>
        <w:rPr>
          <w:lang w:eastAsia="zh-CN"/>
        </w:rPr>
      </w:pPr>
    </w:p>
    <w:p w14:paraId="1D7DD155">
      <w:pPr>
        <w:pStyle w:val="3"/>
        <w:spacing w:line="325" w:lineRule="auto"/>
        <w:rPr>
          <w:lang w:eastAsia="zh-CN"/>
        </w:rPr>
      </w:pPr>
    </w:p>
    <w:p w14:paraId="588B8623">
      <w:pPr>
        <w:widowControl w:val="0"/>
        <w:spacing w:line="360" w:lineRule="auto"/>
        <w:ind w:firstLine="556" w:firstLineChars="200"/>
        <w:jc w:val="both"/>
        <w:rPr>
          <w:rFonts w:hint="eastAsia" w:ascii="仿宋" w:hAnsi="仿宋" w:eastAsia="仿宋" w:cs="仿宋"/>
          <w:spacing w:val="-1"/>
          <w:sz w:val="28"/>
          <w:szCs w:val="28"/>
          <w:lang w:eastAsia="zh-CN"/>
        </w:rPr>
        <w:sectPr>
          <w:footerReference r:id="rId4" w:type="default"/>
          <w:pgSz w:w="11906" w:h="16839"/>
          <w:pgMar w:top="1266" w:right="1415" w:bottom="400" w:left="1436" w:header="0" w:footer="0" w:gutter="0"/>
          <w:cols w:space="720" w:num="1"/>
        </w:sectPr>
      </w:pPr>
      <w:r>
        <w:rPr>
          <w:rFonts w:hint="eastAsia" w:ascii="仿宋" w:hAnsi="仿宋" w:eastAsia="仿宋" w:cs="仿宋"/>
          <w:spacing w:val="-1"/>
          <w:sz w:val="28"/>
          <w:szCs w:val="28"/>
          <w:lang w:eastAsia="zh-CN"/>
        </w:rPr>
        <w:t>附件：《轮台县鑫聚隆工贸有限公司轮台县阳霞G3012高速公路以北砂石料矿1号砂石料矿矿产资源开发利用与生态保护修复方案》评审专家组名单</w:t>
      </w:r>
    </w:p>
    <w:p w14:paraId="6B5C5B34">
      <w:pPr>
        <w:jc w:val="center"/>
        <w:outlineLvl w:val="0"/>
        <w:rPr>
          <w:rFonts w:hint="eastAsia" w:ascii="仿宋" w:hAnsi="仿宋" w:eastAsia="仿宋" w:cs="仿宋"/>
          <w:sz w:val="32"/>
          <w:szCs w:val="32"/>
        </w:rPr>
      </w:pPr>
      <w:r>
        <w:rPr>
          <w:rFonts w:hint="eastAsia" w:ascii="仿宋" w:hAnsi="仿宋" w:eastAsia="仿宋" w:cs="仿宋"/>
          <w:sz w:val="32"/>
          <w:szCs w:val="32"/>
          <w:lang w:eastAsia="zh-CN"/>
        </w:rPr>
        <w:t>《轮台县鑫聚隆工贸有限公司轮台县阳霞G3012高速公路以北砂石料矿允许开采区1号砂石料矿矿产资源开发利用与生态保护修复方案》</w:t>
      </w:r>
      <w:r>
        <w:rPr>
          <w:rFonts w:hint="eastAsia" w:ascii="仿宋" w:hAnsi="仿宋" w:eastAsia="仿宋" w:cs="仿宋"/>
          <w:sz w:val="32"/>
          <w:szCs w:val="32"/>
        </w:rPr>
        <w:t>评审专家组名单</w:t>
      </w:r>
    </w:p>
    <w:p w14:paraId="49E2EA36">
      <w:pPr>
        <w:jc w:val="center"/>
        <w:rPr>
          <w:rFonts w:hint="eastAsia" w:ascii="仿宋" w:hAnsi="仿宋" w:eastAsia="仿宋" w:cs="仿宋"/>
          <w:sz w:val="32"/>
          <w:szCs w:val="3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144"/>
        <w:gridCol w:w="4851"/>
        <w:gridCol w:w="3120"/>
        <w:gridCol w:w="1635"/>
        <w:gridCol w:w="2145"/>
      </w:tblGrid>
      <w:tr w14:paraId="6639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02" w:type="dxa"/>
            <w:vAlign w:val="center"/>
          </w:tcPr>
          <w:p w14:paraId="5F629D17">
            <w:pPr>
              <w:jc w:val="center"/>
              <w:rPr>
                <w:rFonts w:hint="eastAsia" w:ascii="仿宋" w:hAnsi="仿宋" w:eastAsia="仿宋" w:cs="仿宋"/>
                <w:sz w:val="28"/>
                <w:szCs w:val="28"/>
              </w:rPr>
            </w:pPr>
            <w:r>
              <w:rPr>
                <w:rFonts w:hint="eastAsia" w:ascii="仿宋" w:hAnsi="仿宋" w:eastAsia="仿宋" w:cs="仿宋"/>
                <w:sz w:val="28"/>
                <w:szCs w:val="28"/>
              </w:rPr>
              <w:t>序号</w:t>
            </w:r>
          </w:p>
        </w:tc>
        <w:tc>
          <w:tcPr>
            <w:tcW w:w="1144" w:type="dxa"/>
            <w:vAlign w:val="center"/>
          </w:tcPr>
          <w:p w14:paraId="22A4D9FC">
            <w:pPr>
              <w:jc w:val="center"/>
              <w:rPr>
                <w:rFonts w:hint="eastAsia" w:ascii="仿宋" w:hAnsi="仿宋" w:eastAsia="仿宋" w:cs="仿宋"/>
                <w:sz w:val="28"/>
                <w:szCs w:val="28"/>
              </w:rPr>
            </w:pPr>
            <w:r>
              <w:rPr>
                <w:rFonts w:hint="eastAsia" w:ascii="仿宋" w:hAnsi="仿宋" w:eastAsia="仿宋" w:cs="仿宋"/>
                <w:sz w:val="28"/>
                <w:szCs w:val="28"/>
              </w:rPr>
              <w:t>姓名</w:t>
            </w:r>
          </w:p>
        </w:tc>
        <w:tc>
          <w:tcPr>
            <w:tcW w:w="4851" w:type="dxa"/>
            <w:vAlign w:val="center"/>
          </w:tcPr>
          <w:p w14:paraId="080F5CE7">
            <w:pPr>
              <w:jc w:val="center"/>
              <w:rPr>
                <w:rFonts w:hint="eastAsia" w:ascii="仿宋" w:hAnsi="仿宋" w:eastAsia="仿宋" w:cs="仿宋"/>
                <w:sz w:val="28"/>
                <w:szCs w:val="28"/>
              </w:rPr>
            </w:pPr>
            <w:r>
              <w:rPr>
                <w:rFonts w:hint="eastAsia" w:ascii="仿宋" w:hAnsi="仿宋" w:eastAsia="仿宋" w:cs="仿宋"/>
                <w:sz w:val="28"/>
                <w:szCs w:val="28"/>
              </w:rPr>
              <w:t>工作单位</w:t>
            </w:r>
          </w:p>
        </w:tc>
        <w:tc>
          <w:tcPr>
            <w:tcW w:w="3120" w:type="dxa"/>
            <w:vAlign w:val="center"/>
          </w:tcPr>
          <w:p w14:paraId="16CD947E">
            <w:pPr>
              <w:jc w:val="center"/>
              <w:rPr>
                <w:rFonts w:hint="eastAsia" w:ascii="仿宋" w:hAnsi="仿宋" w:eastAsia="仿宋" w:cs="仿宋"/>
                <w:sz w:val="28"/>
                <w:szCs w:val="28"/>
              </w:rPr>
            </w:pPr>
            <w:r>
              <w:rPr>
                <w:rFonts w:hint="eastAsia" w:ascii="仿宋" w:hAnsi="仿宋" w:eastAsia="仿宋" w:cs="仿宋"/>
                <w:sz w:val="28"/>
                <w:szCs w:val="28"/>
              </w:rPr>
              <w:t>技术职称</w:t>
            </w:r>
          </w:p>
        </w:tc>
        <w:tc>
          <w:tcPr>
            <w:tcW w:w="1635" w:type="dxa"/>
            <w:vAlign w:val="center"/>
          </w:tcPr>
          <w:p w14:paraId="460BDE5F">
            <w:pPr>
              <w:jc w:val="center"/>
              <w:rPr>
                <w:rFonts w:hint="eastAsia" w:ascii="仿宋" w:hAnsi="仿宋" w:eastAsia="仿宋" w:cs="仿宋"/>
                <w:sz w:val="28"/>
                <w:szCs w:val="28"/>
              </w:rPr>
            </w:pPr>
            <w:r>
              <w:rPr>
                <w:rFonts w:hint="eastAsia" w:ascii="仿宋" w:hAnsi="仿宋" w:eastAsia="仿宋" w:cs="仿宋"/>
                <w:sz w:val="28"/>
                <w:szCs w:val="28"/>
              </w:rPr>
              <w:t>评审职责</w:t>
            </w:r>
          </w:p>
        </w:tc>
        <w:tc>
          <w:tcPr>
            <w:tcW w:w="2145" w:type="dxa"/>
            <w:vAlign w:val="center"/>
          </w:tcPr>
          <w:p w14:paraId="096A8331">
            <w:pPr>
              <w:jc w:val="center"/>
              <w:rPr>
                <w:rFonts w:hint="eastAsia" w:ascii="仿宋" w:hAnsi="仿宋" w:eastAsia="仿宋" w:cs="仿宋"/>
                <w:sz w:val="28"/>
                <w:szCs w:val="28"/>
              </w:rPr>
            </w:pPr>
            <w:r>
              <w:rPr>
                <w:rFonts w:hint="eastAsia" w:ascii="仿宋" w:hAnsi="仿宋" w:eastAsia="仿宋" w:cs="仿宋"/>
                <w:sz w:val="28"/>
                <w:szCs w:val="28"/>
              </w:rPr>
              <w:t>签名</w:t>
            </w:r>
          </w:p>
        </w:tc>
      </w:tr>
      <w:tr w14:paraId="0746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002" w:type="dxa"/>
            <w:vAlign w:val="center"/>
          </w:tcPr>
          <w:p w14:paraId="4A6461FA">
            <w:pPr>
              <w:jc w:val="center"/>
              <w:rPr>
                <w:rFonts w:hint="eastAsia" w:ascii="仿宋" w:hAnsi="仿宋" w:eastAsia="仿宋" w:cs="仿宋"/>
                <w:sz w:val="28"/>
                <w:szCs w:val="28"/>
              </w:rPr>
            </w:pPr>
            <w:r>
              <w:rPr>
                <w:rFonts w:hint="eastAsia" w:ascii="仿宋" w:hAnsi="仿宋" w:eastAsia="仿宋" w:cs="仿宋"/>
                <w:sz w:val="28"/>
                <w:szCs w:val="28"/>
              </w:rPr>
              <w:t>1</w:t>
            </w:r>
          </w:p>
        </w:tc>
        <w:tc>
          <w:tcPr>
            <w:tcW w:w="1144" w:type="dxa"/>
            <w:vAlign w:val="center"/>
          </w:tcPr>
          <w:p w14:paraId="4067A68D">
            <w:pPr>
              <w:jc w:val="center"/>
              <w:textAlignment w:val="center"/>
              <w:rPr>
                <w:rFonts w:hint="eastAsia" w:ascii="仿宋" w:hAnsi="仿宋" w:eastAsia="仿宋" w:cs="仿宋"/>
                <w:color w:val="auto"/>
                <w:sz w:val="28"/>
                <w:szCs w:val="28"/>
                <w:lang w:eastAsia="zh-CN" w:bidi="ar"/>
              </w:rPr>
            </w:pPr>
            <w:r>
              <w:rPr>
                <w:rFonts w:ascii="仿宋" w:hAnsi="仿宋" w:eastAsia="仿宋" w:cs="仿宋"/>
                <w:color w:val="auto"/>
                <w:sz w:val="28"/>
                <w:szCs w:val="28"/>
                <w:lang w:eastAsia="zh-CN" w:bidi="ar"/>
              </w:rPr>
              <w:t>张书林</w:t>
            </w:r>
          </w:p>
        </w:tc>
        <w:tc>
          <w:tcPr>
            <w:tcW w:w="4851" w:type="dxa"/>
            <w:vAlign w:val="center"/>
          </w:tcPr>
          <w:p w14:paraId="4671B702">
            <w:pPr>
              <w:jc w:val="center"/>
              <w:textAlignment w:val="center"/>
              <w:rPr>
                <w:rFonts w:hint="eastAsia" w:ascii="仿宋" w:hAnsi="仿宋" w:eastAsia="仿宋" w:cs="仿宋"/>
                <w:color w:val="auto"/>
                <w:sz w:val="28"/>
                <w:szCs w:val="28"/>
                <w:lang w:eastAsia="zh-CN" w:bidi="ar"/>
              </w:rPr>
            </w:pPr>
            <w:r>
              <w:rPr>
                <w:rFonts w:hint="eastAsia" w:ascii="仿宋" w:hAnsi="仿宋" w:eastAsia="仿宋" w:cs="仿宋"/>
                <w:color w:val="auto"/>
                <w:sz w:val="28"/>
                <w:szCs w:val="28"/>
                <w:lang w:eastAsia="zh-CN" w:bidi="ar"/>
              </w:rPr>
              <w:t>新疆天地源矿业工程技术有限公司</w:t>
            </w:r>
          </w:p>
        </w:tc>
        <w:tc>
          <w:tcPr>
            <w:tcW w:w="3120" w:type="dxa"/>
            <w:vAlign w:val="center"/>
          </w:tcPr>
          <w:p w14:paraId="088D1964">
            <w:pPr>
              <w:jc w:val="center"/>
              <w:textAlignment w:val="center"/>
              <w:rPr>
                <w:rFonts w:hint="eastAsia" w:ascii="仿宋" w:hAnsi="仿宋" w:eastAsia="仿宋" w:cs="仿宋"/>
                <w:color w:val="auto"/>
                <w:sz w:val="28"/>
                <w:szCs w:val="28"/>
                <w:lang w:eastAsia="zh-CN" w:bidi="ar"/>
              </w:rPr>
            </w:pPr>
            <w:r>
              <w:rPr>
                <w:rFonts w:hint="eastAsia" w:ascii="仿宋" w:hAnsi="仿宋" w:eastAsia="仿宋" w:cs="仿宋"/>
                <w:color w:val="auto"/>
                <w:sz w:val="28"/>
                <w:szCs w:val="28"/>
                <w:lang w:eastAsia="zh-CN" w:bidi="ar"/>
              </w:rPr>
              <w:t>采矿高级工程师</w:t>
            </w:r>
          </w:p>
        </w:tc>
        <w:tc>
          <w:tcPr>
            <w:tcW w:w="1635" w:type="dxa"/>
            <w:vAlign w:val="center"/>
          </w:tcPr>
          <w:p w14:paraId="14FC4B9C">
            <w:pPr>
              <w:jc w:val="center"/>
              <w:rPr>
                <w:rFonts w:hint="eastAsia" w:ascii="仿宋" w:hAnsi="仿宋" w:eastAsia="仿宋" w:cs="仿宋"/>
                <w:sz w:val="28"/>
                <w:szCs w:val="28"/>
              </w:rPr>
            </w:pPr>
            <w:r>
              <w:rPr>
                <w:rFonts w:hint="eastAsia" w:ascii="仿宋" w:hAnsi="仿宋" w:eastAsia="仿宋" w:cs="仿宋"/>
                <w:sz w:val="28"/>
                <w:szCs w:val="28"/>
              </w:rPr>
              <w:t>主审专家</w:t>
            </w:r>
          </w:p>
        </w:tc>
        <w:tc>
          <w:tcPr>
            <w:tcW w:w="2145" w:type="dxa"/>
            <w:vAlign w:val="center"/>
          </w:tcPr>
          <w:p w14:paraId="515346F3">
            <w:pPr>
              <w:jc w:val="center"/>
              <w:rPr>
                <w:rFonts w:hint="eastAsia" w:ascii="仿宋" w:hAnsi="仿宋" w:eastAsia="仿宋" w:cs="仿宋"/>
                <w:sz w:val="28"/>
                <w:szCs w:val="28"/>
              </w:rPr>
            </w:pPr>
            <w:r>
              <w:drawing>
                <wp:inline distT="0" distB="0" distL="114300" distR="114300">
                  <wp:extent cx="1125220" cy="577850"/>
                  <wp:effectExtent l="0" t="0" r="17780" b="13335"/>
                  <wp:docPr id="5" name="图片 1" descr="张书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张书林"/>
                          <pic:cNvPicPr>
                            <a:picLocks noChangeAspect="1"/>
                          </pic:cNvPicPr>
                        </pic:nvPicPr>
                        <pic:blipFill>
                          <a:blip r:embed="rId6">
                            <a:lum bright="6000"/>
                          </a:blip>
                          <a:stretch>
                            <a:fillRect/>
                          </a:stretch>
                        </pic:blipFill>
                        <pic:spPr>
                          <a:xfrm>
                            <a:off x="0" y="0"/>
                            <a:ext cx="1125220" cy="577850"/>
                          </a:xfrm>
                          <a:prstGeom prst="rect">
                            <a:avLst/>
                          </a:prstGeom>
                          <a:noFill/>
                          <a:ln>
                            <a:noFill/>
                          </a:ln>
                        </pic:spPr>
                      </pic:pic>
                    </a:graphicData>
                  </a:graphic>
                </wp:inline>
              </w:drawing>
            </w:r>
          </w:p>
        </w:tc>
      </w:tr>
      <w:tr w14:paraId="0CED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002" w:type="dxa"/>
            <w:vAlign w:val="center"/>
          </w:tcPr>
          <w:p w14:paraId="7D6E431A">
            <w:pPr>
              <w:jc w:val="center"/>
              <w:rPr>
                <w:rFonts w:hint="eastAsia" w:ascii="仿宋" w:hAnsi="仿宋" w:eastAsia="仿宋" w:cs="仿宋"/>
                <w:sz w:val="28"/>
                <w:szCs w:val="28"/>
              </w:rPr>
            </w:pPr>
            <w:r>
              <w:rPr>
                <w:rFonts w:hint="eastAsia" w:ascii="仿宋" w:hAnsi="仿宋" w:eastAsia="仿宋" w:cs="仿宋"/>
                <w:sz w:val="28"/>
                <w:szCs w:val="28"/>
              </w:rPr>
              <w:t>2</w:t>
            </w:r>
          </w:p>
        </w:tc>
        <w:tc>
          <w:tcPr>
            <w:tcW w:w="1144" w:type="dxa"/>
            <w:vAlign w:val="center"/>
          </w:tcPr>
          <w:p w14:paraId="122AE335">
            <w:pPr>
              <w:jc w:val="center"/>
              <w:textAlignment w:val="center"/>
              <w:rPr>
                <w:rFonts w:hint="eastAsia" w:ascii="仿宋" w:hAnsi="仿宋" w:eastAsia="仿宋" w:cs="仿宋"/>
                <w:color w:val="auto"/>
                <w:sz w:val="28"/>
                <w:szCs w:val="28"/>
                <w:lang w:eastAsia="zh-CN" w:bidi="ar"/>
              </w:rPr>
            </w:pPr>
            <w:r>
              <w:rPr>
                <w:rFonts w:ascii="仿宋" w:hAnsi="仿宋" w:eastAsia="仿宋" w:cs="仿宋"/>
                <w:color w:val="auto"/>
                <w:sz w:val="28"/>
                <w:szCs w:val="28"/>
                <w:lang w:eastAsia="zh-CN" w:bidi="ar"/>
              </w:rPr>
              <w:t>彭万林</w:t>
            </w:r>
          </w:p>
        </w:tc>
        <w:tc>
          <w:tcPr>
            <w:tcW w:w="4851" w:type="dxa"/>
            <w:vAlign w:val="center"/>
          </w:tcPr>
          <w:p w14:paraId="0F872D08">
            <w:pPr>
              <w:jc w:val="center"/>
              <w:textAlignment w:val="center"/>
              <w:rPr>
                <w:rFonts w:hint="eastAsia" w:ascii="仿宋" w:hAnsi="仿宋" w:eastAsia="仿宋" w:cs="仿宋"/>
                <w:color w:val="auto"/>
                <w:sz w:val="28"/>
                <w:szCs w:val="28"/>
                <w:lang w:eastAsia="zh-CN" w:bidi="ar"/>
              </w:rPr>
            </w:pPr>
            <w:r>
              <w:rPr>
                <w:rFonts w:hint="eastAsia" w:ascii="仿宋" w:hAnsi="仿宋" w:eastAsia="仿宋" w:cs="仿宋"/>
                <w:color w:val="auto"/>
                <w:sz w:val="28"/>
                <w:szCs w:val="28"/>
                <w:lang w:eastAsia="zh-CN" w:bidi="ar"/>
              </w:rPr>
              <w:t>新疆地质局巴音郭楞地质大队</w:t>
            </w:r>
          </w:p>
        </w:tc>
        <w:tc>
          <w:tcPr>
            <w:tcW w:w="3120" w:type="dxa"/>
            <w:vAlign w:val="center"/>
          </w:tcPr>
          <w:p w14:paraId="540BA63F">
            <w:pPr>
              <w:jc w:val="center"/>
              <w:textAlignment w:val="center"/>
              <w:rPr>
                <w:rFonts w:hint="eastAsia" w:ascii="仿宋" w:hAnsi="仿宋" w:eastAsia="仿宋" w:cs="仿宋"/>
                <w:color w:val="auto"/>
                <w:sz w:val="28"/>
                <w:szCs w:val="28"/>
                <w:lang w:eastAsia="zh-CN" w:bidi="ar"/>
              </w:rPr>
            </w:pPr>
            <w:r>
              <w:rPr>
                <w:rFonts w:hint="eastAsia" w:ascii="仿宋" w:hAnsi="仿宋" w:eastAsia="仿宋" w:cs="仿宋"/>
                <w:color w:val="auto"/>
                <w:sz w:val="28"/>
                <w:szCs w:val="28"/>
                <w:lang w:eastAsia="zh-CN" w:bidi="ar"/>
              </w:rPr>
              <w:t>水工环正高级工程师</w:t>
            </w:r>
          </w:p>
        </w:tc>
        <w:tc>
          <w:tcPr>
            <w:tcW w:w="1635" w:type="dxa"/>
            <w:vAlign w:val="center"/>
          </w:tcPr>
          <w:p w14:paraId="611A013B">
            <w:pPr>
              <w:jc w:val="center"/>
              <w:rPr>
                <w:rFonts w:hint="eastAsia" w:ascii="仿宋" w:hAnsi="仿宋" w:eastAsia="仿宋" w:cs="仿宋"/>
                <w:sz w:val="28"/>
                <w:szCs w:val="28"/>
              </w:rPr>
            </w:pPr>
            <w:r>
              <w:rPr>
                <w:rFonts w:hint="eastAsia" w:ascii="仿宋" w:hAnsi="仿宋" w:eastAsia="仿宋" w:cs="仿宋"/>
                <w:sz w:val="28"/>
                <w:szCs w:val="28"/>
              </w:rPr>
              <w:t>审查专家</w:t>
            </w:r>
          </w:p>
        </w:tc>
        <w:tc>
          <w:tcPr>
            <w:tcW w:w="2145" w:type="dxa"/>
            <w:vAlign w:val="center"/>
          </w:tcPr>
          <w:p w14:paraId="5EE9771D">
            <w:pPr>
              <w:jc w:val="center"/>
              <w:rPr>
                <w:rFonts w:hint="eastAsia" w:ascii="仿宋" w:hAnsi="仿宋" w:eastAsia="仿宋" w:cs="仿宋"/>
                <w:sz w:val="28"/>
                <w:szCs w:val="28"/>
              </w:rPr>
            </w:pPr>
            <w:r>
              <w:rPr>
                <w:rFonts w:hint="eastAsia" w:ascii="仿宋" w:hAnsi="仿宋" w:eastAsia="仿宋" w:cs="仿宋"/>
                <w:sz w:val="28"/>
                <w:szCs w:val="28"/>
                <w:lang w:eastAsia="zh-CN"/>
              </w:rPr>
              <w:drawing>
                <wp:inline distT="0" distB="0" distL="114300" distR="114300">
                  <wp:extent cx="1216660" cy="569595"/>
                  <wp:effectExtent l="0" t="0" r="2540" b="1905"/>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7">
                            <a:lum bright="12000"/>
                          </a:blip>
                          <a:stretch>
                            <a:fillRect/>
                          </a:stretch>
                        </pic:blipFill>
                        <pic:spPr>
                          <a:xfrm>
                            <a:off x="0" y="0"/>
                            <a:ext cx="1216660" cy="569595"/>
                          </a:xfrm>
                          <a:prstGeom prst="rect">
                            <a:avLst/>
                          </a:prstGeom>
                          <a:noFill/>
                          <a:ln>
                            <a:noFill/>
                          </a:ln>
                        </pic:spPr>
                      </pic:pic>
                    </a:graphicData>
                  </a:graphic>
                </wp:inline>
              </w:drawing>
            </w:r>
          </w:p>
        </w:tc>
      </w:tr>
      <w:tr w14:paraId="3610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002" w:type="dxa"/>
            <w:vAlign w:val="center"/>
          </w:tcPr>
          <w:p w14:paraId="59B9DE19">
            <w:pPr>
              <w:jc w:val="center"/>
              <w:rPr>
                <w:rFonts w:hint="eastAsia" w:ascii="仿宋" w:hAnsi="仿宋" w:eastAsia="仿宋" w:cs="仿宋"/>
                <w:sz w:val="28"/>
                <w:szCs w:val="28"/>
              </w:rPr>
            </w:pPr>
            <w:r>
              <w:rPr>
                <w:rFonts w:hint="eastAsia" w:ascii="仿宋" w:hAnsi="仿宋" w:eastAsia="仿宋" w:cs="仿宋"/>
                <w:sz w:val="28"/>
                <w:szCs w:val="28"/>
              </w:rPr>
              <w:t>3</w:t>
            </w:r>
          </w:p>
        </w:tc>
        <w:tc>
          <w:tcPr>
            <w:tcW w:w="1144" w:type="dxa"/>
            <w:vAlign w:val="center"/>
          </w:tcPr>
          <w:p w14:paraId="5846FFEE">
            <w:pPr>
              <w:jc w:val="center"/>
              <w:textAlignment w:val="center"/>
              <w:rPr>
                <w:rFonts w:hint="eastAsia" w:ascii="仿宋" w:hAnsi="仿宋" w:eastAsia="仿宋" w:cs="仿宋"/>
                <w:color w:val="auto"/>
                <w:sz w:val="28"/>
                <w:szCs w:val="28"/>
                <w:lang w:eastAsia="zh-CN" w:bidi="ar"/>
              </w:rPr>
            </w:pPr>
            <w:r>
              <w:rPr>
                <w:rFonts w:ascii="仿宋" w:hAnsi="仿宋" w:eastAsia="仿宋" w:cs="仿宋"/>
                <w:color w:val="auto"/>
                <w:sz w:val="28"/>
                <w:szCs w:val="28"/>
                <w:lang w:eastAsia="zh-CN" w:bidi="ar"/>
              </w:rPr>
              <w:t>冯军江</w:t>
            </w:r>
          </w:p>
        </w:tc>
        <w:tc>
          <w:tcPr>
            <w:tcW w:w="4851" w:type="dxa"/>
            <w:vAlign w:val="center"/>
          </w:tcPr>
          <w:p w14:paraId="6E767967">
            <w:pPr>
              <w:jc w:val="center"/>
              <w:textAlignment w:val="center"/>
              <w:rPr>
                <w:rFonts w:hint="eastAsia" w:ascii="仿宋" w:hAnsi="仿宋" w:eastAsia="仿宋" w:cs="仿宋"/>
                <w:color w:val="auto"/>
                <w:sz w:val="28"/>
                <w:szCs w:val="28"/>
                <w:lang w:eastAsia="zh-CN" w:bidi="ar"/>
              </w:rPr>
            </w:pPr>
            <w:r>
              <w:rPr>
                <w:rFonts w:hint="eastAsia" w:ascii="仿宋" w:hAnsi="仿宋" w:eastAsia="仿宋" w:cs="仿宋"/>
                <w:color w:val="auto"/>
                <w:sz w:val="28"/>
                <w:szCs w:val="28"/>
                <w:lang w:eastAsia="zh-CN" w:bidi="ar"/>
              </w:rPr>
              <w:t>自治区国土综合整治中心</w:t>
            </w:r>
          </w:p>
        </w:tc>
        <w:tc>
          <w:tcPr>
            <w:tcW w:w="3120" w:type="dxa"/>
            <w:vAlign w:val="center"/>
          </w:tcPr>
          <w:p w14:paraId="57EC69A0">
            <w:pPr>
              <w:jc w:val="center"/>
              <w:textAlignment w:val="center"/>
              <w:rPr>
                <w:rFonts w:hint="eastAsia" w:ascii="仿宋" w:hAnsi="仿宋" w:eastAsia="仿宋" w:cs="仿宋"/>
                <w:color w:val="auto"/>
                <w:sz w:val="28"/>
                <w:szCs w:val="28"/>
                <w:lang w:eastAsia="zh-CN" w:bidi="ar"/>
              </w:rPr>
            </w:pPr>
            <w:r>
              <w:rPr>
                <w:rFonts w:hint="eastAsia" w:ascii="仿宋" w:hAnsi="仿宋" w:eastAsia="仿宋" w:cs="仿宋"/>
                <w:color w:val="auto"/>
                <w:sz w:val="28"/>
                <w:szCs w:val="28"/>
                <w:lang w:eastAsia="zh-CN" w:bidi="ar"/>
              </w:rPr>
              <w:t>土地工程高级工程师</w:t>
            </w:r>
          </w:p>
        </w:tc>
        <w:tc>
          <w:tcPr>
            <w:tcW w:w="1635" w:type="dxa"/>
            <w:vAlign w:val="center"/>
          </w:tcPr>
          <w:p w14:paraId="78960CC6">
            <w:pPr>
              <w:jc w:val="center"/>
              <w:rPr>
                <w:rFonts w:hint="eastAsia" w:ascii="仿宋" w:hAnsi="仿宋" w:eastAsia="仿宋" w:cs="仿宋"/>
                <w:sz w:val="28"/>
                <w:szCs w:val="28"/>
              </w:rPr>
            </w:pPr>
            <w:r>
              <w:rPr>
                <w:rFonts w:hint="eastAsia" w:ascii="仿宋" w:hAnsi="仿宋" w:eastAsia="仿宋" w:cs="仿宋"/>
                <w:sz w:val="28"/>
                <w:szCs w:val="28"/>
              </w:rPr>
              <w:t>审查专家</w:t>
            </w:r>
          </w:p>
        </w:tc>
        <w:tc>
          <w:tcPr>
            <w:tcW w:w="2145" w:type="dxa"/>
            <w:vAlign w:val="center"/>
          </w:tcPr>
          <w:p w14:paraId="778EC1FD">
            <w:pPr>
              <w:jc w:val="center"/>
              <w:rPr>
                <w:rFonts w:hint="eastAsia" w:ascii="仿宋" w:hAnsi="仿宋" w:eastAsia="仿宋" w:cs="仿宋"/>
                <w:sz w:val="28"/>
                <w:szCs w:val="28"/>
              </w:rPr>
            </w:pPr>
            <w:r>
              <w:rPr>
                <w:rFonts w:hint="eastAsia" w:ascii="仿宋" w:hAnsi="仿宋" w:eastAsia="仿宋" w:cs="仿宋"/>
                <w:sz w:val="28"/>
                <w:szCs w:val="28"/>
                <w:lang w:eastAsia="zh-CN"/>
              </w:rPr>
              <w:drawing>
                <wp:inline distT="0" distB="0" distL="114300" distR="114300">
                  <wp:extent cx="657225" cy="347345"/>
                  <wp:effectExtent l="0" t="0" r="9525" b="14605"/>
                  <wp:docPr id="4"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图片1"/>
                          <pic:cNvPicPr>
                            <a:picLocks noChangeAspect="1"/>
                          </pic:cNvPicPr>
                        </pic:nvPicPr>
                        <pic:blipFill>
                          <a:blip r:embed="rId8">
                            <a:lum bright="6000"/>
                          </a:blip>
                          <a:stretch>
                            <a:fillRect/>
                          </a:stretch>
                        </pic:blipFill>
                        <pic:spPr>
                          <a:xfrm>
                            <a:off x="0" y="0"/>
                            <a:ext cx="657225" cy="347345"/>
                          </a:xfrm>
                          <a:prstGeom prst="rect">
                            <a:avLst/>
                          </a:prstGeom>
                          <a:noFill/>
                          <a:ln>
                            <a:noFill/>
                          </a:ln>
                        </pic:spPr>
                      </pic:pic>
                    </a:graphicData>
                  </a:graphic>
                </wp:inline>
              </w:drawing>
            </w:r>
          </w:p>
        </w:tc>
      </w:tr>
      <w:tr w14:paraId="6844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002" w:type="dxa"/>
            <w:vAlign w:val="center"/>
          </w:tcPr>
          <w:p w14:paraId="7AED1A04">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4</w:t>
            </w:r>
          </w:p>
        </w:tc>
        <w:tc>
          <w:tcPr>
            <w:tcW w:w="1144" w:type="dxa"/>
            <w:vAlign w:val="center"/>
          </w:tcPr>
          <w:p w14:paraId="5507138F">
            <w:pPr>
              <w:jc w:val="center"/>
              <w:textAlignment w:val="center"/>
              <w:rPr>
                <w:rFonts w:hint="eastAsia" w:ascii="仿宋" w:hAnsi="仿宋" w:eastAsia="仿宋" w:cs="仿宋"/>
                <w:color w:val="auto"/>
                <w:sz w:val="28"/>
                <w:szCs w:val="28"/>
                <w:lang w:eastAsia="zh-CN" w:bidi="ar"/>
              </w:rPr>
            </w:pPr>
            <w:r>
              <w:rPr>
                <w:rFonts w:ascii="仿宋" w:hAnsi="仿宋" w:eastAsia="仿宋" w:cs="仿宋"/>
                <w:color w:val="auto"/>
                <w:sz w:val="28"/>
                <w:szCs w:val="28"/>
                <w:lang w:eastAsia="zh-CN" w:bidi="ar"/>
              </w:rPr>
              <w:t>丁海波</w:t>
            </w:r>
          </w:p>
        </w:tc>
        <w:tc>
          <w:tcPr>
            <w:tcW w:w="4851" w:type="dxa"/>
            <w:vAlign w:val="center"/>
          </w:tcPr>
          <w:p w14:paraId="05FD3DBA">
            <w:pPr>
              <w:jc w:val="center"/>
              <w:textAlignment w:val="center"/>
              <w:rPr>
                <w:rFonts w:hint="eastAsia" w:ascii="仿宋" w:hAnsi="仿宋" w:eastAsia="仿宋" w:cs="仿宋"/>
                <w:color w:val="auto"/>
                <w:sz w:val="28"/>
                <w:szCs w:val="28"/>
                <w:lang w:eastAsia="zh-CN" w:bidi="ar"/>
              </w:rPr>
            </w:pPr>
            <w:r>
              <w:rPr>
                <w:rFonts w:hint="eastAsia" w:ascii="仿宋" w:hAnsi="仿宋" w:eastAsia="仿宋" w:cs="仿宋"/>
                <w:color w:val="auto"/>
                <w:sz w:val="28"/>
                <w:szCs w:val="28"/>
                <w:lang w:eastAsia="zh-CN" w:bidi="ar"/>
              </w:rPr>
              <w:t>新疆地质局巴音郭楞地质大队</w:t>
            </w:r>
          </w:p>
        </w:tc>
        <w:tc>
          <w:tcPr>
            <w:tcW w:w="3120" w:type="dxa"/>
            <w:vAlign w:val="center"/>
          </w:tcPr>
          <w:p w14:paraId="3499C060">
            <w:pPr>
              <w:jc w:val="center"/>
              <w:textAlignment w:val="center"/>
              <w:rPr>
                <w:rFonts w:hint="eastAsia" w:ascii="仿宋" w:hAnsi="仿宋" w:eastAsia="仿宋" w:cs="仿宋"/>
                <w:color w:val="auto"/>
                <w:sz w:val="28"/>
                <w:szCs w:val="28"/>
                <w:lang w:eastAsia="zh-CN" w:bidi="ar"/>
              </w:rPr>
            </w:pPr>
            <w:r>
              <w:rPr>
                <w:rFonts w:hint="eastAsia" w:ascii="仿宋" w:hAnsi="仿宋" w:eastAsia="仿宋" w:cs="仿宋"/>
                <w:color w:val="auto"/>
                <w:sz w:val="28"/>
                <w:szCs w:val="28"/>
                <w:lang w:eastAsia="zh-CN" w:bidi="ar"/>
              </w:rPr>
              <w:t>地质矿产正高级工程师</w:t>
            </w:r>
          </w:p>
        </w:tc>
        <w:tc>
          <w:tcPr>
            <w:tcW w:w="1635" w:type="dxa"/>
            <w:vAlign w:val="center"/>
          </w:tcPr>
          <w:p w14:paraId="11BBC07E">
            <w:pPr>
              <w:jc w:val="center"/>
              <w:rPr>
                <w:rFonts w:hint="eastAsia" w:ascii="仿宋" w:hAnsi="仿宋" w:eastAsia="仿宋" w:cs="仿宋"/>
                <w:sz w:val="28"/>
                <w:szCs w:val="28"/>
              </w:rPr>
            </w:pPr>
            <w:r>
              <w:rPr>
                <w:rFonts w:hint="eastAsia" w:ascii="仿宋" w:hAnsi="仿宋" w:eastAsia="仿宋" w:cs="仿宋"/>
                <w:sz w:val="28"/>
                <w:szCs w:val="28"/>
              </w:rPr>
              <w:t>审查专家</w:t>
            </w:r>
          </w:p>
        </w:tc>
        <w:tc>
          <w:tcPr>
            <w:tcW w:w="2145" w:type="dxa"/>
            <w:vAlign w:val="center"/>
          </w:tcPr>
          <w:p w14:paraId="7CD35758">
            <w:pPr>
              <w:jc w:val="center"/>
              <w:rPr>
                <w:rFonts w:hint="eastAsia" w:ascii="仿宋" w:hAnsi="仿宋" w:eastAsia="仿宋" w:cs="仿宋"/>
                <w:sz w:val="28"/>
                <w:szCs w:val="28"/>
              </w:rPr>
            </w:pPr>
            <w:r>
              <w:drawing>
                <wp:anchor distT="0" distB="0" distL="114300" distR="114300" simplePos="0" relativeHeight="251660288" behindDoc="1" locked="0" layoutInCell="1" allowOverlap="1">
                  <wp:simplePos x="0" y="0"/>
                  <wp:positionH relativeFrom="column">
                    <wp:posOffset>169545</wp:posOffset>
                  </wp:positionH>
                  <wp:positionV relativeFrom="paragraph">
                    <wp:posOffset>12065</wp:posOffset>
                  </wp:positionV>
                  <wp:extent cx="792480" cy="332105"/>
                  <wp:effectExtent l="0" t="0" r="7620" b="10795"/>
                  <wp:wrapTight wrapText="bothSides">
                    <wp:wrapPolygon>
                      <wp:start x="0" y="0"/>
                      <wp:lineTo x="0" y="20485"/>
                      <wp:lineTo x="21288" y="20485"/>
                      <wp:lineTo x="21288" y="0"/>
                      <wp:lineTo x="0" y="0"/>
                    </wp:wrapPolygon>
                  </wp:wrapTight>
                  <wp:docPr id="3" name="图片 32" descr="丁海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2" descr="丁海波"/>
                          <pic:cNvPicPr>
                            <a:picLocks noChangeAspect="1"/>
                          </pic:cNvPicPr>
                        </pic:nvPicPr>
                        <pic:blipFill>
                          <a:blip r:embed="rId9">
                            <a:lum bright="6000"/>
                          </a:blip>
                          <a:stretch>
                            <a:fillRect/>
                          </a:stretch>
                        </pic:blipFill>
                        <pic:spPr>
                          <a:xfrm>
                            <a:off x="0" y="0"/>
                            <a:ext cx="792480" cy="332105"/>
                          </a:xfrm>
                          <a:prstGeom prst="rect">
                            <a:avLst/>
                          </a:prstGeom>
                          <a:noFill/>
                          <a:ln>
                            <a:noFill/>
                          </a:ln>
                        </pic:spPr>
                      </pic:pic>
                    </a:graphicData>
                  </a:graphic>
                </wp:anchor>
              </w:drawing>
            </w:r>
          </w:p>
        </w:tc>
      </w:tr>
      <w:tr w14:paraId="10EB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002" w:type="dxa"/>
            <w:vAlign w:val="center"/>
          </w:tcPr>
          <w:p w14:paraId="2A5C6703">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5</w:t>
            </w:r>
          </w:p>
        </w:tc>
        <w:tc>
          <w:tcPr>
            <w:tcW w:w="1144" w:type="dxa"/>
            <w:vAlign w:val="center"/>
          </w:tcPr>
          <w:p w14:paraId="3DE1A9C2">
            <w:pPr>
              <w:jc w:val="center"/>
              <w:textAlignment w:val="center"/>
              <w:rPr>
                <w:rFonts w:hint="eastAsia" w:ascii="仿宋" w:hAnsi="仿宋" w:eastAsia="仿宋" w:cs="仿宋"/>
                <w:color w:val="auto"/>
                <w:sz w:val="28"/>
                <w:szCs w:val="28"/>
                <w:lang w:eastAsia="zh-CN" w:bidi="ar"/>
              </w:rPr>
            </w:pPr>
            <w:r>
              <w:rPr>
                <w:rFonts w:ascii="仿宋" w:hAnsi="仿宋" w:eastAsia="仿宋" w:cs="仿宋"/>
                <w:color w:val="auto"/>
                <w:sz w:val="28"/>
                <w:szCs w:val="28"/>
                <w:lang w:eastAsia="zh-CN" w:bidi="ar"/>
              </w:rPr>
              <w:t>陈红霞</w:t>
            </w:r>
          </w:p>
        </w:tc>
        <w:tc>
          <w:tcPr>
            <w:tcW w:w="4851" w:type="dxa"/>
            <w:vAlign w:val="center"/>
          </w:tcPr>
          <w:p w14:paraId="68B31349">
            <w:pPr>
              <w:jc w:val="center"/>
              <w:textAlignment w:val="center"/>
              <w:rPr>
                <w:rFonts w:hint="eastAsia" w:ascii="仿宋" w:hAnsi="仿宋" w:eastAsia="仿宋" w:cs="仿宋"/>
                <w:color w:val="auto"/>
                <w:sz w:val="28"/>
                <w:szCs w:val="28"/>
                <w:lang w:eastAsia="zh-CN" w:bidi="ar"/>
              </w:rPr>
            </w:pPr>
            <w:r>
              <w:rPr>
                <w:rFonts w:hint="eastAsia" w:ascii="仿宋" w:hAnsi="仿宋" w:eastAsia="仿宋" w:cs="仿宋"/>
                <w:color w:val="auto"/>
                <w:sz w:val="28"/>
                <w:szCs w:val="28"/>
                <w:lang w:eastAsia="zh-CN" w:bidi="ar"/>
              </w:rPr>
              <w:t>兰州有色冶金设计研究院有限公司新疆分公司</w:t>
            </w:r>
          </w:p>
        </w:tc>
        <w:tc>
          <w:tcPr>
            <w:tcW w:w="3120" w:type="dxa"/>
            <w:vAlign w:val="center"/>
          </w:tcPr>
          <w:p w14:paraId="65D3F603">
            <w:pPr>
              <w:jc w:val="center"/>
              <w:textAlignment w:val="center"/>
              <w:rPr>
                <w:rFonts w:hint="eastAsia" w:ascii="仿宋" w:hAnsi="仿宋" w:eastAsia="仿宋" w:cs="仿宋"/>
                <w:color w:val="auto"/>
                <w:sz w:val="28"/>
                <w:szCs w:val="28"/>
                <w:lang w:eastAsia="zh-CN" w:bidi="ar"/>
              </w:rPr>
            </w:pPr>
            <w:r>
              <w:rPr>
                <w:rFonts w:hint="eastAsia" w:ascii="仿宋" w:hAnsi="仿宋" w:eastAsia="仿宋" w:cs="仿宋"/>
                <w:color w:val="auto"/>
                <w:sz w:val="28"/>
                <w:szCs w:val="28"/>
                <w:lang w:eastAsia="zh-CN" w:bidi="ar"/>
              </w:rPr>
              <w:t>工程造价高级工程师</w:t>
            </w:r>
          </w:p>
        </w:tc>
        <w:tc>
          <w:tcPr>
            <w:tcW w:w="1635" w:type="dxa"/>
            <w:vAlign w:val="center"/>
          </w:tcPr>
          <w:p w14:paraId="347A0442">
            <w:pPr>
              <w:jc w:val="center"/>
              <w:rPr>
                <w:rFonts w:hint="eastAsia" w:ascii="仿宋" w:hAnsi="仿宋" w:eastAsia="仿宋" w:cs="仿宋"/>
                <w:sz w:val="28"/>
                <w:szCs w:val="28"/>
              </w:rPr>
            </w:pPr>
            <w:r>
              <w:rPr>
                <w:rFonts w:hint="eastAsia" w:ascii="仿宋" w:hAnsi="仿宋" w:eastAsia="仿宋" w:cs="仿宋"/>
                <w:sz w:val="28"/>
                <w:szCs w:val="28"/>
              </w:rPr>
              <w:t>审查专家</w:t>
            </w:r>
          </w:p>
        </w:tc>
        <w:tc>
          <w:tcPr>
            <w:tcW w:w="2145" w:type="dxa"/>
            <w:vAlign w:val="center"/>
          </w:tcPr>
          <w:p w14:paraId="4B3A620E">
            <w:pPr>
              <w:jc w:val="center"/>
              <w:rPr>
                <w:rFonts w:hint="eastAsia" w:ascii="仿宋" w:hAnsi="仿宋" w:eastAsia="仿宋" w:cs="仿宋"/>
                <w:sz w:val="28"/>
                <w:szCs w:val="28"/>
              </w:rPr>
            </w:pPr>
            <w:bookmarkStart w:id="0" w:name="_GoBack"/>
            <w:r>
              <w:drawing>
                <wp:anchor distT="0" distB="0" distL="114300" distR="114300" simplePos="0" relativeHeight="251659264" behindDoc="0" locked="0" layoutInCell="1" allowOverlap="1">
                  <wp:simplePos x="0" y="0"/>
                  <wp:positionH relativeFrom="column">
                    <wp:posOffset>208280</wp:posOffset>
                  </wp:positionH>
                  <wp:positionV relativeFrom="paragraph">
                    <wp:posOffset>204470</wp:posOffset>
                  </wp:positionV>
                  <wp:extent cx="861695" cy="252730"/>
                  <wp:effectExtent l="0" t="0" r="0" b="13970"/>
                  <wp:wrapNone/>
                  <wp:docPr id="1" name="图片 5" descr="16587207328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1658720732817(1)"/>
                          <pic:cNvPicPr>
                            <a:picLocks noChangeAspect="1"/>
                          </pic:cNvPicPr>
                        </pic:nvPicPr>
                        <pic:blipFill>
                          <a:blip r:embed="rId10">
                            <a:lum bright="6000"/>
                          </a:blip>
                          <a:stretch>
                            <a:fillRect/>
                          </a:stretch>
                        </pic:blipFill>
                        <pic:spPr>
                          <a:xfrm>
                            <a:off x="0" y="0"/>
                            <a:ext cx="861695" cy="252730"/>
                          </a:xfrm>
                          <a:prstGeom prst="rect">
                            <a:avLst/>
                          </a:prstGeom>
                          <a:noFill/>
                          <a:ln>
                            <a:noFill/>
                          </a:ln>
                        </pic:spPr>
                      </pic:pic>
                    </a:graphicData>
                  </a:graphic>
                </wp:anchor>
              </w:drawing>
            </w:r>
            <w:bookmarkEnd w:id="0"/>
          </w:p>
        </w:tc>
      </w:tr>
    </w:tbl>
    <w:p w14:paraId="682405FA">
      <w:pPr>
        <w:widowControl w:val="0"/>
        <w:spacing w:line="360" w:lineRule="auto"/>
        <w:ind w:firstLine="556" w:firstLineChars="200"/>
        <w:jc w:val="both"/>
        <w:rPr>
          <w:rFonts w:hint="eastAsia" w:ascii="仿宋" w:hAnsi="仿宋" w:eastAsia="仿宋" w:cs="仿宋"/>
          <w:spacing w:val="-1"/>
          <w:sz w:val="28"/>
          <w:szCs w:val="28"/>
        </w:rPr>
      </w:pPr>
    </w:p>
    <w:p w14:paraId="792ED4F5">
      <w:pPr>
        <w:widowControl w:val="0"/>
        <w:spacing w:line="360" w:lineRule="auto"/>
        <w:ind w:firstLine="556" w:firstLineChars="200"/>
        <w:jc w:val="both"/>
        <w:rPr>
          <w:rFonts w:hint="eastAsia" w:ascii="仿宋" w:hAnsi="仿宋" w:eastAsia="仿宋" w:cs="仿宋"/>
          <w:spacing w:val="-1"/>
          <w:sz w:val="28"/>
          <w:szCs w:val="28"/>
        </w:rPr>
      </w:pPr>
    </w:p>
    <w:p w14:paraId="18F00884">
      <w:pPr>
        <w:widowControl w:val="0"/>
        <w:spacing w:line="360" w:lineRule="auto"/>
        <w:ind w:firstLine="556" w:firstLineChars="200"/>
        <w:jc w:val="both"/>
        <w:rPr>
          <w:rFonts w:hint="eastAsia" w:ascii="仿宋" w:hAnsi="仿宋" w:eastAsia="仿宋" w:cs="仿宋"/>
          <w:spacing w:val="-1"/>
          <w:sz w:val="28"/>
          <w:szCs w:val="28"/>
        </w:rPr>
      </w:pPr>
    </w:p>
    <w:sectPr>
      <w:pgSz w:w="16839" w:h="11906" w:orient="landscape"/>
      <w:pgMar w:top="1436" w:right="1266" w:bottom="1415" w:left="1366"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 w:name="MS UI Gothic">
    <w:panose1 w:val="020B0600070205080204"/>
    <w:charset w:val="80"/>
    <w:family w:val="auto"/>
    <w:pitch w:val="default"/>
    <w:sig w:usb0="E00002FF" w:usb1="6AC7FDFB" w:usb2="08000012" w:usb3="00000000" w:csb0="4002009F" w:csb1="DFD7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3CC20">
    <w:pPr>
      <w:spacing w:before="1" w:line="215" w:lineRule="auto"/>
      <w:ind w:left="23"/>
      <w:rPr>
        <w:rFonts w:hint="eastAsia" w:ascii="仿宋" w:hAnsi="仿宋" w:eastAsia="仿宋" w:cs="仿宋"/>
        <w:sz w:val="28"/>
        <w:szCs w:val="28"/>
      </w:rPr>
    </w:pPr>
    <w:r>
      <w:rPr>
        <w:rFonts w:ascii="仿宋" w:hAnsi="仿宋" w:eastAsia="仿宋" w:cs="仿宋"/>
        <w:spacing w:val="-13"/>
        <w:sz w:val="28"/>
        <w:szCs w:val="28"/>
      </w:rPr>
      <w:t>印数：4份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C6D57">
    <w:pPr>
      <w:pStyle w:val="3"/>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7D372C"/>
    <w:rsid w:val="0075401E"/>
    <w:rsid w:val="007D372C"/>
    <w:rsid w:val="00C35FB2"/>
    <w:rsid w:val="00CE52D4"/>
    <w:rsid w:val="047F6F80"/>
    <w:rsid w:val="059F29D4"/>
    <w:rsid w:val="06481185"/>
    <w:rsid w:val="15C40F54"/>
    <w:rsid w:val="162D6D8F"/>
    <w:rsid w:val="1C7B4336"/>
    <w:rsid w:val="1CD0586F"/>
    <w:rsid w:val="243674C1"/>
    <w:rsid w:val="28616AD6"/>
    <w:rsid w:val="381C6576"/>
    <w:rsid w:val="4C5440D8"/>
    <w:rsid w:val="53EF675D"/>
    <w:rsid w:val="56F42269"/>
    <w:rsid w:val="5B855579"/>
    <w:rsid w:val="5C1A2165"/>
    <w:rsid w:val="68001802"/>
    <w:rsid w:val="75C8506C"/>
    <w:rsid w:val="79B10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99"/>
    <w:pPr>
      <w:ind w:left="420"/>
    </w:pPr>
    <w:rPr>
      <w:i/>
      <w:iCs/>
      <w:sz w:val="20"/>
    </w:rPr>
  </w:style>
  <w:style w:type="paragraph" w:styleId="3">
    <w:name w:val="Body Text"/>
    <w:basedOn w:val="1"/>
    <w:semiHidden/>
    <w:qFormat/>
    <w:uiPriority w:val="0"/>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Times New Roman" w:hAnsi="Times New Roman" w:eastAsia="Times New Roman" w:cs="Times New Roman"/>
      <w:sz w:val="20"/>
      <w:szCs w:val="20"/>
    </w:rPr>
  </w:style>
  <w:style w:type="paragraph" w:customStyle="1" w:styleId="10">
    <w:name w:val="正文文本 (2)"/>
    <w:basedOn w:val="1"/>
    <w:qFormat/>
    <w:uiPriority w:val="0"/>
    <w:pPr>
      <w:spacing w:line="452" w:lineRule="exact"/>
      <w:ind w:firstLine="550"/>
    </w:pPr>
    <w:rPr>
      <w:rFonts w:ascii="宋体" w:hAnsi="宋体" w:cs="宋体"/>
      <w:b/>
      <w:bCs/>
      <w:sz w:val="30"/>
      <w:szCs w:val="30"/>
    </w:rPr>
  </w:style>
  <w:style w:type="paragraph" w:customStyle="1" w:styleId="11">
    <w:name w:val="表格标题"/>
    <w:basedOn w:val="1"/>
    <w:qFormat/>
    <w:uiPriority w:val="0"/>
    <w:pPr>
      <w:spacing w:line="658" w:lineRule="exact"/>
      <w:jc w:val="center"/>
    </w:pPr>
    <w:rPr>
      <w:rFonts w:ascii="宋体" w:hAnsi="宋体" w:eastAsia="宋体" w:cs="宋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3134</Words>
  <Characters>3447</Characters>
  <Lines>41</Lines>
  <Paragraphs>11</Paragraphs>
  <TotalTime>0</TotalTime>
  <ScaleCrop>false</ScaleCrop>
  <LinksUpToDate>false</LinksUpToDate>
  <CharactersWithSpaces>3453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2025-06-19T13:26:00Z</dcterms:created>
  <dc:creator>lifu</dc:creator>
  <cp:lastModifiedBy>时光驻足</cp:lastModifiedBy>
  <dcterms:modified xsi:type="dcterms:W3CDTF">2025-07-01T04:39:21Z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2025-06-26T19:26:29Z</vt:filetime>
  </property>
  <property fmtid="{D5CDD505-2E9C-101B-9397-08002B2CF9AE}" pid="4" name="KSOTemplateDocerSaveRecord">
    <vt:lpwstr>eyJoZGlkIjoiODlmZGQ1Yjk4YTlmN2MyMDMxMzJiOGQxYzIxOTQwN2UiLCJ1c2VySWQiOiI0MzUzNTU3NzAifQ==</vt:lpwstr>
  </property>
  <property fmtid="{D5CDD505-2E9C-101B-9397-08002B2CF9AE}" pid="5" name="KSOProductBuildVer">
    <vt:lpwstr>2052-12.1.0.21541</vt:lpwstr>
  </property>
  <property fmtid="{D5CDD505-2E9C-101B-9397-08002B2CF9AE}" pid="6" name="ICV">
    <vt:lpwstr>EFACF5011A524E3E8A4D748CA9C3EFA8_12</vt:lpwstr>
  </property>
</Properties>
</file>