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0" w:beforeAutospacing="0" w:after="0" w:afterAutospacing="0" w:line="560" w:lineRule="exact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kern w:val="0"/>
          <w:sz w:val="31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1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kern w:val="0"/>
          <w:sz w:val="31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1"/>
          <w:szCs w:val="32"/>
          <w:lang w:val="en-US" w:eastAsia="zh-CN"/>
        </w:rPr>
        <w:t>水源水</w:t>
      </w:r>
      <w:r>
        <w:rPr>
          <w:rFonts w:hint="default" w:ascii="Times New Roman" w:hAnsi="Times New Roman" w:eastAsia="方正仿宋_GBK" w:cs="Times New Roman"/>
          <w:kern w:val="0"/>
          <w:sz w:val="31"/>
          <w:szCs w:val="32"/>
          <w:lang w:val="en-US" w:eastAsia="zh-CN"/>
        </w:rPr>
        <w:t>水质达标状况表</w:t>
      </w:r>
    </w:p>
    <w:tbl>
      <w:tblPr>
        <w:tblStyle w:val="2"/>
        <w:tblW w:w="14066" w:type="dxa"/>
        <w:tblInd w:w="7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260"/>
        <w:gridCol w:w="600"/>
        <w:gridCol w:w="675"/>
        <w:gridCol w:w="900"/>
        <w:gridCol w:w="1185"/>
        <w:gridCol w:w="720"/>
        <w:gridCol w:w="6310"/>
        <w:gridCol w:w="529"/>
        <w:gridCol w:w="529"/>
        <w:gridCol w:w="529"/>
        <w:gridCol w:w="4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序号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水源地名称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水源级别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水源类型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水质要求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br w:type="textWrapping"/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监测单位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监测指标数</w:t>
            </w:r>
          </w:p>
        </w:tc>
        <w:tc>
          <w:tcPr>
            <w:tcW w:w="6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监测因子</w:t>
            </w:r>
          </w:p>
        </w:tc>
        <w:tc>
          <w:tcPr>
            <w:tcW w:w="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监测频次</w:t>
            </w:r>
          </w:p>
        </w:tc>
        <w:tc>
          <w:tcPr>
            <w:tcW w:w="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是否达标</w:t>
            </w:r>
          </w:p>
        </w:tc>
        <w:tc>
          <w:tcPr>
            <w:tcW w:w="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超标因子</w:t>
            </w:r>
          </w:p>
        </w:tc>
        <w:tc>
          <w:tcPr>
            <w:tcW w:w="4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轮台县阿克萨来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中心水厂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级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地下水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达到生活饮用水卫生标准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eastAsia="zh-CN"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 w:bidi="ug-CN"/>
              </w:rPr>
              <w:t>新疆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 w:bidi="ug-CN"/>
              </w:rPr>
              <w:t>中测测试有限责任公司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val="en-US"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39</w:t>
            </w:r>
          </w:p>
        </w:tc>
        <w:tc>
          <w:tcPr>
            <w:tcW w:w="63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pH值、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色度、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嗅和味、浑浊度、肉眼可见物、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总硬度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、溶解性总固体、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高锰酸盐指数、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氯化物、总大肠菌群、菌落总数、氨氮、硝酸盐氮、亚硝酸盐氮、挥发酚、阴离子表面活性剂、氰化物、六价铬、氟化物、硫酸盐、硫化物、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碘化物、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铜、锌、铅、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铁、锰、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铝、钠、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硒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总α放射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线、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总β放射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线、三氯甲烷、四氯化碳、苯、甲苯。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季度一次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是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无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727272"/>
                <w:kern w:val="0"/>
                <w:sz w:val="20"/>
                <w:szCs w:val="20"/>
                <w:lang w:bidi="ug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1"/>
          <w:szCs w:val="31"/>
          <w:lang w:bidi="ug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  <w:t>附件二：</w:t>
      </w:r>
      <w:r>
        <w:rPr>
          <w:rFonts w:hint="eastAsia" w:ascii="Times New Roman" w:hAnsi="Times New Roman" w:eastAsia="方正仿宋_GBK" w:cs="Times New Roman"/>
          <w:kern w:val="0"/>
          <w:sz w:val="31"/>
          <w:szCs w:val="32"/>
          <w:highlight w:val="none"/>
          <w:lang w:val="en-US" w:eastAsia="zh-CN"/>
        </w:rPr>
        <w:t>出厂水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1"/>
          <w:szCs w:val="31"/>
          <w:highlight w:val="none"/>
          <w:lang w:val="en-US" w:eastAsia="zh-CN" w:bidi="ug-CN"/>
        </w:rPr>
        <w:t>水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highlight w:val="none"/>
          <w:lang w:bidi="ug-CN"/>
        </w:rPr>
        <w:t>质达标状况表</w:t>
      </w:r>
    </w:p>
    <w:tbl>
      <w:tblPr>
        <w:tblStyle w:val="2"/>
        <w:tblW w:w="14066" w:type="dxa"/>
        <w:tblInd w:w="8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52"/>
        <w:gridCol w:w="1155"/>
        <w:gridCol w:w="1504"/>
        <w:gridCol w:w="919"/>
        <w:gridCol w:w="7132"/>
        <w:gridCol w:w="541"/>
        <w:gridCol w:w="541"/>
        <w:gridCol w:w="541"/>
        <w:gridCol w:w="4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序号</w:t>
            </w:r>
          </w:p>
        </w:tc>
        <w:tc>
          <w:tcPr>
            <w:tcW w:w="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供水厂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名称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水质要求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（达到或优于）</w:t>
            </w:r>
          </w:p>
        </w:tc>
        <w:tc>
          <w:tcPr>
            <w:tcW w:w="15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监测单位</w:t>
            </w:r>
          </w:p>
        </w:tc>
        <w:tc>
          <w:tcPr>
            <w:tcW w:w="9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监测指标数</w:t>
            </w:r>
          </w:p>
        </w:tc>
        <w:tc>
          <w:tcPr>
            <w:tcW w:w="71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监测因子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监测频次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是否达标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超标因子</w:t>
            </w:r>
          </w:p>
        </w:tc>
        <w:tc>
          <w:tcPr>
            <w:tcW w:w="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2" w:hRule="atLeast"/>
        </w:trPr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2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  <w:t>轮台县阿克萨来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  <w:t>中心水厂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 w:bidi="ug-CN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eastAsia="zh-CN" w:bidi="ug-CN"/>
              </w:rPr>
              <w:t>出厂水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 w:bidi="ug-CN"/>
              </w:rPr>
              <w:t>)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达到生活饮用水卫生标准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bidi="ug-CN"/>
              </w:rPr>
              <w:t>新疆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 w:bidi="ug-CN"/>
              </w:rPr>
              <w:t>中测测试有限责任公司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96</w:t>
            </w:r>
          </w:p>
        </w:tc>
        <w:tc>
          <w:tcPr>
            <w:tcW w:w="713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pH值、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色度、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嗅和味、浑浊度、肉眼可见物、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总硬度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、溶解性总固体、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高锰酸盐指数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、氯化物、总大肠菌群、菌落总数、大肠埃希氏菌、氨氮、硝酸盐氮、挥发酚、阴离子合成洗涤剂、氰化物、六价铬、氟化物、硫酸盐、硼、总余氯、游离氯、二氧化氯、臭氧、铜、锌、铅、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铁、锰、镍、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铝、钠、钡、铍、钼、银、铊、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硒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、锑、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总α放射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、总β放射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线、溴酸盐、亚氯酸盐、氯酸盐、二氯乙酸、三氯乙酸、三氯甲烷、一氯二溴甲烷、二氯一溴甲烷、三溴甲烷、三卤甲烷、二氯甲烷、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1,2-二氯乙烷、四氯化碳、氯乙烯、1,1-二氯乙烯、1,2-二氯乙烯、三氯乙烯、四氯乙烯、六氯丁二烯、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苯、甲苯、二甲苯、苯乙烯、氯苯、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1,4-二氯苯、三氯苯、六氯苯、七氯、马拉硫磷、乐果、灭草松、百菌清、呋喃丹、毒死蜱、草甘膦、敌敌畏、莠去津、2,4-滴、五氯酚、2,4,6-三氯酚、苯并[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]芘、丙烯酰胺、微囊藻毒素-LR、溴氰菊酯、邻苯二甲酸脂、环氧氯丙烷、乙草胺、2-甲基异次醇、土臭素、贾第鞭毛虫、隐孢子虫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。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季度一次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是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无</w:t>
            </w:r>
          </w:p>
        </w:tc>
        <w:tc>
          <w:tcPr>
            <w:tcW w:w="4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  <w:t>附件三：</w:t>
      </w:r>
      <w:r>
        <w:rPr>
          <w:rFonts w:hint="default" w:ascii="Times New Roman" w:hAnsi="Times New Roman" w:eastAsia="方正仿宋_GBK" w:cs="Times New Roman"/>
          <w:kern w:val="0"/>
          <w:sz w:val="31"/>
          <w:szCs w:val="32"/>
          <w:lang w:val="en-US" w:eastAsia="zh-CN"/>
        </w:rPr>
        <w:t>末梢水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1"/>
          <w:szCs w:val="31"/>
          <w:lang w:bidi="ug-CN"/>
        </w:rPr>
        <w:t>水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bidi="ug-CN"/>
        </w:rPr>
        <w:t>质达标状况表</w:t>
      </w:r>
    </w:p>
    <w:tbl>
      <w:tblPr>
        <w:tblStyle w:val="2"/>
        <w:tblW w:w="142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550"/>
        <w:gridCol w:w="968"/>
        <w:gridCol w:w="1030"/>
        <w:gridCol w:w="1571"/>
        <w:gridCol w:w="883"/>
        <w:gridCol w:w="6647"/>
        <w:gridCol w:w="550"/>
        <w:gridCol w:w="550"/>
        <w:gridCol w:w="550"/>
        <w:gridCol w:w="4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序号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县市名称</w:t>
            </w:r>
          </w:p>
        </w:tc>
        <w:tc>
          <w:tcPr>
            <w:tcW w:w="9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抽检合格率（%）</w:t>
            </w:r>
          </w:p>
        </w:tc>
        <w:tc>
          <w:tcPr>
            <w:tcW w:w="1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水质类别要求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（达到或优于）</w:t>
            </w:r>
          </w:p>
        </w:tc>
        <w:tc>
          <w:tcPr>
            <w:tcW w:w="15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监测单位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监测指标数</w:t>
            </w:r>
          </w:p>
        </w:tc>
        <w:tc>
          <w:tcPr>
            <w:tcW w:w="66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监测因子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监测频次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是否达标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超标因子</w:t>
            </w:r>
          </w:p>
        </w:tc>
        <w:tc>
          <w:tcPr>
            <w:tcW w:w="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</w:trPr>
        <w:tc>
          <w:tcPr>
            <w:tcW w:w="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3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轮台县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bidi="ug-CN"/>
              </w:rPr>
              <w:t>100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达到生活饮用水卫生标准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bidi="ug-CN"/>
              </w:rPr>
              <w:t>新疆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eastAsia="zh-CN" w:bidi="ug-CN"/>
              </w:rPr>
              <w:t>中测测试有限责任公司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ug-CN"/>
              </w:rPr>
              <w:t>41</w:t>
            </w:r>
          </w:p>
        </w:tc>
        <w:tc>
          <w:tcPr>
            <w:tcW w:w="6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pH值、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色度、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嗅和味、浑浊度、肉眼可见物、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总硬度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、溶解性总固体、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高锰酸盐指数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ug-CN"/>
              </w:rPr>
              <w:t>、氯化物、总大肠菌群、菌落总数、大肠埃希氏菌、氨氮、硝酸盐氮、氰化物、六价铬、氟化物、硫酸盐、游离氯、二氧化氯、铜、锌、铅、铁、锰、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、铝、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总α放射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ug-CN"/>
              </w:rPr>
              <w:t>、总β放射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ug-CN"/>
              </w:rPr>
              <w:t>线、氯酸盐、亚氯酸盐、溴酸盐、二氯乙酸、三氯乙酸、一氯二溴甲烷、二氯一溴甲烷、三氯甲烷、三溴甲烷、三卤甲烷。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ug-CN"/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季度一次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是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  <w:t>无</w:t>
            </w:r>
          </w:p>
        </w:tc>
        <w:tc>
          <w:tcPr>
            <w:tcW w:w="4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ug-C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40"/>
      </w:pPr>
      <w:r>
        <w:separator/>
      </w:r>
    </w:p>
  </w:endnote>
  <w:endnote w:type="continuationSeparator" w:id="1">
    <w:p>
      <w:pPr>
        <w:spacing w:line="240" w:lineRule="auto"/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8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8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14E7"/>
    <w:rsid w:val="548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00" w:lineRule="exact"/>
      <w:ind w:firstLine="400" w:firstLineChars="4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2025-06-26T05:41:00Z</dcterms:created>
  <dc:creator>Administrator</dc:creator>
  <cp:lastModifiedBy>Administrator</cp:lastModifiedBy>
  <dcterms:modified xsi:type="dcterms:W3CDTF">2025-06-26T05:41:53Z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